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svg" ContentType="image/svg+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F4388E5" w14:textId="7214F142" w:rsidR="00E90E49" w:rsidRPr="00E6490F" w:rsidRDefault="000B07D2" w:rsidP="00E35559">
      <w:pPr>
        <w:pStyle w:val="3GPPHeader"/>
        <w:spacing w:after="60"/>
        <w:rPr>
          <w:rFonts w:eastAsiaTheme="minorEastAsia"/>
          <w:sz w:val="32"/>
          <w:szCs w:val="32"/>
          <w:highlight w:val="yellow"/>
        </w:rPr>
      </w:pPr>
      <w:r>
        <w:softHyphen/>
      </w:r>
      <w:bookmarkStart w:id="0" w:name="_Ref178860668"/>
      <w:bookmarkEnd w:id="0"/>
      <w:r>
        <w:softHyphen/>
      </w:r>
      <w:r w:rsidR="00E90E49" w:rsidRPr="00CE0424">
        <w:t>3GPP TSG-RAN WG</w:t>
      </w:r>
      <w:r w:rsidR="008F1C4E">
        <w:t>1</w:t>
      </w:r>
      <w:r w:rsidR="00E90E49" w:rsidRPr="00CE0424">
        <w:t xml:space="preserve"> </w:t>
      </w:r>
      <w:r w:rsidR="008F1C4E">
        <w:t xml:space="preserve">Meeting </w:t>
      </w:r>
      <w:r w:rsidR="00E90E49" w:rsidRPr="00CE0424">
        <w:t>#</w:t>
      </w:r>
      <w:r w:rsidR="00E74B6B">
        <w:t>1</w:t>
      </w:r>
      <w:r w:rsidR="00E6490F">
        <w:rPr>
          <w:rFonts w:eastAsiaTheme="minorEastAsia" w:hint="eastAsia"/>
        </w:rPr>
        <w:t>20</w:t>
      </w:r>
      <w:r w:rsidR="00E90E49" w:rsidRPr="00CE0424">
        <w:tab/>
      </w:r>
      <w:proofErr w:type="spellStart"/>
      <w:r w:rsidR="00E90E49" w:rsidRPr="00CE0424">
        <w:rPr>
          <w:sz w:val="32"/>
          <w:szCs w:val="32"/>
        </w:rPr>
        <w:t>Tdoc</w:t>
      </w:r>
      <w:proofErr w:type="spellEnd"/>
      <w:r w:rsidR="00E90E49" w:rsidRPr="00CE0424">
        <w:rPr>
          <w:sz w:val="32"/>
          <w:szCs w:val="32"/>
        </w:rPr>
        <w:t xml:space="preserve"> </w:t>
      </w:r>
      <w:r w:rsidR="00F96227" w:rsidRPr="00F96227">
        <w:rPr>
          <w:sz w:val="32"/>
          <w:szCs w:val="32"/>
        </w:rPr>
        <w:t>R1-250075</w:t>
      </w:r>
      <w:r w:rsidR="00F96227">
        <w:rPr>
          <w:sz w:val="32"/>
          <w:szCs w:val="32"/>
        </w:rPr>
        <w:t>6</w:t>
      </w:r>
    </w:p>
    <w:p w14:paraId="1F028792" w14:textId="76C66C21" w:rsidR="00210712" w:rsidRPr="004C2138" w:rsidRDefault="00210712" w:rsidP="00210712">
      <w:pPr>
        <w:pStyle w:val="3GPPHeader"/>
      </w:pPr>
      <w:bookmarkStart w:id="1" w:name="_Hlk164681807"/>
      <w:r w:rsidRPr="00874A83">
        <w:rPr>
          <w:rFonts w:eastAsiaTheme="minorEastAsia"/>
        </w:rPr>
        <w:t>Athens, Greece, February 17th – 21st, 2025</w:t>
      </w:r>
    </w:p>
    <w:bookmarkEnd w:id="1"/>
    <w:p w14:paraId="3086AC07" w14:textId="77777777" w:rsidR="00E90E49" w:rsidRPr="00CE0424" w:rsidRDefault="00E90E49" w:rsidP="00357380">
      <w:pPr>
        <w:pStyle w:val="3GPPHeader"/>
      </w:pPr>
    </w:p>
    <w:p w14:paraId="3982483C" w14:textId="0E41978B" w:rsidR="00E90E49" w:rsidRPr="009C55E6" w:rsidRDefault="1DCC9B15" w:rsidP="60B72ADA">
      <w:pPr>
        <w:pStyle w:val="3GPPHeader"/>
        <w:rPr>
          <w:sz w:val="22"/>
        </w:rPr>
      </w:pPr>
      <w:r w:rsidRPr="60B72ADA">
        <w:rPr>
          <w:sz w:val="22"/>
        </w:rPr>
        <w:t>Agenda Item:</w:t>
      </w:r>
      <w:r w:rsidR="00E90E49">
        <w:tab/>
      </w:r>
      <w:r w:rsidR="4E5E2A3E" w:rsidRPr="60B72ADA">
        <w:rPr>
          <w:sz w:val="22"/>
        </w:rPr>
        <w:t>9.7.2</w:t>
      </w:r>
    </w:p>
    <w:p w14:paraId="5619E868" w14:textId="4254F214" w:rsidR="00E90E49" w:rsidRPr="00CE0424" w:rsidRDefault="11B36F80" w:rsidP="60B72ADA">
      <w:pPr>
        <w:pStyle w:val="3GPPHeader"/>
        <w:rPr>
          <w:sz w:val="22"/>
        </w:rPr>
      </w:pPr>
      <w:r w:rsidRPr="60B72ADA">
        <w:rPr>
          <w:sz w:val="22"/>
        </w:rPr>
        <w:t>Source:</w:t>
      </w:r>
      <w:r w:rsidR="003D3C45">
        <w:tab/>
      </w:r>
      <w:r w:rsidR="7AC3CE8D" w:rsidRPr="60B72ADA">
        <w:rPr>
          <w:sz w:val="22"/>
        </w:rPr>
        <w:t>Ericsson</w:t>
      </w:r>
    </w:p>
    <w:p w14:paraId="3AF5C9FA" w14:textId="0224F7C8" w:rsidR="00E90E49" w:rsidRPr="00CE0424" w:rsidRDefault="11B36F80" w:rsidP="60B72ADA">
      <w:pPr>
        <w:pStyle w:val="3GPPHeader"/>
        <w:rPr>
          <w:sz w:val="22"/>
        </w:rPr>
      </w:pPr>
      <w:r w:rsidRPr="60B72ADA">
        <w:rPr>
          <w:sz w:val="22"/>
        </w:rPr>
        <w:t>Title:</w:t>
      </w:r>
      <w:r w:rsidR="003D3C45">
        <w:tab/>
      </w:r>
      <w:r w:rsidR="0B1B9BA1" w:rsidRPr="60B72ADA">
        <w:rPr>
          <w:sz w:val="22"/>
        </w:rPr>
        <w:t>Discussion on ISAC Channel Modelling</w:t>
      </w:r>
    </w:p>
    <w:p w14:paraId="025260C1" w14:textId="2F6049C8" w:rsidR="00E90E49" w:rsidRPr="00CE0424" w:rsidRDefault="1DCC9B15" w:rsidP="60B72ADA">
      <w:pPr>
        <w:pStyle w:val="3GPPHeader"/>
        <w:rPr>
          <w:sz w:val="22"/>
        </w:rPr>
      </w:pPr>
      <w:r w:rsidRPr="60B72ADA">
        <w:rPr>
          <w:sz w:val="22"/>
        </w:rPr>
        <w:t>Document for:</w:t>
      </w:r>
      <w:r w:rsidR="00E90E49">
        <w:tab/>
      </w:r>
      <w:r w:rsidRPr="60B72ADA">
        <w:rPr>
          <w:sz w:val="22"/>
        </w:rPr>
        <w:t>Discussion, Decision</w:t>
      </w:r>
    </w:p>
    <w:p w14:paraId="6CD03458" w14:textId="77777777" w:rsidR="00CC3F11" w:rsidRPr="00821B25" w:rsidRDefault="00CC3F11" w:rsidP="00AF57B8">
      <w:pPr>
        <w:pStyle w:val="Heading1"/>
        <w:numPr>
          <w:ilvl w:val="0"/>
          <w:numId w:val="14"/>
        </w:numPr>
        <w:ind w:left="1134" w:hanging="1134"/>
        <w:jc w:val="both"/>
      </w:pPr>
      <w:r w:rsidRPr="00821B25">
        <w:t>Introduction</w:t>
      </w:r>
    </w:p>
    <w:p w14:paraId="59B6F555" w14:textId="3401E97A" w:rsidR="00F62CAD" w:rsidRDefault="46A64030" w:rsidP="60B72ADA">
      <w:pPr>
        <w:pStyle w:val="BodyText"/>
        <w:rPr>
          <w:lang w:val="en-GB"/>
        </w:rPr>
      </w:pPr>
      <w:r w:rsidRPr="1B1B4EF1">
        <w:rPr>
          <w:lang w:val="en-GB"/>
        </w:rPr>
        <w:t xml:space="preserve">The objective of the study on channel modelling for Integrated Sensing And Communication (ISAC) for NR [1] includes the following: </w:t>
      </w:r>
    </w:p>
    <w:p w14:paraId="5AEE90E6" w14:textId="77777777" w:rsidR="00F62CAD" w:rsidRDefault="00F62CAD" w:rsidP="00F62CAD">
      <w:pPr>
        <w:pStyle w:val="BodyText"/>
        <w:rPr>
          <w:rFonts w:asciiTheme="minorHAnsi" w:eastAsiaTheme="minorEastAsia" w:hAnsiTheme="minorHAnsi"/>
        </w:rPr>
      </w:pPr>
      <w:r>
        <w:rPr>
          <w:noProof/>
        </w:rPr>
        <mc:AlternateContent>
          <mc:Choice Requires="wps">
            <w:drawing>
              <wp:inline distT="0" distB="0" distL="0" distR="0" wp14:anchorId="786CE04A" wp14:editId="03E56FBF">
                <wp:extent cx="6120765" cy="2783205"/>
                <wp:effectExtent l="9525" t="9525" r="13335" b="7620"/>
                <wp:docPr id="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20765" cy="2783205"/>
                        </a:xfrm>
                        <a:prstGeom prst="rect">
                          <a:avLst/>
                        </a:prstGeom>
                        <a:solidFill>
                          <a:schemeClr val="lt1">
                            <a:lumMod val="100000"/>
                            <a:lumOff val="0"/>
                          </a:schemeClr>
                        </a:solidFill>
                        <a:ln w="6350">
                          <a:solidFill>
                            <a:srgbClr val="000000"/>
                          </a:solidFill>
                          <a:miter lim="800000"/>
                          <a:headEnd/>
                          <a:tailEnd/>
                        </a:ln>
                      </wps:spPr>
                      <wps:txbx>
                        <w:txbxContent>
                          <w:p w14:paraId="4140DB21" w14:textId="77777777" w:rsidR="00F62CAD" w:rsidRDefault="00F62CAD" w:rsidP="00F62CAD">
                            <w:pPr>
                              <w:pStyle w:val="BodyText"/>
                            </w:pPr>
                            <w:r>
                              <w:t>The focus of the study is to define channel modelling aspects to support object detection and/or tracking (as per the SA1 meaning in TS 22.137). The study should aim at a common modelling framework capable of detecting and/or tracking the following example objects and to enable them to be distinguished from unintended objects:</w:t>
                            </w:r>
                          </w:p>
                          <w:p w14:paraId="70235907" w14:textId="77777777" w:rsidR="00F62CAD" w:rsidRDefault="00F62CAD" w:rsidP="00AF57B8">
                            <w:pPr>
                              <w:pStyle w:val="BodyText"/>
                              <w:numPr>
                                <w:ilvl w:val="0"/>
                                <w:numId w:val="12"/>
                              </w:numPr>
                              <w:spacing w:line="256" w:lineRule="auto"/>
                              <w:rPr>
                                <w:bCs/>
                                <w:szCs w:val="20"/>
                              </w:rPr>
                            </w:pPr>
                            <w:r>
                              <w:rPr>
                                <w:bCs/>
                                <w:szCs w:val="20"/>
                              </w:rPr>
                              <w:t>UAVs</w:t>
                            </w:r>
                          </w:p>
                          <w:p w14:paraId="171B4BCB" w14:textId="77777777" w:rsidR="00F62CAD" w:rsidRDefault="00F62CAD" w:rsidP="00AF57B8">
                            <w:pPr>
                              <w:pStyle w:val="BodyText"/>
                              <w:numPr>
                                <w:ilvl w:val="0"/>
                                <w:numId w:val="12"/>
                              </w:numPr>
                              <w:spacing w:line="256" w:lineRule="auto"/>
                              <w:rPr>
                                <w:bCs/>
                                <w:szCs w:val="20"/>
                              </w:rPr>
                            </w:pPr>
                            <w:r>
                              <w:rPr>
                                <w:bCs/>
                                <w:szCs w:val="20"/>
                              </w:rPr>
                              <w:t xml:space="preserve">Humans indoors and outdoors </w:t>
                            </w:r>
                          </w:p>
                          <w:p w14:paraId="0D37741B" w14:textId="77777777" w:rsidR="00F62CAD" w:rsidRDefault="00F62CAD" w:rsidP="00AF57B8">
                            <w:pPr>
                              <w:pStyle w:val="BodyText"/>
                              <w:numPr>
                                <w:ilvl w:val="0"/>
                                <w:numId w:val="12"/>
                              </w:numPr>
                              <w:spacing w:line="256" w:lineRule="auto"/>
                              <w:rPr>
                                <w:bCs/>
                                <w:szCs w:val="20"/>
                              </w:rPr>
                            </w:pPr>
                            <w:r>
                              <w:rPr>
                                <w:bCs/>
                                <w:szCs w:val="20"/>
                              </w:rPr>
                              <w:t>Automotive vehicles (at least outdoors)</w:t>
                            </w:r>
                          </w:p>
                          <w:p w14:paraId="236DDC9E" w14:textId="77777777" w:rsidR="00F62CAD" w:rsidRDefault="00F62CAD" w:rsidP="00AF57B8">
                            <w:pPr>
                              <w:pStyle w:val="BodyText"/>
                              <w:numPr>
                                <w:ilvl w:val="0"/>
                                <w:numId w:val="12"/>
                              </w:numPr>
                              <w:spacing w:line="256" w:lineRule="auto"/>
                              <w:rPr>
                                <w:bCs/>
                                <w:szCs w:val="20"/>
                              </w:rPr>
                            </w:pPr>
                            <w:r>
                              <w:rPr>
                                <w:bCs/>
                                <w:szCs w:val="20"/>
                              </w:rPr>
                              <w:t>Automated guided vehicles (e.g. in indoor factories)</w:t>
                            </w:r>
                          </w:p>
                          <w:p w14:paraId="48B564B3" w14:textId="77777777" w:rsidR="00F62CAD" w:rsidRDefault="00F62CAD" w:rsidP="00AF57B8">
                            <w:pPr>
                              <w:pStyle w:val="BodyText"/>
                              <w:numPr>
                                <w:ilvl w:val="0"/>
                                <w:numId w:val="12"/>
                              </w:numPr>
                              <w:spacing w:line="256" w:lineRule="auto"/>
                              <w:rPr>
                                <w:bCs/>
                                <w:szCs w:val="20"/>
                              </w:rPr>
                            </w:pPr>
                            <w:bookmarkStart w:id="2" w:name="OLE_LINK3"/>
                            <w:r>
                              <w:rPr>
                                <w:bCs/>
                                <w:szCs w:val="20"/>
                              </w:rPr>
                              <w:t xml:space="preserve">Objects creating hazards on </w:t>
                            </w:r>
                            <w:bookmarkEnd w:id="2"/>
                            <w:r>
                              <w:rPr>
                                <w:bCs/>
                                <w:szCs w:val="20"/>
                              </w:rPr>
                              <w:t>roads/railways, with a minimum size dependent on frequency</w:t>
                            </w:r>
                          </w:p>
                          <w:p w14:paraId="71E515EB" w14:textId="77777777" w:rsidR="00F62CAD" w:rsidRDefault="00F62CAD" w:rsidP="00F62CAD">
                            <w:pPr>
                              <w:pStyle w:val="BodyText"/>
                              <w:rPr>
                                <w:bCs/>
                                <w:szCs w:val="20"/>
                              </w:rPr>
                            </w:pPr>
                            <w:r>
                              <w:rPr>
                                <w:bCs/>
                                <w:szCs w:val="20"/>
                              </w:rPr>
                              <w:t>All six sensing modes should be considered (i.e. TRP-TRP bistatic, TRP monostatic, TRP-UE bistatic, UE-TRP bistatic, UE-UE bistatic, UE monostatic).</w:t>
                            </w:r>
                          </w:p>
                          <w:p w14:paraId="7C86D1FA" w14:textId="77777777" w:rsidR="00F62CAD" w:rsidRDefault="00F62CAD" w:rsidP="00F62CAD">
                            <w:pPr>
                              <w:pStyle w:val="BodyText"/>
                            </w:pPr>
                            <w:r>
                              <w:t>For the above use cases, sensing modes and frequencies:</w:t>
                            </w:r>
                          </w:p>
                          <w:p w14:paraId="5B325C87" w14:textId="77777777" w:rsidR="00F62CAD" w:rsidRDefault="00F62CAD" w:rsidP="00AF57B8">
                            <w:pPr>
                              <w:pStyle w:val="BodyText"/>
                              <w:numPr>
                                <w:ilvl w:val="0"/>
                                <w:numId w:val="13"/>
                              </w:numPr>
                              <w:spacing w:line="256" w:lineRule="auto"/>
                            </w:pPr>
                            <w:r>
                              <w:t>Identify details of the deployment scenarios corresponding to the above use cases.</w:t>
                            </w:r>
                          </w:p>
                          <w:p w14:paraId="361498DC" w14:textId="77777777" w:rsidR="00F62CAD" w:rsidRDefault="00F62CAD" w:rsidP="00F62CAD">
                            <w:pPr>
                              <w:pStyle w:val="BodyText"/>
                            </w:pPr>
                          </w:p>
                        </w:txbxContent>
                      </wps:txbx>
                      <wps:bodyPr rot="0" vert="horz" wrap="square" lIns="91440" tIns="0" rIns="91440" bIns="0" anchor="t" anchorCtr="0" upright="1">
                        <a:noAutofit/>
                      </wps:bodyPr>
                    </wps:wsp>
                  </a:graphicData>
                </a:graphic>
              </wp:inline>
            </w:drawing>
          </mc:Choice>
          <mc:Fallback>
            <w:pict>
              <v:shapetype w14:anchorId="786CE04A" id="_x0000_t202" coordsize="21600,21600" o:spt="202" path="m,l,21600r21600,l21600,xe">
                <v:stroke joinstyle="miter"/>
                <v:path gradientshapeok="t" o:connecttype="rect"/>
              </v:shapetype>
              <v:shape id="Text Box 2" o:spid="_x0000_s1026" type="#_x0000_t202" style="width:481.95pt;height:219.1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" fillcolor="white [3201]" strokeweight=".5pt">
                <v:textbox inset=",0,,0">
                  <w:txbxContent>
                    <w:p w14:paraId="4140DB21" w14:textId="77777777" w:rsidR="00F62CAD" w:rsidRDefault="00F62CAD" w:rsidP="00F62CAD">
                      <w:pPr>
                        <w:pStyle w:val="BodyText"/>
                      </w:pPr>
                      <w:r>
                        <w:t>The focus of the study is to define channel modelling aspects to support object detection and/or tracking (as per the SA1 meaning in TS 22.137). The study should aim at a common modelling framework capable of detecting and/or tracking the following example objects and to enable them to be distinguished from unintended objects:</w:t>
                      </w:r>
                    </w:p>
                    <w:p w14:paraId="70235907" w14:textId="77777777" w:rsidR="00F62CAD" w:rsidRDefault="00F62CAD" w:rsidP="00AF57B8">
                      <w:pPr>
                        <w:pStyle w:val="BodyText"/>
                        <w:numPr>
                          <w:ilvl w:val="0"/>
                          <w:numId w:val="12"/>
                        </w:numPr>
                        <w:spacing w:line="256" w:lineRule="auto"/>
                        <w:rPr>
                          <w:bCs/>
                          <w:szCs w:val="20"/>
                        </w:rPr>
                      </w:pPr>
                      <w:r>
                        <w:rPr>
                          <w:bCs/>
                          <w:szCs w:val="20"/>
                        </w:rPr>
                        <w:t>UAVs</w:t>
                      </w:r>
                    </w:p>
                    <w:p w14:paraId="171B4BCB" w14:textId="77777777" w:rsidR="00F62CAD" w:rsidRDefault="00F62CAD" w:rsidP="00AF57B8">
                      <w:pPr>
                        <w:pStyle w:val="BodyText"/>
                        <w:numPr>
                          <w:ilvl w:val="0"/>
                          <w:numId w:val="12"/>
                        </w:numPr>
                        <w:spacing w:line="256" w:lineRule="auto"/>
                        <w:rPr>
                          <w:bCs/>
                          <w:szCs w:val="20"/>
                        </w:rPr>
                      </w:pPr>
                      <w:r>
                        <w:rPr>
                          <w:bCs/>
                          <w:szCs w:val="20"/>
                        </w:rPr>
                        <w:t xml:space="preserve">Humans indoors and outdoors </w:t>
                      </w:r>
                    </w:p>
                    <w:p w14:paraId="0D37741B" w14:textId="77777777" w:rsidR="00F62CAD" w:rsidRDefault="00F62CAD" w:rsidP="00AF57B8">
                      <w:pPr>
                        <w:pStyle w:val="BodyText"/>
                        <w:numPr>
                          <w:ilvl w:val="0"/>
                          <w:numId w:val="12"/>
                        </w:numPr>
                        <w:spacing w:line="256" w:lineRule="auto"/>
                        <w:rPr>
                          <w:bCs/>
                          <w:szCs w:val="20"/>
                        </w:rPr>
                      </w:pPr>
                      <w:r>
                        <w:rPr>
                          <w:bCs/>
                          <w:szCs w:val="20"/>
                        </w:rPr>
                        <w:t>Automotive vehicles (at least outdoors)</w:t>
                      </w:r>
                    </w:p>
                    <w:p w14:paraId="236DDC9E" w14:textId="77777777" w:rsidR="00F62CAD" w:rsidRDefault="00F62CAD" w:rsidP="00AF57B8">
                      <w:pPr>
                        <w:pStyle w:val="BodyText"/>
                        <w:numPr>
                          <w:ilvl w:val="0"/>
                          <w:numId w:val="12"/>
                        </w:numPr>
                        <w:spacing w:line="256" w:lineRule="auto"/>
                        <w:rPr>
                          <w:bCs/>
                          <w:szCs w:val="20"/>
                        </w:rPr>
                      </w:pPr>
                      <w:r>
                        <w:rPr>
                          <w:bCs/>
                          <w:szCs w:val="20"/>
                        </w:rPr>
                        <w:t>Automated guided vehicles (e.g. in indoor factories)</w:t>
                      </w:r>
                    </w:p>
                    <w:p w14:paraId="48B564B3" w14:textId="77777777" w:rsidR="00F62CAD" w:rsidRDefault="00F62CAD" w:rsidP="00AF57B8">
                      <w:pPr>
                        <w:pStyle w:val="BodyText"/>
                        <w:numPr>
                          <w:ilvl w:val="0"/>
                          <w:numId w:val="12"/>
                        </w:numPr>
                        <w:spacing w:line="256" w:lineRule="auto"/>
                        <w:rPr>
                          <w:bCs/>
                          <w:szCs w:val="20"/>
                        </w:rPr>
                      </w:pPr>
                      <w:bookmarkStart w:id="3" w:name="OLE_LINK3"/>
                      <w:r>
                        <w:rPr>
                          <w:bCs/>
                          <w:szCs w:val="20"/>
                        </w:rPr>
                        <w:t xml:space="preserve">Objects creating hazards on </w:t>
                      </w:r>
                      <w:bookmarkEnd w:id="3"/>
                      <w:r>
                        <w:rPr>
                          <w:bCs/>
                          <w:szCs w:val="20"/>
                        </w:rPr>
                        <w:t>roads/railways, with a minimum size dependent on frequency</w:t>
                      </w:r>
                    </w:p>
                    <w:p w14:paraId="71E515EB" w14:textId="77777777" w:rsidR="00F62CAD" w:rsidRDefault="00F62CAD" w:rsidP="00F62CAD">
                      <w:pPr>
                        <w:pStyle w:val="BodyText"/>
                        <w:rPr>
                          <w:bCs/>
                          <w:szCs w:val="20"/>
                        </w:rPr>
                      </w:pPr>
                      <w:r>
                        <w:rPr>
                          <w:bCs/>
                          <w:szCs w:val="20"/>
                        </w:rPr>
                        <w:t>All six sensing modes should be considered (i.e. TRP-TRP bistatic, TRP monostatic, TRP-UE bistatic, UE-TRP bistatic, UE-UE bistatic, UE monostatic).</w:t>
                      </w:r>
                    </w:p>
                    <w:p w14:paraId="7C86D1FA" w14:textId="77777777" w:rsidR="00F62CAD" w:rsidRDefault="00F62CAD" w:rsidP="00F62CAD">
                      <w:pPr>
                        <w:pStyle w:val="BodyText"/>
                      </w:pPr>
                      <w:r>
                        <w:t>For the above use cases, sensing modes and frequencies:</w:t>
                      </w:r>
                    </w:p>
                    <w:p w14:paraId="5B325C87" w14:textId="77777777" w:rsidR="00F62CAD" w:rsidRDefault="00F62CAD" w:rsidP="00AF57B8">
                      <w:pPr>
                        <w:pStyle w:val="BodyText"/>
                        <w:numPr>
                          <w:ilvl w:val="0"/>
                          <w:numId w:val="13"/>
                        </w:numPr>
                        <w:spacing w:line="256" w:lineRule="auto"/>
                      </w:pPr>
                      <w:r>
                        <w:t>Identify details of the deployment scenarios corresponding to the above use cases.</w:t>
                      </w:r>
                    </w:p>
                    <w:p w14:paraId="361498DC" w14:textId="77777777" w:rsidR="00F62CAD" w:rsidRDefault="00F62CAD" w:rsidP="00F62CAD">
                      <w:pPr>
                        <w:pStyle w:val="BodyText"/>
                      </w:pPr>
                    </w:p>
                  </w:txbxContent>
                </v:textbox>
                <w10:anchorlock/>
              </v:shape>
            </w:pict>
          </mc:Fallback>
        </mc:AlternateContent>
      </w:r>
    </w:p>
    <w:p w14:paraId="4AD7BB24" w14:textId="592A8B2F" w:rsidR="005B2B35" w:rsidRPr="000F5EBB" w:rsidRDefault="3E6B6E6C" w:rsidP="60B72ADA">
      <w:pPr>
        <w:pStyle w:val="BodyText"/>
        <w:rPr>
          <w:rFonts w:eastAsiaTheme="minorEastAsia"/>
          <w:lang w:val="x-none"/>
        </w:rPr>
      </w:pPr>
      <w:r w:rsidRPr="1B1B4EF1">
        <w:rPr>
          <w:lang w:val="en-GB"/>
        </w:rPr>
        <w:t xml:space="preserve">The contribution addresses </w:t>
      </w:r>
      <w:r w:rsidR="00A33EC1">
        <w:rPr>
          <w:rFonts w:eastAsiaTheme="minorEastAsia"/>
          <w:lang w:val="x-none"/>
        </w:rPr>
        <w:t>several</w:t>
      </w:r>
      <w:r w:rsidRPr="00C67F17">
        <w:rPr>
          <w:rFonts w:eastAsiaTheme="minorEastAsia"/>
          <w:lang w:val="x-none"/>
        </w:rPr>
        <w:t xml:space="preserve"> themes</w:t>
      </w:r>
      <w:r w:rsidR="557D9BC2" w:rsidRPr="00C67F17">
        <w:rPr>
          <w:rFonts w:eastAsiaTheme="minorEastAsia"/>
          <w:lang w:val="x-none"/>
        </w:rPr>
        <w:t xml:space="preserve">, </w:t>
      </w:r>
      <w:r w:rsidR="557D9BC2" w:rsidRPr="000F5EBB">
        <w:rPr>
          <w:rFonts w:eastAsiaTheme="minorEastAsia"/>
          <w:lang w:val="x-none"/>
        </w:rPr>
        <w:t xml:space="preserve">each in a different section. </w:t>
      </w:r>
      <w:r w:rsidR="00E850A4" w:rsidRPr="000F5EBB">
        <w:rPr>
          <w:rFonts w:eastAsiaTheme="minorEastAsia"/>
          <w:lang w:val="x-none"/>
        </w:rPr>
        <w:t>T</w:t>
      </w:r>
      <w:r w:rsidR="557D9BC2" w:rsidRPr="000F5EBB">
        <w:rPr>
          <w:rFonts w:eastAsiaTheme="minorEastAsia"/>
          <w:lang w:val="x-none"/>
        </w:rPr>
        <w:t>he them</w:t>
      </w:r>
      <w:r w:rsidR="557D9BC2" w:rsidRPr="008920D5">
        <w:rPr>
          <w:rFonts w:eastAsiaTheme="minorEastAsia"/>
          <w:lang w:val="x-none"/>
        </w:rPr>
        <w:t xml:space="preserve">es describe </w:t>
      </w:r>
      <w:r w:rsidR="00CF0E84" w:rsidRPr="008920D5">
        <w:rPr>
          <w:rFonts w:eastAsiaTheme="minorEastAsia"/>
          <w:lang w:val="x-none"/>
        </w:rPr>
        <w:t xml:space="preserve">target channel, </w:t>
      </w:r>
      <w:r w:rsidR="00CC60A8" w:rsidRPr="008920D5">
        <w:rPr>
          <w:rFonts w:eastAsiaTheme="minorEastAsia" w:hint="eastAsia"/>
          <w:lang w:val="x-none"/>
        </w:rPr>
        <w:t>background channel</w:t>
      </w:r>
      <w:r w:rsidR="00B923CD" w:rsidRPr="008920D5">
        <w:rPr>
          <w:rFonts w:eastAsiaTheme="minorEastAsia"/>
          <w:lang w:val="x-none"/>
        </w:rPr>
        <w:t>,</w:t>
      </w:r>
      <w:r w:rsidR="00CC60A8" w:rsidRPr="008920D5">
        <w:rPr>
          <w:rFonts w:eastAsiaTheme="minorEastAsia"/>
          <w:lang w:val="x-none"/>
        </w:rPr>
        <w:t xml:space="preserve"> </w:t>
      </w:r>
      <w:r w:rsidR="000F5EBB" w:rsidRPr="008920D5">
        <w:rPr>
          <w:rFonts w:eastAsiaTheme="minorEastAsia"/>
          <w:lang w:val="x-none"/>
        </w:rPr>
        <w:t xml:space="preserve">modelling of </w:t>
      </w:r>
      <w:r w:rsidR="00B923CD" w:rsidRPr="008920D5">
        <w:rPr>
          <w:rFonts w:eastAsiaTheme="minorEastAsia"/>
          <w:lang w:val="x-none"/>
        </w:rPr>
        <w:t>specular reflection</w:t>
      </w:r>
      <w:r w:rsidR="000F5EBB" w:rsidRPr="008920D5">
        <w:rPr>
          <w:rFonts w:eastAsiaTheme="minorEastAsia"/>
          <w:lang w:val="x-none"/>
        </w:rPr>
        <w:t xml:space="preserve">, and </w:t>
      </w:r>
      <w:r w:rsidR="00D7171A" w:rsidRPr="008920D5">
        <w:rPr>
          <w:rFonts w:eastAsiaTheme="minorEastAsia" w:hint="eastAsia"/>
          <w:lang w:val="x-none"/>
        </w:rPr>
        <w:t>E</w:t>
      </w:r>
      <w:r w:rsidR="00275BC6">
        <w:rPr>
          <w:rFonts w:eastAsiaTheme="minorEastAsia" w:hint="eastAsia"/>
          <w:lang w:val="x-none"/>
        </w:rPr>
        <w:t xml:space="preserve">nvironment </w:t>
      </w:r>
      <w:r w:rsidR="00D7171A" w:rsidRPr="008920D5">
        <w:rPr>
          <w:rFonts w:eastAsiaTheme="minorEastAsia" w:hint="eastAsia"/>
          <w:lang w:val="x-none"/>
        </w:rPr>
        <w:t>O</w:t>
      </w:r>
      <w:r w:rsidR="00275BC6">
        <w:rPr>
          <w:rFonts w:eastAsiaTheme="minorEastAsia" w:hint="eastAsia"/>
          <w:lang w:val="x-none"/>
        </w:rPr>
        <w:t>bjects</w:t>
      </w:r>
      <w:r w:rsidR="557D9BC2" w:rsidRPr="008920D5">
        <w:rPr>
          <w:rFonts w:eastAsiaTheme="minorEastAsia"/>
          <w:lang w:val="x-none"/>
        </w:rPr>
        <w:t>.</w:t>
      </w:r>
      <w:r w:rsidR="20B2C934" w:rsidRPr="000F5EBB">
        <w:rPr>
          <w:rFonts w:eastAsiaTheme="minorEastAsia"/>
          <w:lang w:val="x-none"/>
        </w:rPr>
        <w:t xml:space="preserve"> </w:t>
      </w:r>
    </w:p>
    <w:p w14:paraId="3BF81E8D" w14:textId="61139AC7" w:rsidR="00EC0F87" w:rsidRDefault="00EC0F87" w:rsidP="00AF57B8">
      <w:pPr>
        <w:pStyle w:val="Heading1"/>
        <w:numPr>
          <w:ilvl w:val="0"/>
          <w:numId w:val="14"/>
        </w:numPr>
        <w:ind w:left="1134" w:hanging="1134"/>
        <w:jc w:val="both"/>
      </w:pPr>
      <w:r>
        <w:t>Target Channel</w:t>
      </w:r>
    </w:p>
    <w:p w14:paraId="146EFFB0" w14:textId="19B5A7E5" w:rsidR="003B2CC9" w:rsidRPr="008D303C" w:rsidRDefault="00FD3447" w:rsidP="004376CC">
      <w:pPr>
        <w:keepNext/>
        <w:keepLines/>
        <w:numPr>
          <w:ilvl w:val="1"/>
          <w:numId w:val="15"/>
        </w:numPr>
        <w:tabs>
          <w:tab w:val="left" w:pos="680"/>
        </w:tabs>
        <w:overflowPunct w:val="0"/>
        <w:autoSpaceDE w:val="0"/>
        <w:autoSpaceDN w:val="0"/>
        <w:adjustRightInd w:val="0"/>
        <w:spacing w:before="180" w:after="180" w:line="240" w:lineRule="auto"/>
        <w:jc w:val="both"/>
        <w:textAlignment w:val="baseline"/>
        <w:outlineLvl w:val="1"/>
        <w:rPr>
          <w:rFonts w:cs="Arial"/>
          <w:sz w:val="32"/>
          <w:szCs w:val="32"/>
        </w:rPr>
      </w:pPr>
      <w:bookmarkStart w:id="4" w:name="_Ref178942278"/>
      <w:bookmarkStart w:id="5" w:name="OLE_LINK21"/>
      <w:r w:rsidRPr="004376CC">
        <w:rPr>
          <w:rFonts w:eastAsiaTheme="minorEastAsia" w:cs="Arial"/>
          <w:sz w:val="32"/>
          <w:szCs w:val="32"/>
        </w:rPr>
        <w:t>S</w:t>
      </w:r>
      <w:r w:rsidR="003B2CC9" w:rsidRPr="004376CC">
        <w:rPr>
          <w:rFonts w:eastAsiaTheme="minorEastAsia" w:cs="Arial"/>
          <w:sz w:val="32"/>
          <w:szCs w:val="32"/>
        </w:rPr>
        <w:t>hadow</w:t>
      </w:r>
      <w:r w:rsidRPr="004376CC">
        <w:rPr>
          <w:rFonts w:eastAsiaTheme="minorEastAsia" w:cs="Arial"/>
          <w:sz w:val="32"/>
          <w:szCs w:val="32"/>
        </w:rPr>
        <w:t>ing</w:t>
      </w:r>
    </w:p>
    <w:p w14:paraId="2DF046F8" w14:textId="2396F942" w:rsidR="008D303C" w:rsidRPr="00EA2983" w:rsidRDefault="008D303C" w:rsidP="008D303C">
      <w:pPr>
        <w:jc w:val="both"/>
        <w:rPr>
          <w:rFonts w:eastAsiaTheme="minorEastAsia"/>
          <w:strike/>
          <w:lang w:eastAsia="zh-CN"/>
        </w:rPr>
      </w:pPr>
      <w:r>
        <w:rPr>
          <w:rFonts w:eastAsiaTheme="minorEastAsia"/>
          <w:lang w:eastAsia="zh-CN"/>
        </w:rPr>
        <w:t xml:space="preserve">Every target creates a radio shadow behind it, </w:t>
      </w:r>
      <w:r w:rsidRPr="008D303C">
        <w:rPr>
          <w:rFonts w:eastAsiaTheme="minorEastAsia"/>
          <w:lang w:eastAsia="zh-CN"/>
        </w:rPr>
        <w:t>a region with very low received power</w:t>
      </w:r>
      <w:r>
        <w:rPr>
          <w:rFonts w:eastAsiaTheme="minorEastAsia"/>
          <w:lang w:eastAsia="zh-CN"/>
        </w:rPr>
        <w:t xml:space="preserve">. </w:t>
      </w:r>
      <m:oMath>
        <m:sSub>
          <m:sSubPr>
            <m:ctrlPr>
              <w:rPr>
                <w:rFonts w:ascii="Cambria Math" w:eastAsiaTheme="minorEastAsia" w:hAnsi="Cambria Math"/>
                <w:i/>
                <w:iCs/>
                <w:lang w:eastAsia="zh-CN"/>
              </w:rPr>
            </m:ctrlPr>
          </m:sSubPr>
          <m:e>
            <m:r>
              <w:rPr>
                <w:rFonts w:ascii="Cambria Math" w:eastAsiaTheme="minorEastAsia" w:hAnsi="Cambria Math"/>
                <w:lang w:eastAsia="zh-CN"/>
              </w:rPr>
              <m:t>H</m:t>
            </m:r>
          </m:e>
          <m:sub>
            <m:r>
              <w:rPr>
                <w:rFonts w:ascii="Cambria Math" w:eastAsiaTheme="minorEastAsia" w:hAnsi="Cambria Math"/>
                <w:lang w:eastAsia="zh-CN"/>
              </w:rPr>
              <m:t>ISAC</m:t>
            </m:r>
          </m:sub>
        </m:sSub>
        <m:r>
          <w:rPr>
            <w:rFonts w:ascii="Cambria Math" w:eastAsiaTheme="minorEastAsia" w:hAnsi="Cambria Math"/>
            <w:lang w:eastAsia="zh-CN"/>
          </w:rPr>
          <m:t>=</m:t>
        </m:r>
        <m:sSub>
          <m:sSubPr>
            <m:ctrlPr>
              <w:rPr>
                <w:rFonts w:ascii="Cambria Math" w:eastAsiaTheme="minorEastAsia" w:hAnsi="Cambria Math"/>
                <w:i/>
                <w:iCs/>
                <w:lang w:eastAsia="zh-CN"/>
              </w:rPr>
            </m:ctrlPr>
          </m:sSubPr>
          <m:e>
            <m:r>
              <w:rPr>
                <w:rFonts w:ascii="Cambria Math" w:eastAsiaTheme="minorEastAsia" w:hAnsi="Cambria Math"/>
                <w:lang w:eastAsia="zh-CN"/>
              </w:rPr>
              <m:t>H</m:t>
            </m:r>
          </m:e>
          <m:sub>
            <m:r>
              <w:rPr>
                <w:rFonts w:ascii="Cambria Math" w:eastAsiaTheme="minorEastAsia" w:hAnsi="Cambria Math"/>
                <w:lang w:eastAsia="zh-CN"/>
              </w:rPr>
              <m:t>background</m:t>
            </m:r>
          </m:sub>
        </m:sSub>
        <m:r>
          <w:rPr>
            <w:rFonts w:ascii="Cambria Math" w:eastAsiaTheme="minorEastAsia" w:hAnsi="Cambria Math"/>
            <w:lang w:eastAsia="zh-CN"/>
          </w:rPr>
          <m:t>+</m:t>
        </m:r>
        <m:sSub>
          <m:sSubPr>
            <m:ctrlPr>
              <w:rPr>
                <w:rFonts w:ascii="Cambria Math" w:eastAsiaTheme="minorEastAsia" w:hAnsi="Cambria Math"/>
                <w:i/>
                <w:iCs/>
                <w:lang w:eastAsia="zh-CN"/>
              </w:rPr>
            </m:ctrlPr>
          </m:sSubPr>
          <m:e>
            <m:r>
              <w:rPr>
                <w:rFonts w:ascii="Cambria Math" w:eastAsiaTheme="minorEastAsia" w:hAnsi="Cambria Math"/>
                <w:lang w:eastAsia="zh-CN"/>
              </w:rPr>
              <m:t>H</m:t>
            </m:r>
          </m:e>
          <m:sub>
            <m:r>
              <w:rPr>
                <w:rFonts w:ascii="Cambria Math" w:eastAsiaTheme="minorEastAsia" w:hAnsi="Cambria Math"/>
                <w:lang w:eastAsia="zh-CN"/>
              </w:rPr>
              <m:t>target</m:t>
            </m:r>
          </m:sub>
        </m:sSub>
      </m:oMath>
      <w:r>
        <w:rPr>
          <w:rFonts w:eastAsiaTheme="minorEastAsia"/>
          <w:iCs/>
          <w:lang w:eastAsia="zh-CN"/>
        </w:rPr>
        <w:t xml:space="preserve"> </w:t>
      </w:r>
      <w:r w:rsidRPr="008D303C">
        <w:rPr>
          <w:rFonts w:eastAsiaTheme="minorEastAsia"/>
          <w:lang w:eastAsia="zh-CN"/>
        </w:rPr>
        <w:t>has much lower power in this region than elsewhere</w:t>
      </w:r>
      <w:r>
        <w:rPr>
          <w:rFonts w:eastAsiaTheme="minorEastAsia"/>
          <w:lang w:eastAsia="zh-CN"/>
        </w:rPr>
        <w:t xml:space="preserve">. In some sensing scenarios, these shadows are insignificant and can be disregarded. One such example is a small UAV at large distance. In other sensing scenarios, these shadows are significant, and their existence may be a strong indicator of target presence. Examples are intruder detection or vehicular sensing of other vehicles and obstacles. </w:t>
      </w:r>
      <w:r w:rsidR="004B6848">
        <w:rPr>
          <w:rFonts w:eastAsiaTheme="minorEastAsia" w:hint="eastAsia"/>
          <w:lang w:eastAsia="zh-CN"/>
        </w:rPr>
        <w:t>In</w:t>
      </w:r>
      <w:r w:rsidR="005E3FC2">
        <w:rPr>
          <w:rFonts w:eastAsiaTheme="minorEastAsia"/>
          <w:lang w:eastAsia="zh-CN"/>
        </w:rPr>
        <w:t xml:space="preserve"> </w:t>
      </w:r>
      <w:r w:rsidR="005E3FC2">
        <w:rPr>
          <w:rFonts w:eastAsiaTheme="minorEastAsia"/>
          <w:lang w:eastAsia="zh-CN"/>
        </w:rPr>
        <w:fldChar w:fldCharType="begin"/>
      </w:r>
      <w:r w:rsidR="005E3FC2">
        <w:rPr>
          <w:rFonts w:eastAsiaTheme="minorEastAsia"/>
          <w:lang w:eastAsia="zh-CN"/>
        </w:rPr>
        <w:instrText xml:space="preserve"> REF _Ref189637847 \h </w:instrText>
      </w:r>
      <w:r w:rsidR="005E3FC2">
        <w:rPr>
          <w:rFonts w:eastAsiaTheme="minorEastAsia"/>
          <w:lang w:eastAsia="zh-CN"/>
        </w:rPr>
      </w:r>
      <w:r w:rsidR="005E3FC2">
        <w:rPr>
          <w:rFonts w:eastAsiaTheme="minorEastAsia"/>
          <w:lang w:eastAsia="zh-CN"/>
        </w:rPr>
        <w:fldChar w:fldCharType="separate"/>
      </w:r>
      <w:r w:rsidR="005E3FC2">
        <w:t xml:space="preserve">Figure </w:t>
      </w:r>
      <w:r w:rsidR="005E3FC2">
        <w:rPr>
          <w:noProof/>
        </w:rPr>
        <w:t>1</w:t>
      </w:r>
      <w:r w:rsidR="005E3FC2">
        <w:rPr>
          <w:rFonts w:eastAsiaTheme="minorEastAsia"/>
          <w:lang w:eastAsia="zh-CN"/>
        </w:rPr>
        <w:fldChar w:fldCharType="end"/>
      </w:r>
      <w:r w:rsidR="004B6848">
        <w:rPr>
          <w:rFonts w:eastAsiaTheme="minorEastAsia" w:hint="eastAsia"/>
          <w:lang w:eastAsia="zh-CN"/>
        </w:rPr>
        <w:t xml:space="preserve">, </w:t>
      </w:r>
      <w:r w:rsidR="00941F98">
        <w:rPr>
          <w:rFonts w:eastAsiaTheme="minorEastAsia" w:hint="eastAsia"/>
          <w:lang w:eastAsia="zh-CN"/>
        </w:rPr>
        <w:t xml:space="preserve">a </w:t>
      </w:r>
      <w:r w:rsidR="004B6848">
        <w:rPr>
          <w:rFonts w:eastAsiaTheme="minorEastAsia" w:hint="eastAsia"/>
          <w:lang w:eastAsia="zh-CN"/>
        </w:rPr>
        <w:t xml:space="preserve">human </w:t>
      </w:r>
      <w:r w:rsidR="00941F98">
        <w:rPr>
          <w:rFonts w:eastAsiaTheme="minorEastAsia" w:hint="eastAsia"/>
          <w:lang w:eastAsia="zh-CN"/>
        </w:rPr>
        <w:t>is</w:t>
      </w:r>
      <w:r w:rsidR="004B6848">
        <w:rPr>
          <w:rFonts w:eastAsiaTheme="minorEastAsia" w:hint="eastAsia"/>
          <w:lang w:eastAsia="zh-CN"/>
        </w:rPr>
        <w:t xml:space="preserve"> in the line of sight between Tx and Rx1 and between Tx and Rx2. Rx1 receives very low power</w:t>
      </w:r>
      <w:r w:rsidR="00EA2983">
        <w:rPr>
          <w:rFonts w:eastAsiaTheme="minorEastAsia"/>
          <w:lang w:eastAsia="zh-CN"/>
        </w:rPr>
        <w:t>, i.e. the background channel has been attenuated by the presen</w:t>
      </w:r>
      <w:r w:rsidR="005916EC">
        <w:rPr>
          <w:rFonts w:eastAsiaTheme="minorEastAsia"/>
          <w:lang w:eastAsia="zh-CN"/>
        </w:rPr>
        <w:t>ce</w:t>
      </w:r>
      <w:r w:rsidR="00EA2983">
        <w:rPr>
          <w:rFonts w:eastAsiaTheme="minorEastAsia"/>
          <w:lang w:eastAsia="zh-CN"/>
        </w:rPr>
        <w:t xml:space="preserve"> of the target,</w:t>
      </w:r>
      <w:r w:rsidR="004B6848">
        <w:rPr>
          <w:rFonts w:eastAsiaTheme="minorEastAsia" w:hint="eastAsia"/>
          <w:lang w:eastAsia="zh-CN"/>
        </w:rPr>
        <w:t xml:space="preserve"> and </w:t>
      </w:r>
      <w:r w:rsidR="001D4CAD">
        <w:rPr>
          <w:rFonts w:eastAsiaTheme="minorEastAsia"/>
          <w:lang w:eastAsia="zh-CN"/>
        </w:rPr>
        <w:t>by monitoring the received power</w:t>
      </w:r>
      <w:r w:rsidR="004B6848">
        <w:rPr>
          <w:rFonts w:eastAsiaTheme="minorEastAsia" w:hint="eastAsia"/>
          <w:lang w:eastAsia="zh-CN"/>
        </w:rPr>
        <w:t xml:space="preserve"> the intruder</w:t>
      </w:r>
      <w:r w:rsidR="001D4CAD">
        <w:rPr>
          <w:rFonts w:eastAsiaTheme="minorEastAsia"/>
          <w:lang w:eastAsia="zh-CN"/>
        </w:rPr>
        <w:t xml:space="preserve"> </w:t>
      </w:r>
      <w:r w:rsidR="004B6848">
        <w:rPr>
          <w:rFonts w:eastAsiaTheme="minorEastAsia" w:hint="eastAsia"/>
          <w:lang w:eastAsia="zh-CN"/>
        </w:rPr>
        <w:t xml:space="preserve">can </w:t>
      </w:r>
      <w:r w:rsidR="001D4CAD">
        <w:rPr>
          <w:rFonts w:eastAsiaTheme="minorEastAsia"/>
          <w:lang w:eastAsia="zh-CN"/>
        </w:rPr>
        <w:t xml:space="preserve">be </w:t>
      </w:r>
      <w:r w:rsidR="004B6848">
        <w:rPr>
          <w:rFonts w:eastAsiaTheme="minorEastAsia" w:hint="eastAsia"/>
          <w:lang w:eastAsia="zh-CN"/>
        </w:rPr>
        <w:t>detect</w:t>
      </w:r>
      <w:r w:rsidR="001D4CAD">
        <w:rPr>
          <w:rFonts w:eastAsiaTheme="minorEastAsia"/>
          <w:lang w:eastAsia="zh-CN"/>
        </w:rPr>
        <w:t>.</w:t>
      </w:r>
      <w:r w:rsidR="004B6848">
        <w:rPr>
          <w:rFonts w:eastAsiaTheme="minorEastAsia" w:hint="eastAsia"/>
          <w:lang w:eastAsia="zh-CN"/>
        </w:rPr>
        <w:t xml:space="preserve"> </w:t>
      </w:r>
      <w:r w:rsidR="00E35D91">
        <w:rPr>
          <w:rFonts w:eastAsiaTheme="minorEastAsia"/>
          <w:lang w:eastAsia="zh-CN"/>
        </w:rPr>
        <w:t>The targets impact on the overall received power at</w:t>
      </w:r>
      <w:r w:rsidR="004B6848">
        <w:rPr>
          <w:rFonts w:eastAsiaTheme="minorEastAsia" w:hint="eastAsia"/>
          <w:lang w:eastAsia="zh-CN"/>
        </w:rPr>
        <w:t xml:space="preserve"> Rx2 </w:t>
      </w:r>
      <w:r w:rsidR="00E35D91">
        <w:rPr>
          <w:rFonts w:eastAsiaTheme="minorEastAsia"/>
          <w:lang w:eastAsia="zh-CN"/>
        </w:rPr>
        <w:t xml:space="preserve">is much smaller. </w:t>
      </w:r>
    </w:p>
    <w:p w14:paraId="69CCDE4E" w14:textId="77777777" w:rsidR="004B6848" w:rsidRDefault="008D303C" w:rsidP="004B6848">
      <w:pPr>
        <w:keepNext/>
        <w:jc w:val="both"/>
      </w:pPr>
      <w:r w:rsidRPr="008D303C">
        <w:rPr>
          <w:rFonts w:eastAsiaTheme="minorEastAsia"/>
          <w:noProof/>
          <w:lang w:eastAsia="zh-CN"/>
        </w:rPr>
        <w:lastRenderedPageBreak/>
        <w:drawing>
          <wp:inline distT="0" distB="0" distL="0" distR="0" wp14:anchorId="71E3C135" wp14:editId="7A2DE6EB">
            <wp:extent cx="2256017" cy="1112556"/>
            <wp:effectExtent l="0" t="0" r="0" b="0"/>
            <wp:docPr id="1830158452" name="Picture 6">
              <a:extLst xmlns:a="http://schemas.openxmlformats.org/drawingml/2006/main">
                <a:ext uri="{FF2B5EF4-FFF2-40B4-BE49-F238E27FC236}">
                  <a16:creationId xmlns:a16="http://schemas.microsoft.com/office/drawing/2014/main" id="{01D86D10-2CB6-39AD-9C1D-E8BC651BAE1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a:extLst>
                        <a:ext uri="{FF2B5EF4-FFF2-40B4-BE49-F238E27FC236}">
                          <a16:creationId xmlns:a16="http://schemas.microsoft.com/office/drawing/2014/main" id="{01D86D10-2CB6-39AD-9C1D-E8BC651BAE1D}"/>
                        </a:ext>
                      </a:extLst>
                    </pic:cNvPr>
                    <pic:cNvPicPr>
                      <a:picLocks noChangeAspect="1"/>
                    </pic:cNvPicPr>
                  </pic:nvPicPr>
                  <pic:blipFill>
                    <a:blip r:embed="rId8"/>
                    <a:stretch>
                      <a:fillRect/>
                    </a:stretch>
                  </pic:blipFill>
                  <pic:spPr>
                    <a:xfrm>
                      <a:off x="0" y="0"/>
                      <a:ext cx="2266146" cy="1117551"/>
                    </a:xfrm>
                    <a:prstGeom prst="rect">
                      <a:avLst/>
                    </a:prstGeom>
                  </pic:spPr>
                </pic:pic>
              </a:graphicData>
            </a:graphic>
          </wp:inline>
        </w:drawing>
      </w:r>
    </w:p>
    <w:p w14:paraId="519E5F54" w14:textId="4153191E" w:rsidR="008D303C" w:rsidRPr="004B6848" w:rsidRDefault="004B6848" w:rsidP="004B6848">
      <w:pPr>
        <w:pStyle w:val="Caption"/>
        <w:jc w:val="both"/>
        <w:rPr>
          <w:rFonts w:eastAsiaTheme="minorEastAsia"/>
          <w:lang w:eastAsia="zh-CN"/>
        </w:rPr>
      </w:pPr>
      <w:bookmarkStart w:id="6" w:name="_Ref189637847"/>
      <w:bookmarkStart w:id="7" w:name="_Ref189637832"/>
      <w:r>
        <w:t xml:space="preserve">Figure </w:t>
      </w:r>
      <w:r>
        <w:fldChar w:fldCharType="begin"/>
      </w:r>
      <w:r>
        <w:instrText xml:space="preserve"> SEQ Figure \* ARABIC </w:instrText>
      </w:r>
      <w:r>
        <w:fldChar w:fldCharType="separate"/>
      </w:r>
      <w:r w:rsidR="003E672E">
        <w:rPr>
          <w:noProof/>
        </w:rPr>
        <w:t>1</w:t>
      </w:r>
      <w:r>
        <w:fldChar w:fldCharType="end"/>
      </w:r>
      <w:bookmarkEnd w:id="6"/>
      <w:r w:rsidR="00926F16">
        <w:rPr>
          <w:rFonts w:eastAsiaTheme="minorEastAsia"/>
          <w:lang w:eastAsia="zh-CN"/>
        </w:rPr>
        <w:tab/>
      </w:r>
      <w:r w:rsidR="00926F16">
        <w:rPr>
          <w:rFonts w:eastAsiaTheme="minorEastAsia" w:hint="eastAsia"/>
          <w:lang w:eastAsia="zh-CN"/>
        </w:rPr>
        <w:t>S</w:t>
      </w:r>
      <w:r>
        <w:rPr>
          <w:rFonts w:eastAsiaTheme="minorEastAsia"/>
          <w:lang w:eastAsia="zh-CN"/>
        </w:rPr>
        <w:t>hadow</w:t>
      </w:r>
      <w:r w:rsidR="004B7EE1">
        <w:rPr>
          <w:rFonts w:eastAsiaTheme="minorEastAsia" w:hint="eastAsia"/>
          <w:lang w:eastAsia="zh-CN"/>
        </w:rPr>
        <w:t>s</w:t>
      </w:r>
      <w:r>
        <w:rPr>
          <w:rFonts w:eastAsiaTheme="minorEastAsia"/>
          <w:lang w:eastAsia="zh-CN"/>
        </w:rPr>
        <w:t xml:space="preserve"> </w:t>
      </w:r>
      <w:r w:rsidR="00926F16">
        <w:rPr>
          <w:rFonts w:eastAsiaTheme="minorEastAsia" w:hint="eastAsia"/>
          <w:lang w:eastAsia="zh-CN"/>
        </w:rPr>
        <w:t>behind</w:t>
      </w:r>
      <w:r>
        <w:rPr>
          <w:rFonts w:eastAsiaTheme="minorEastAsia"/>
          <w:lang w:eastAsia="zh-CN"/>
        </w:rPr>
        <w:t xml:space="preserve"> a human</w:t>
      </w:r>
      <w:bookmarkEnd w:id="7"/>
    </w:p>
    <w:p w14:paraId="1C0EC8EC" w14:textId="222A055E" w:rsidR="005F3E15" w:rsidRPr="005F3E15" w:rsidRDefault="005F3E15" w:rsidP="005108D0">
      <w:pPr>
        <w:pStyle w:val="Observation"/>
        <w:rPr>
          <w:lang w:val="en-GB"/>
        </w:rPr>
      </w:pPr>
      <w:bookmarkStart w:id="8" w:name="_Toc189860837"/>
      <w:r>
        <w:t>In some sensing scenarios, the shadows are significant, and their existence may be a strong indicator of target presence. Examples are intruder detection or vehicular sensing of other vehicles and obstacles</w:t>
      </w:r>
      <w:r>
        <w:rPr>
          <w:rFonts w:hint="eastAsia"/>
        </w:rPr>
        <w:t>.</w:t>
      </w:r>
      <w:bookmarkEnd w:id="8"/>
    </w:p>
    <w:p w14:paraId="7DF0FE5D" w14:textId="655DFF2B" w:rsidR="00941F98" w:rsidRDefault="008D303C" w:rsidP="00941F98">
      <w:pPr>
        <w:jc w:val="both"/>
        <w:rPr>
          <w:rFonts w:eastAsiaTheme="minorEastAsia"/>
          <w:lang w:eastAsia="zh-CN"/>
        </w:rPr>
      </w:pPr>
      <w:r>
        <w:rPr>
          <w:rFonts w:eastAsiaTheme="minorEastAsia"/>
          <w:lang w:eastAsia="zh-CN"/>
        </w:rPr>
        <w:t xml:space="preserve">There are two </w:t>
      </w:r>
      <w:r w:rsidRPr="008D303C">
        <w:rPr>
          <w:rFonts w:eastAsiaTheme="minorEastAsia"/>
          <w:lang w:eastAsia="zh-CN"/>
        </w:rPr>
        <w:t>alternatives for creating the shadow in channel modelling</w:t>
      </w:r>
      <w:r w:rsidR="00DC7CF0">
        <w:rPr>
          <w:rFonts w:eastAsiaTheme="minorEastAsia" w:hint="eastAsia"/>
          <w:lang w:eastAsia="zh-CN"/>
        </w:rPr>
        <w:t>.</w:t>
      </w:r>
      <w:r>
        <w:rPr>
          <w:rFonts w:eastAsiaTheme="minorEastAsia"/>
          <w:lang w:eastAsia="zh-CN"/>
        </w:rPr>
        <w:t xml:space="preserve"> </w:t>
      </w:r>
      <w:r w:rsidR="00FB2DF3" w:rsidRPr="003105CB">
        <w:rPr>
          <w:rFonts w:eastAsiaTheme="minorEastAsia" w:hint="eastAsia"/>
          <w:lang w:eastAsia="zh-CN"/>
        </w:rPr>
        <w:t>One option to model shadow is by f</w:t>
      </w:r>
      <w:r w:rsidR="00FB2DF3" w:rsidRPr="003105CB">
        <w:rPr>
          <w:rFonts w:eastAsiaTheme="minorEastAsia"/>
        </w:rPr>
        <w:t>orward scattering</w:t>
      </w:r>
      <w:r w:rsidR="00FB2DF3" w:rsidRPr="003105CB">
        <w:rPr>
          <w:rFonts w:eastAsiaTheme="minorEastAsia" w:cs="Arial"/>
          <w:szCs w:val="20"/>
          <w:lang w:eastAsia="zh-CN"/>
        </w:rPr>
        <w:t xml:space="preserve"> in target</w:t>
      </w:r>
      <w:r w:rsidR="00DC7CF0">
        <w:rPr>
          <w:rFonts w:eastAsiaTheme="minorEastAsia" w:cs="Arial" w:hint="eastAsia"/>
          <w:szCs w:val="20"/>
          <w:lang w:eastAsia="zh-CN"/>
        </w:rPr>
        <w:t xml:space="preserve"> channel with</w:t>
      </w:r>
      <w:r w:rsidRPr="00941F98">
        <w:rPr>
          <w:rFonts w:eastAsiaTheme="minorEastAsia" w:cs="Arial"/>
          <w:szCs w:val="20"/>
          <w:lang w:eastAsia="zh-CN"/>
        </w:rPr>
        <w:t xml:space="preserve"> </w:t>
      </w:r>
      <m:oMath>
        <m:sSub>
          <m:sSubPr>
            <m:ctrlPr>
              <w:rPr>
                <w:rFonts w:ascii="Cambria Math" w:eastAsiaTheme="minorEastAsia" w:hAnsi="Cambria Math" w:cs="Arial"/>
                <w:szCs w:val="20"/>
                <w:lang w:eastAsia="zh-CN"/>
              </w:rPr>
            </m:ctrlPr>
          </m:sSubPr>
          <m:e>
            <m:r>
              <w:rPr>
                <w:rFonts w:ascii="Cambria Math" w:eastAsiaTheme="minorEastAsia" w:hAnsi="Cambria Math" w:cs="Arial"/>
                <w:szCs w:val="20"/>
                <w:lang w:eastAsia="zh-CN"/>
              </w:rPr>
              <m:t>H</m:t>
            </m:r>
          </m:e>
          <m:sub>
            <m:r>
              <w:rPr>
                <w:rFonts w:ascii="Cambria Math" w:eastAsiaTheme="minorEastAsia" w:hAnsi="Cambria Math" w:cs="Arial"/>
                <w:szCs w:val="20"/>
                <w:lang w:eastAsia="zh-CN"/>
              </w:rPr>
              <m:t>target</m:t>
            </m:r>
          </m:sub>
        </m:sSub>
        <m:r>
          <m:rPr>
            <m:sty m:val="p"/>
          </m:rPr>
          <w:rPr>
            <w:rFonts w:ascii="Cambria Math" w:eastAsiaTheme="minorEastAsia" w:hAnsi="Cambria Math" w:cs="Arial"/>
            <w:szCs w:val="20"/>
            <w:lang w:eastAsia="zh-CN"/>
          </w:rPr>
          <m:t>≈-</m:t>
        </m:r>
        <m:sSub>
          <m:sSubPr>
            <m:ctrlPr>
              <w:rPr>
                <w:rFonts w:ascii="Cambria Math" w:eastAsiaTheme="minorEastAsia" w:hAnsi="Cambria Math" w:cs="Arial"/>
                <w:szCs w:val="20"/>
                <w:lang w:eastAsia="zh-CN"/>
              </w:rPr>
            </m:ctrlPr>
          </m:sSubPr>
          <m:e>
            <m:r>
              <w:rPr>
                <w:rFonts w:ascii="Cambria Math" w:eastAsiaTheme="minorEastAsia" w:hAnsi="Cambria Math" w:cs="Arial"/>
                <w:szCs w:val="20"/>
                <w:lang w:eastAsia="zh-CN"/>
              </w:rPr>
              <m:t>H</m:t>
            </m:r>
          </m:e>
          <m:sub>
            <m:r>
              <w:rPr>
                <w:rFonts w:ascii="Cambria Math" w:eastAsiaTheme="minorEastAsia" w:hAnsi="Cambria Math" w:cs="Arial"/>
                <w:szCs w:val="20"/>
                <w:lang w:eastAsia="zh-CN"/>
              </w:rPr>
              <m:t>background</m:t>
            </m:r>
          </m:sub>
        </m:sSub>
      </m:oMath>
      <w:r w:rsidRPr="00941F98">
        <w:rPr>
          <w:rFonts w:eastAsiaTheme="minorEastAsia" w:cs="Arial"/>
          <w:szCs w:val="20"/>
          <w:lang w:eastAsia="zh-CN"/>
        </w:rPr>
        <w:t xml:space="preserve"> so that </w:t>
      </w:r>
      <w:bookmarkStart w:id="9" w:name="OLE_LINK28"/>
      <m:oMath>
        <m:sSub>
          <m:sSubPr>
            <m:ctrlPr>
              <w:rPr>
                <w:rFonts w:ascii="Cambria Math" w:eastAsiaTheme="minorEastAsia" w:hAnsi="Cambria Math" w:cs="Arial"/>
                <w:szCs w:val="20"/>
                <w:lang w:eastAsia="zh-CN"/>
              </w:rPr>
            </m:ctrlPr>
          </m:sSubPr>
          <m:e>
            <m:r>
              <w:rPr>
                <w:rFonts w:ascii="Cambria Math" w:eastAsiaTheme="minorEastAsia" w:hAnsi="Cambria Math" w:cs="Arial"/>
                <w:szCs w:val="20"/>
                <w:lang w:eastAsia="zh-CN"/>
              </w:rPr>
              <m:t>H</m:t>
            </m:r>
          </m:e>
          <m:sub>
            <m:r>
              <w:rPr>
                <w:rFonts w:ascii="Cambria Math" w:eastAsiaTheme="minorEastAsia" w:hAnsi="Cambria Math" w:cs="Arial"/>
                <w:szCs w:val="20"/>
                <w:lang w:eastAsia="zh-CN"/>
              </w:rPr>
              <m:t>ISAC</m:t>
            </m:r>
          </m:sub>
        </m:sSub>
        <m:r>
          <m:rPr>
            <m:sty m:val="p"/>
          </m:rPr>
          <w:rPr>
            <w:rFonts w:ascii="Cambria Math" w:eastAsiaTheme="minorEastAsia" w:hAnsi="Cambria Math" w:cs="Arial"/>
            <w:szCs w:val="20"/>
            <w:lang w:eastAsia="zh-CN"/>
          </w:rPr>
          <m:t>=</m:t>
        </m:r>
        <m:sSub>
          <m:sSubPr>
            <m:ctrlPr>
              <w:rPr>
                <w:rFonts w:ascii="Cambria Math" w:eastAsiaTheme="minorEastAsia" w:hAnsi="Cambria Math" w:cs="Arial"/>
                <w:szCs w:val="20"/>
                <w:lang w:eastAsia="zh-CN"/>
              </w:rPr>
            </m:ctrlPr>
          </m:sSubPr>
          <m:e>
            <m:r>
              <w:rPr>
                <w:rFonts w:ascii="Cambria Math" w:eastAsiaTheme="minorEastAsia" w:hAnsi="Cambria Math" w:cs="Arial"/>
                <w:szCs w:val="20"/>
                <w:lang w:eastAsia="zh-CN"/>
              </w:rPr>
              <m:t>H</m:t>
            </m:r>
          </m:e>
          <m:sub>
            <m:r>
              <w:rPr>
                <w:rFonts w:ascii="Cambria Math" w:eastAsiaTheme="minorEastAsia" w:hAnsi="Cambria Math" w:cs="Arial"/>
                <w:szCs w:val="20"/>
                <w:lang w:eastAsia="zh-CN"/>
              </w:rPr>
              <m:t>background</m:t>
            </m:r>
          </m:sub>
        </m:sSub>
        <m:r>
          <m:rPr>
            <m:sty m:val="p"/>
          </m:rPr>
          <w:rPr>
            <w:rFonts w:ascii="Cambria Math" w:eastAsiaTheme="minorEastAsia" w:hAnsi="Cambria Math" w:cs="Arial"/>
            <w:szCs w:val="20"/>
            <w:lang w:eastAsia="zh-CN"/>
          </w:rPr>
          <m:t>+</m:t>
        </m:r>
        <m:sSub>
          <m:sSubPr>
            <m:ctrlPr>
              <w:rPr>
                <w:rFonts w:ascii="Cambria Math" w:eastAsiaTheme="minorEastAsia" w:hAnsi="Cambria Math" w:cs="Arial"/>
                <w:szCs w:val="20"/>
                <w:lang w:eastAsia="zh-CN"/>
              </w:rPr>
            </m:ctrlPr>
          </m:sSubPr>
          <m:e>
            <m:r>
              <w:rPr>
                <w:rFonts w:ascii="Cambria Math" w:eastAsiaTheme="minorEastAsia" w:hAnsi="Cambria Math" w:cs="Arial"/>
                <w:szCs w:val="20"/>
                <w:lang w:eastAsia="zh-CN"/>
              </w:rPr>
              <m:t>H</m:t>
            </m:r>
          </m:e>
          <m:sub>
            <m:r>
              <w:rPr>
                <w:rFonts w:ascii="Cambria Math" w:eastAsiaTheme="minorEastAsia" w:hAnsi="Cambria Math" w:cs="Arial"/>
                <w:szCs w:val="20"/>
                <w:lang w:eastAsia="zh-CN"/>
              </w:rPr>
              <m:t>target</m:t>
            </m:r>
          </m:sub>
        </m:sSub>
      </m:oMath>
      <w:r w:rsidR="00941F98" w:rsidRPr="005F3E15">
        <w:rPr>
          <w:rFonts w:eastAsiaTheme="minorEastAsia" w:cs="Arial" w:hint="eastAsia"/>
          <w:szCs w:val="20"/>
          <w:lang w:eastAsia="zh-CN"/>
        </w:rPr>
        <w:t xml:space="preserve"> </w:t>
      </w:r>
      <w:r w:rsidRPr="00941F98">
        <w:rPr>
          <w:rFonts w:eastAsiaTheme="minorEastAsia" w:cs="Arial"/>
          <w:szCs w:val="20"/>
          <w:lang w:eastAsia="zh-CN"/>
        </w:rPr>
        <w:t>becomes small</w:t>
      </w:r>
      <w:r w:rsidR="00941F98">
        <w:rPr>
          <w:rFonts w:eastAsiaTheme="minorEastAsia" w:cs="Arial" w:hint="eastAsia"/>
          <w:szCs w:val="20"/>
          <w:lang w:eastAsia="zh-CN"/>
        </w:rPr>
        <w:t>.</w:t>
      </w:r>
      <w:bookmarkEnd w:id="9"/>
      <w:r w:rsidR="00941F98">
        <w:rPr>
          <w:rFonts w:eastAsiaTheme="minorEastAsia" w:cs="Arial" w:hint="eastAsia"/>
          <w:szCs w:val="20"/>
          <w:lang w:eastAsia="zh-CN"/>
        </w:rPr>
        <w:t xml:space="preserve"> </w:t>
      </w:r>
      <w:r w:rsidR="003105CB">
        <w:rPr>
          <w:rFonts w:eastAsiaTheme="minorEastAsia" w:cs="Arial" w:hint="eastAsia"/>
          <w:szCs w:val="20"/>
          <w:lang w:eastAsia="zh-CN"/>
        </w:rPr>
        <w:t xml:space="preserve">It requires </w:t>
      </w:r>
      <w:r w:rsidR="00941F98" w:rsidRPr="00941F98">
        <w:rPr>
          <w:rFonts w:eastAsiaTheme="minorEastAsia"/>
          <w:lang w:eastAsia="zh-CN"/>
        </w:rPr>
        <w:t>RCS to be several orders of magnitude stronger in the shadow region than in other directions</w:t>
      </w:r>
      <w:r w:rsidR="003105CB">
        <w:rPr>
          <w:rFonts w:eastAsiaTheme="minorEastAsia" w:hint="eastAsia"/>
          <w:lang w:eastAsia="zh-CN"/>
        </w:rPr>
        <w:t xml:space="preserve"> and with opposite phase to that of background channel</w:t>
      </w:r>
      <w:r w:rsidR="00941F98">
        <w:rPr>
          <w:rFonts w:eastAsiaTheme="minorEastAsia" w:hint="eastAsia"/>
          <w:lang w:eastAsia="zh-CN"/>
        </w:rPr>
        <w:t xml:space="preserve">. </w:t>
      </w:r>
    </w:p>
    <w:p w14:paraId="13EFF233" w14:textId="32B5CE72" w:rsidR="003105CB" w:rsidRPr="003105CB" w:rsidRDefault="003105CB" w:rsidP="005108D0">
      <w:pPr>
        <w:pStyle w:val="Observation"/>
        <w:rPr>
          <w:lang w:val="en-GB"/>
        </w:rPr>
      </w:pPr>
      <w:bookmarkStart w:id="10" w:name="_Toc189860838"/>
      <w:r w:rsidRPr="003105CB">
        <w:rPr>
          <w:rFonts w:hint="eastAsia"/>
        </w:rPr>
        <w:t>One option to model shadow is by f</w:t>
      </w:r>
      <w:r w:rsidRPr="003105CB">
        <w:t>orward scattering in target channel</w:t>
      </w:r>
      <w:r w:rsidRPr="003105CB">
        <w:rPr>
          <w:rFonts w:hint="eastAsia"/>
        </w:rPr>
        <w:t>.</w:t>
      </w:r>
      <w:r w:rsidRPr="003105CB">
        <w:t xml:space="preserve"> </w:t>
      </w:r>
      <w:r w:rsidR="00941F98" w:rsidRPr="00941F98">
        <w:t xml:space="preserve">RCS </w:t>
      </w:r>
      <w:r w:rsidRPr="003105CB">
        <w:rPr>
          <w:rFonts w:hint="eastAsia"/>
        </w:rPr>
        <w:t xml:space="preserve">needs </w:t>
      </w:r>
      <w:r w:rsidR="00941F98" w:rsidRPr="00941F98">
        <w:t>to be several orders of magnitude stronger in the shadow region than in other directions</w:t>
      </w:r>
      <w:r w:rsidRPr="003105CB">
        <w:rPr>
          <w:rFonts w:hint="eastAsia"/>
        </w:rPr>
        <w:t xml:space="preserve"> and with opposite phase to that of background channel</w:t>
      </w:r>
      <w:r>
        <w:rPr>
          <w:rFonts w:hint="eastAsia"/>
        </w:rPr>
        <w:t xml:space="preserve"> so that </w:t>
      </w:r>
      <m:oMath>
        <m:sSub>
          <m:sSubPr>
            <m:ctrlPr>
              <w:rPr>
                <w:rFonts w:ascii="Cambria Math" w:hAnsi="Cambria Math"/>
              </w:rPr>
            </m:ctrlPr>
          </m:sSubPr>
          <m:e>
            <m:r>
              <m:rPr>
                <m:sty m:val="bi"/>
              </m:rPr>
              <w:rPr>
                <w:rFonts w:ascii="Cambria Math" w:hAnsi="Cambria Math"/>
              </w:rPr>
              <m:t>H</m:t>
            </m:r>
          </m:e>
          <m:sub>
            <m:r>
              <m:rPr>
                <m:sty m:val="bi"/>
              </m:rPr>
              <w:rPr>
                <w:rFonts w:ascii="Cambria Math" w:hAnsi="Cambria Math"/>
              </w:rPr>
              <m:t>target</m:t>
            </m:r>
          </m:sub>
        </m:sSub>
        <m:r>
          <m:rPr>
            <m:sty m:val="b"/>
          </m:rPr>
          <w:rPr>
            <w:rFonts w:ascii="Cambria Math" w:hAnsi="Cambria Math"/>
          </w:rPr>
          <m:t>≈-</m:t>
        </m:r>
        <m:sSub>
          <m:sSubPr>
            <m:ctrlPr>
              <w:rPr>
                <w:rFonts w:ascii="Cambria Math" w:hAnsi="Cambria Math"/>
              </w:rPr>
            </m:ctrlPr>
          </m:sSubPr>
          <m:e>
            <m:r>
              <m:rPr>
                <m:sty m:val="bi"/>
              </m:rPr>
              <w:rPr>
                <w:rFonts w:ascii="Cambria Math" w:hAnsi="Cambria Math"/>
              </w:rPr>
              <m:t>H</m:t>
            </m:r>
          </m:e>
          <m:sub>
            <m:r>
              <m:rPr>
                <m:sty m:val="bi"/>
              </m:rPr>
              <w:rPr>
                <w:rFonts w:ascii="Cambria Math" w:hAnsi="Cambria Math"/>
              </w:rPr>
              <m:t>background</m:t>
            </m:r>
          </m:sub>
        </m:sSub>
      </m:oMath>
      <w:r>
        <w:rPr>
          <w:rFonts w:hint="eastAsia"/>
        </w:rPr>
        <w:t xml:space="preserve"> and </w:t>
      </w:r>
      <m:oMath>
        <m:sSub>
          <m:sSubPr>
            <m:ctrlPr>
              <w:rPr>
                <w:rFonts w:ascii="Cambria Math" w:hAnsi="Cambria Math"/>
                <w:sz w:val="24"/>
              </w:rPr>
            </m:ctrlPr>
          </m:sSubPr>
          <m:e>
            <m:r>
              <m:rPr>
                <m:sty m:val="bi"/>
              </m:rPr>
              <w:rPr>
                <w:rFonts w:ascii="Cambria Math" w:hAnsi="Cambria Math"/>
              </w:rPr>
              <m:t>H</m:t>
            </m:r>
          </m:e>
          <m:sub>
            <m:r>
              <m:rPr>
                <m:sty m:val="bi"/>
              </m:rPr>
              <w:rPr>
                <w:rFonts w:ascii="Cambria Math" w:hAnsi="Cambria Math"/>
              </w:rPr>
              <m:t>ISAC</m:t>
            </m:r>
          </m:sub>
        </m:sSub>
        <m:r>
          <m:rPr>
            <m:sty m:val="b"/>
          </m:rPr>
          <w:rPr>
            <w:rFonts w:ascii="Cambria Math" w:hAnsi="Cambria Math"/>
          </w:rPr>
          <m:t>=</m:t>
        </m:r>
        <m:sSub>
          <m:sSubPr>
            <m:ctrlPr>
              <w:rPr>
                <w:rFonts w:ascii="Cambria Math" w:hAnsi="Cambria Math"/>
                <w:sz w:val="24"/>
              </w:rPr>
            </m:ctrlPr>
          </m:sSubPr>
          <m:e>
            <m:r>
              <m:rPr>
                <m:sty m:val="bi"/>
              </m:rPr>
              <w:rPr>
                <w:rFonts w:ascii="Cambria Math" w:hAnsi="Cambria Math"/>
              </w:rPr>
              <m:t>H</m:t>
            </m:r>
          </m:e>
          <m:sub>
            <m:r>
              <m:rPr>
                <m:sty m:val="bi"/>
              </m:rPr>
              <w:rPr>
                <w:rFonts w:ascii="Cambria Math" w:hAnsi="Cambria Math"/>
              </w:rPr>
              <m:t>background</m:t>
            </m:r>
          </m:sub>
        </m:sSub>
        <m:r>
          <m:rPr>
            <m:sty m:val="b"/>
          </m:rPr>
          <w:rPr>
            <w:rFonts w:ascii="Cambria Math" w:hAnsi="Cambria Math"/>
          </w:rPr>
          <m:t>+</m:t>
        </m:r>
        <m:sSub>
          <m:sSubPr>
            <m:ctrlPr>
              <w:rPr>
                <w:rFonts w:ascii="Cambria Math" w:hAnsi="Cambria Math"/>
                <w:sz w:val="24"/>
              </w:rPr>
            </m:ctrlPr>
          </m:sSubPr>
          <m:e>
            <m:r>
              <m:rPr>
                <m:sty m:val="bi"/>
              </m:rPr>
              <w:rPr>
                <w:rFonts w:ascii="Cambria Math" w:hAnsi="Cambria Math"/>
              </w:rPr>
              <m:t>H</m:t>
            </m:r>
          </m:e>
          <m:sub>
            <m:r>
              <m:rPr>
                <m:sty m:val="bi"/>
              </m:rPr>
              <w:rPr>
                <w:rFonts w:ascii="Cambria Math" w:hAnsi="Cambria Math"/>
              </w:rPr>
              <m:t>target</m:t>
            </m:r>
          </m:sub>
        </m:sSub>
      </m:oMath>
      <w:r>
        <w:t xml:space="preserve"> becomes small.</w:t>
      </w:r>
      <w:bookmarkEnd w:id="10"/>
    </w:p>
    <w:p w14:paraId="1A2EAF2E" w14:textId="58C9ACA9" w:rsidR="00926F16" w:rsidRDefault="00926F16" w:rsidP="00926F16">
      <w:pPr>
        <w:pStyle w:val="BodyText"/>
      </w:pPr>
      <w:r>
        <w:rPr>
          <w:rFonts w:eastAsiaTheme="minorEastAsia" w:hint="eastAsia"/>
        </w:rPr>
        <w:t>W</w:t>
      </w:r>
      <w:r>
        <w:t>e studied an ideal, vertical cylinder whose scattering properties are modelled according to plane wave incidence for oblique angles for the P and S polarizations with an extension where Fresnel integrals are used to model the finiteness of the cylinder, see [</w:t>
      </w:r>
      <w:r>
        <w:rPr>
          <w:rFonts w:eastAsiaTheme="minorEastAsia" w:hint="eastAsia"/>
        </w:rPr>
        <w:t>13</w:t>
      </w:r>
      <w:r>
        <w:t>, Chapter 11] for details. Forward scattering is modelled to capture the blocking effect that the cylinder has on receivers located behind the cylinder. The scattering model used captures the effects of the incidence angles, scattering angles, transmitter distance and receiver distance, carrier frequency and polarization on the scattering.</w:t>
      </w:r>
    </w:p>
    <w:p w14:paraId="0C033A67" w14:textId="3C4ADE97" w:rsidR="00926F16" w:rsidRDefault="00926F16" w:rsidP="00926F16">
      <w:pPr>
        <w:pStyle w:val="BodyText"/>
      </w:pPr>
      <w:r>
        <w:t xml:space="preserve">A transmitter was placed at a given distance away from the cylinder at a certain elevation angle and the received powers along a ring of radius 10m were computed. The setup is illustrated in </w:t>
      </w:r>
      <w:r w:rsidR="00E173FD">
        <w:fldChar w:fldCharType="begin"/>
      </w:r>
      <w:r w:rsidR="00E173FD">
        <w:instrText xml:space="preserve"> REF _Ref189848043 \h </w:instrText>
      </w:r>
      <w:r w:rsidR="00E173FD">
        <w:fldChar w:fldCharType="separate"/>
      </w:r>
      <w:r w:rsidR="00E173FD">
        <w:t xml:space="preserve">Figure </w:t>
      </w:r>
      <w:r w:rsidR="00E173FD">
        <w:rPr>
          <w:noProof/>
        </w:rPr>
        <w:t>2</w:t>
      </w:r>
      <w:r w:rsidR="00E173FD">
        <w:fldChar w:fldCharType="end"/>
      </w:r>
      <w:r>
        <w:t>.</w:t>
      </w:r>
    </w:p>
    <w:p w14:paraId="32E75327" w14:textId="77777777" w:rsidR="007A5E47" w:rsidRDefault="00926F16" w:rsidP="007A5E47">
      <w:pPr>
        <w:keepNext/>
      </w:pPr>
      <w:r w:rsidRPr="00746A92">
        <w:rPr>
          <w:noProof/>
        </w:rPr>
        <w:drawing>
          <wp:inline distT="0" distB="0" distL="0" distR="0" wp14:anchorId="1D9482D2" wp14:editId="656B7A12">
            <wp:extent cx="6120765" cy="1364615"/>
            <wp:effectExtent l="38100" t="152400" r="32385" b="159385"/>
            <wp:docPr id="4" name="Picture 2">
              <a:extLst xmlns:a="http://schemas.openxmlformats.org/drawingml/2006/main">
                <a:ext uri="{FF2B5EF4-FFF2-40B4-BE49-F238E27FC236}">
                  <a16:creationId xmlns:a16="http://schemas.microsoft.com/office/drawing/2014/main" id="{48D07412-EC9E-6425-51EF-08D4B72EFF4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2">
                      <a:extLst>
                        <a:ext uri="{FF2B5EF4-FFF2-40B4-BE49-F238E27FC236}">
                          <a16:creationId xmlns:a16="http://schemas.microsoft.com/office/drawing/2014/main" id="{48D07412-EC9E-6425-51EF-08D4B72EFF41}"/>
                        </a:ext>
                      </a:extLst>
                    </pic:cNvPr>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rot="166930">
                      <a:off x="0" y="0"/>
                      <a:ext cx="6120765" cy="1364615"/>
                    </a:xfrm>
                    <a:prstGeom prst="rect">
                      <a:avLst/>
                    </a:prstGeom>
                    <a:noFill/>
                  </pic:spPr>
                </pic:pic>
              </a:graphicData>
            </a:graphic>
          </wp:inline>
        </w:drawing>
      </w:r>
    </w:p>
    <w:p w14:paraId="72E427DA" w14:textId="344DBF55" w:rsidR="00926F16" w:rsidRPr="007A5E47" w:rsidRDefault="007A5E47" w:rsidP="007A5E47">
      <w:pPr>
        <w:pStyle w:val="Caption"/>
        <w:rPr>
          <w:rFonts w:eastAsiaTheme="minorEastAsia"/>
          <w:lang w:eastAsia="zh-CN"/>
        </w:rPr>
      </w:pPr>
      <w:bookmarkStart w:id="11" w:name="_Ref189848043"/>
      <w:r>
        <w:t xml:space="preserve">Figure </w:t>
      </w:r>
      <w:r>
        <w:fldChar w:fldCharType="begin"/>
      </w:r>
      <w:r>
        <w:instrText xml:space="preserve"> SEQ Figure \* ARABIC </w:instrText>
      </w:r>
      <w:r>
        <w:fldChar w:fldCharType="separate"/>
      </w:r>
      <w:r w:rsidR="003E672E">
        <w:rPr>
          <w:noProof/>
        </w:rPr>
        <w:t>2</w:t>
      </w:r>
      <w:r>
        <w:fldChar w:fldCharType="end"/>
      </w:r>
      <w:bookmarkEnd w:id="11"/>
      <w:r>
        <w:rPr>
          <w:rFonts w:eastAsiaTheme="minorEastAsia"/>
          <w:lang w:eastAsia="zh-CN"/>
        </w:rPr>
        <w:tab/>
      </w:r>
      <w:r>
        <w:t>Geometry of cylinder scattering study</w:t>
      </w:r>
    </w:p>
    <w:p w14:paraId="020E2CB4" w14:textId="1F4A20B2" w:rsidR="00926F16" w:rsidRDefault="00926F16" w:rsidP="00926F16">
      <w:pPr>
        <w:pStyle w:val="BodyText"/>
      </w:pPr>
      <w:r w:rsidRPr="00DC7CF0">
        <w:t xml:space="preserve">The channel from the transmitter to the receiver (which is located somewhere in the ring) consists of two paths: one line-of-sight path and one scattered Tx—cylinder—Rx path. The path gains of the two paths are shown for all Rx positions along the ring in </w:t>
      </w:r>
      <w:r w:rsidR="00E173FD">
        <w:fldChar w:fldCharType="begin"/>
      </w:r>
      <w:r w:rsidR="00E173FD">
        <w:instrText xml:space="preserve"> REF _Ref189848052 \h </w:instrText>
      </w:r>
      <w:r w:rsidR="00E173FD">
        <w:fldChar w:fldCharType="separate"/>
      </w:r>
      <w:r w:rsidR="00E173FD">
        <w:t xml:space="preserve">Figure </w:t>
      </w:r>
      <w:r w:rsidR="00E173FD">
        <w:rPr>
          <w:noProof/>
        </w:rPr>
        <w:t>3</w:t>
      </w:r>
      <w:r w:rsidR="00E173FD">
        <w:fldChar w:fldCharType="end"/>
      </w:r>
      <w:r w:rsidRPr="00DC7CF0">
        <w:t xml:space="preserve"> and </w:t>
      </w:r>
      <w:r w:rsidRPr="00DC7CF0">
        <w:fldChar w:fldCharType="begin"/>
      </w:r>
      <w:r w:rsidRPr="00DC7CF0">
        <w:instrText xml:space="preserve"> REF _Ref178941248 \h  \* MERGEFORMAT </w:instrText>
      </w:r>
      <w:r w:rsidRPr="00DC7CF0">
        <w:fldChar w:fldCharType="separate"/>
      </w:r>
      <w:r w:rsidRPr="00DC7CF0">
        <w:t xml:space="preserve">Figure </w:t>
      </w:r>
      <w:r w:rsidRPr="00DC7CF0">
        <w:fldChar w:fldCharType="end"/>
      </w:r>
      <w:r w:rsidR="007A5E47" w:rsidRPr="00DC7CF0">
        <w:rPr>
          <w:rFonts w:eastAsiaTheme="minorEastAsia" w:hint="eastAsia"/>
        </w:rPr>
        <w:t>4</w:t>
      </w:r>
      <w:r w:rsidRPr="00DC7CF0">
        <w:t xml:space="preserve"> </w:t>
      </w:r>
      <w:r w:rsidR="00CE6AC1">
        <w:rPr>
          <w:rFonts w:eastAsiaTheme="minorEastAsia" w:hint="eastAsia"/>
        </w:rPr>
        <w:t xml:space="preserve">respectively </w:t>
      </w:r>
      <w:r w:rsidRPr="00DC7CF0">
        <w:t xml:space="preserve">for </w:t>
      </w:r>
      <w:r w:rsidR="00CE6AC1">
        <w:rPr>
          <w:rFonts w:eastAsiaTheme="minorEastAsia" w:hint="eastAsia"/>
        </w:rPr>
        <w:t>a</w:t>
      </w:r>
      <w:r w:rsidR="00CE6AC1" w:rsidRPr="00DC7CF0">
        <w:rPr>
          <w:rFonts w:hint="eastAsia"/>
        </w:rPr>
        <w:t xml:space="preserve"> </w:t>
      </w:r>
      <w:r w:rsidRPr="00DC7CF0">
        <w:t>50</w:t>
      </w:r>
      <w:r w:rsidR="00217033">
        <w:rPr>
          <w:rFonts w:eastAsiaTheme="minorEastAsia" w:hint="eastAsia"/>
        </w:rPr>
        <w:t>-</w:t>
      </w:r>
      <w:r w:rsidRPr="00DC7CF0">
        <w:t xml:space="preserve">meter </w:t>
      </w:r>
      <w:r w:rsidR="00396008">
        <w:rPr>
          <w:rFonts w:eastAsiaTheme="minorEastAsia" w:hint="eastAsia"/>
        </w:rPr>
        <w:t>and 10</w:t>
      </w:r>
      <w:r w:rsidR="00217033">
        <w:rPr>
          <w:rFonts w:eastAsiaTheme="minorEastAsia" w:hint="eastAsia"/>
        </w:rPr>
        <w:t>-</w:t>
      </w:r>
      <w:r w:rsidR="00396008">
        <w:rPr>
          <w:rFonts w:eastAsiaTheme="minorEastAsia" w:hint="eastAsia"/>
        </w:rPr>
        <w:t>meter</w:t>
      </w:r>
      <w:r w:rsidR="00396008" w:rsidRPr="00D24BD8">
        <w:rPr>
          <w:rFonts w:hint="eastAsia"/>
        </w:rPr>
        <w:t xml:space="preserve"> </w:t>
      </w:r>
      <w:r w:rsidR="00217033" w:rsidRPr="00D24BD8">
        <w:t>transmitter</w:t>
      </w:r>
      <w:r w:rsidR="00217033">
        <w:rPr>
          <w:rFonts w:eastAsiaTheme="minorEastAsia" w:hint="eastAsia"/>
        </w:rPr>
        <w:t>-</w:t>
      </w:r>
      <w:r w:rsidR="00217033">
        <w:rPr>
          <w:rFonts w:hint="eastAsia"/>
        </w:rPr>
        <w:t xml:space="preserve">cylinder </w:t>
      </w:r>
      <w:r w:rsidR="00217033">
        <w:rPr>
          <w:rFonts w:eastAsiaTheme="minorEastAsia" w:hint="eastAsia"/>
        </w:rPr>
        <w:t xml:space="preserve">distances </w:t>
      </w:r>
      <w:r w:rsidRPr="00DC7CF0">
        <w:t>at different elevation angles</w:t>
      </w:r>
      <w:r w:rsidR="00CE6AC1">
        <w:rPr>
          <w:rFonts w:eastAsiaTheme="minorEastAsia" w:hint="eastAsia"/>
        </w:rPr>
        <w:t xml:space="preserve"> and</w:t>
      </w:r>
      <w:r w:rsidR="00CE6AC1" w:rsidRPr="00DC7CF0">
        <w:rPr>
          <w:rFonts w:hint="eastAsia"/>
        </w:rPr>
        <w:t xml:space="preserve"> </w:t>
      </w:r>
      <w:r w:rsidR="00CE6AC1">
        <w:rPr>
          <w:rFonts w:eastAsiaTheme="minorEastAsia" w:hint="eastAsia"/>
        </w:rPr>
        <w:t>two</w:t>
      </w:r>
      <w:r w:rsidR="00217033">
        <w:rPr>
          <w:rFonts w:eastAsiaTheme="minorEastAsia" w:hint="eastAsia"/>
        </w:rPr>
        <w:t xml:space="preserve"> frequencies.</w:t>
      </w:r>
      <w:r w:rsidR="00217033">
        <w:rPr>
          <w:rFonts w:hint="eastAsia"/>
        </w:rPr>
        <w:t xml:space="preserve"> </w:t>
      </w:r>
      <w:r w:rsidRPr="00DC7CF0">
        <w:t xml:space="preserve">Figures showing the same plots at other distances </w:t>
      </w:r>
      <w:r w:rsidR="00DF11C8">
        <w:rPr>
          <w:rFonts w:eastAsiaTheme="minorEastAsia" w:hint="eastAsia"/>
        </w:rPr>
        <w:t xml:space="preserve">and frequencies </w:t>
      </w:r>
      <w:r w:rsidRPr="00DC7CF0">
        <w:t>are given in the Appendix.</w:t>
      </w:r>
      <w:r>
        <w:t xml:space="preserve">  </w:t>
      </w:r>
    </w:p>
    <w:p w14:paraId="74D5A8CA" w14:textId="77777777" w:rsidR="00926F16" w:rsidRPr="00746A92" w:rsidRDefault="00926F16" w:rsidP="00926F16">
      <w:r w:rsidRPr="00746A92">
        <w:rPr>
          <w:noProof/>
        </w:rPr>
        <w:lastRenderedPageBreak/>
        <w:drawing>
          <wp:inline distT="0" distB="0" distL="0" distR="0" wp14:anchorId="6736DED3" wp14:editId="0080069E">
            <wp:extent cx="2916547" cy="2185116"/>
            <wp:effectExtent l="0" t="0" r="0" b="5715"/>
            <wp:docPr id="34" name="Picture 33" descr="A graph of a graph&#10;&#10;Description automatically generated">
              <a:extLst xmlns:a="http://schemas.openxmlformats.org/drawingml/2006/main">
                <a:ext uri="{FF2B5EF4-FFF2-40B4-BE49-F238E27FC236}">
                  <a16:creationId xmlns:a16="http://schemas.microsoft.com/office/drawing/2014/main" id="{3D497534-8A8E-CF9A-32B3-1A3F563C0E5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3" descr="A graph of a graph&#10;&#10;Description automatically generated">
                      <a:extLst>
                        <a:ext uri="{FF2B5EF4-FFF2-40B4-BE49-F238E27FC236}">
                          <a16:creationId xmlns:a16="http://schemas.microsoft.com/office/drawing/2014/main" id="{3D497534-8A8E-CF9A-32B3-1A3F563C0E5E}"/>
                        </a:ext>
                      </a:extLst>
                    </pic:cNvPr>
                    <pic:cNvPicPr>
                      <a:picLocks noChangeAspect="1"/>
                    </pic:cNvPicPr>
                  </pic:nvPicPr>
                  <pic:blipFill>
                    <a:blip r:embed="rId10" cstate="print">
                      <a:extLst>
                        <a:ext uri="{28A0092B-C50C-407E-A947-70E740481C1C}">
                          <a14:useLocalDpi xmlns:a14="http://schemas.microsoft.com/office/drawing/2010/main" val="0"/>
                        </a:ext>
                      </a:extLst>
                    </a:blip>
                    <a:stretch>
                      <a:fillRect/>
                    </a:stretch>
                  </pic:blipFill>
                  <pic:spPr>
                    <a:xfrm>
                      <a:off x="0" y="0"/>
                      <a:ext cx="2930239" cy="2195374"/>
                    </a:xfrm>
                    <a:prstGeom prst="rect">
                      <a:avLst/>
                    </a:prstGeom>
                  </pic:spPr>
                </pic:pic>
              </a:graphicData>
            </a:graphic>
          </wp:inline>
        </w:drawing>
      </w:r>
      <w:r w:rsidRPr="00746A92">
        <w:t xml:space="preserve"> </w:t>
      </w:r>
      <w:r w:rsidRPr="00746A92">
        <w:rPr>
          <w:noProof/>
        </w:rPr>
        <w:drawing>
          <wp:inline distT="0" distB="0" distL="0" distR="0" wp14:anchorId="471C3F61" wp14:editId="315AB935">
            <wp:extent cx="2930514" cy="2195579"/>
            <wp:effectExtent l="0" t="0" r="3810" b="0"/>
            <wp:docPr id="11" name="Picture 10" descr="A graph of a graph&#10;&#10;Description automatically generated">
              <a:extLst xmlns:a="http://schemas.openxmlformats.org/drawingml/2006/main">
                <a:ext uri="{FF2B5EF4-FFF2-40B4-BE49-F238E27FC236}">
                  <a16:creationId xmlns:a16="http://schemas.microsoft.com/office/drawing/2014/main" id="{881B8DBB-0774-0822-65C5-4DA1D4ED6C7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0" descr="A graph of a graph&#10;&#10;Description automatically generated">
                      <a:extLst>
                        <a:ext uri="{FF2B5EF4-FFF2-40B4-BE49-F238E27FC236}">
                          <a16:creationId xmlns:a16="http://schemas.microsoft.com/office/drawing/2014/main" id="{881B8DBB-0774-0822-65C5-4DA1D4ED6C77}"/>
                        </a:ext>
                      </a:extLst>
                    </pic:cNvPr>
                    <pic:cNvPicPr>
                      <a:picLocks noChangeAspect="1"/>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931769" cy="2196519"/>
                    </a:xfrm>
                    <a:prstGeom prst="rect">
                      <a:avLst/>
                    </a:prstGeom>
                  </pic:spPr>
                </pic:pic>
              </a:graphicData>
            </a:graphic>
          </wp:inline>
        </w:drawing>
      </w:r>
    </w:p>
    <w:p w14:paraId="207115B1" w14:textId="77777777" w:rsidR="002D5EAA" w:rsidRPr="00746A92" w:rsidRDefault="002D5EAA" w:rsidP="002D5EAA">
      <w:r w:rsidRPr="00746A92">
        <w:rPr>
          <w:noProof/>
        </w:rPr>
        <w:drawing>
          <wp:inline distT="0" distB="0" distL="0" distR="0" wp14:anchorId="6DEB1647" wp14:editId="4A1561EE">
            <wp:extent cx="2917086" cy="2185517"/>
            <wp:effectExtent l="0" t="0" r="0" b="5715"/>
            <wp:docPr id="13" name="Picture 12" descr="A graph of a graph&#10;&#10;Description automatically generated">
              <a:extLst xmlns:a="http://schemas.openxmlformats.org/drawingml/2006/main">
                <a:ext uri="{FF2B5EF4-FFF2-40B4-BE49-F238E27FC236}">
                  <a16:creationId xmlns:a16="http://schemas.microsoft.com/office/drawing/2014/main" id="{4056474B-C2DB-A6C1-ADF3-F6732B0E79F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2" descr="A graph of a graph&#10;&#10;Description automatically generated">
                      <a:extLst>
                        <a:ext uri="{FF2B5EF4-FFF2-40B4-BE49-F238E27FC236}">
                          <a16:creationId xmlns:a16="http://schemas.microsoft.com/office/drawing/2014/main" id="{4056474B-C2DB-A6C1-ADF3-F6732B0E79FF}"/>
                        </a:ext>
                      </a:extLst>
                    </pic:cNvPr>
                    <pic:cNvPicPr>
                      <a:picLocks noChangeAspect="1"/>
                    </pic:cNvPicPr>
                  </pic:nvPicPr>
                  <pic:blipFill>
                    <a:blip r:embed="rId12" cstate="print">
                      <a:extLst>
                        <a:ext uri="{28A0092B-C50C-407E-A947-70E740481C1C}">
                          <a14:useLocalDpi xmlns:a14="http://schemas.microsoft.com/office/drawing/2010/main" val="0"/>
                        </a:ext>
                      </a:extLst>
                    </a:blip>
                    <a:stretch>
                      <a:fillRect/>
                    </a:stretch>
                  </pic:blipFill>
                  <pic:spPr>
                    <a:xfrm>
                      <a:off x="0" y="0"/>
                      <a:ext cx="2930964" cy="2195914"/>
                    </a:xfrm>
                    <a:prstGeom prst="rect">
                      <a:avLst/>
                    </a:prstGeom>
                  </pic:spPr>
                </pic:pic>
              </a:graphicData>
            </a:graphic>
          </wp:inline>
        </w:drawing>
      </w:r>
      <w:r w:rsidRPr="00746A92">
        <w:t xml:space="preserve"> </w:t>
      </w:r>
      <w:r w:rsidRPr="00746A92">
        <w:rPr>
          <w:noProof/>
        </w:rPr>
        <w:drawing>
          <wp:inline distT="0" distB="0" distL="0" distR="0" wp14:anchorId="39E7BB51" wp14:editId="150709F3">
            <wp:extent cx="3044497" cy="2280976"/>
            <wp:effectExtent l="0" t="0" r="3810" b="5080"/>
            <wp:docPr id="587481888" name="Picture 10" descr="A graph of a graph&#10;&#10;Description automatically generated">
              <a:extLst xmlns:a="http://schemas.openxmlformats.org/drawingml/2006/main">
                <a:ext uri="{FF2B5EF4-FFF2-40B4-BE49-F238E27FC236}">
                  <a16:creationId xmlns:a16="http://schemas.microsoft.com/office/drawing/2014/main" id="{0567F934-2525-B576-6181-DCFDC4F50A5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0" descr="A graph of a graph&#10;&#10;Description automatically generated">
                      <a:extLst>
                        <a:ext uri="{FF2B5EF4-FFF2-40B4-BE49-F238E27FC236}">
                          <a16:creationId xmlns:a16="http://schemas.microsoft.com/office/drawing/2014/main" id="{0567F934-2525-B576-6181-DCFDC4F50A55}"/>
                        </a:ext>
                      </a:extLst>
                    </pic:cNvPr>
                    <pic:cNvPicPr>
                      <a:picLocks noChangeAspect="1"/>
                    </pic:cNvPicPr>
                  </pic:nvPicPr>
                  <pic:blipFill>
                    <a:blip r:embed="rId13" cstate="print">
                      <a:extLst>
                        <a:ext uri="{28A0092B-C50C-407E-A947-70E740481C1C}">
                          <a14:useLocalDpi xmlns:a14="http://schemas.microsoft.com/office/drawing/2010/main" val="0"/>
                        </a:ext>
                      </a:extLst>
                    </a:blip>
                    <a:stretch>
                      <a:fillRect/>
                    </a:stretch>
                  </pic:blipFill>
                  <pic:spPr>
                    <a:xfrm>
                      <a:off x="0" y="0"/>
                      <a:ext cx="3057875" cy="2290999"/>
                    </a:xfrm>
                    <a:prstGeom prst="rect">
                      <a:avLst/>
                    </a:prstGeom>
                  </pic:spPr>
                </pic:pic>
              </a:graphicData>
            </a:graphic>
          </wp:inline>
        </w:drawing>
      </w:r>
    </w:p>
    <w:p w14:paraId="2D59ED23" w14:textId="393B0E72" w:rsidR="002D5EAA" w:rsidRPr="00E173FD" w:rsidRDefault="003E672E" w:rsidP="003E672E">
      <w:pPr>
        <w:pStyle w:val="Caption"/>
        <w:rPr>
          <w:rFonts w:eastAsiaTheme="minorEastAsia"/>
          <w:lang w:eastAsia="zh-CN"/>
        </w:rPr>
      </w:pPr>
      <w:bookmarkStart w:id="12" w:name="_Ref189848052"/>
      <w:r>
        <w:t xml:space="preserve">Figure </w:t>
      </w:r>
      <w:r>
        <w:fldChar w:fldCharType="begin"/>
      </w:r>
      <w:r>
        <w:instrText xml:space="preserve"> SEQ Figure \* ARABIC </w:instrText>
      </w:r>
      <w:r>
        <w:fldChar w:fldCharType="separate"/>
      </w:r>
      <w:r>
        <w:rPr>
          <w:noProof/>
        </w:rPr>
        <w:t>3</w:t>
      </w:r>
      <w:r>
        <w:fldChar w:fldCharType="end"/>
      </w:r>
      <w:bookmarkEnd w:id="12"/>
      <w:r>
        <w:rPr>
          <w:rFonts w:eastAsiaTheme="minorEastAsia"/>
          <w:lang w:eastAsia="zh-CN"/>
        </w:rPr>
        <w:tab/>
      </w:r>
      <w:r w:rsidR="002D5EAA" w:rsidRPr="00E173FD">
        <w:t>Gains of the two propagation paths (line-of-sight and scattered) with transmitter-cylinder distance of 50m at</w:t>
      </w:r>
      <w:r w:rsidR="002D5EAA" w:rsidRPr="00E173FD">
        <w:rPr>
          <w:rFonts w:eastAsiaTheme="minorEastAsia" w:hint="eastAsia"/>
          <w:lang w:eastAsia="zh-CN"/>
        </w:rPr>
        <w:t xml:space="preserve"> 3.5GHz and</w:t>
      </w:r>
      <w:r w:rsidR="002D5EAA" w:rsidRPr="00E173FD">
        <w:t xml:space="preserve"> 28 GHz carrier frequency of the two polarizations.</w:t>
      </w:r>
    </w:p>
    <w:p w14:paraId="454FC623" w14:textId="77777777" w:rsidR="002D5EAA" w:rsidRPr="002D5EAA" w:rsidRDefault="002D5EAA" w:rsidP="002D5EAA">
      <w:pPr>
        <w:rPr>
          <w:rFonts w:eastAsiaTheme="minorEastAsia"/>
          <w:lang w:eastAsia="zh-CN"/>
        </w:rPr>
      </w:pPr>
    </w:p>
    <w:p w14:paraId="4AF3ADD5" w14:textId="77777777" w:rsidR="00217033" w:rsidRDefault="005857A3" w:rsidP="00926F16">
      <w:pPr>
        <w:rPr>
          <w:rFonts w:eastAsiaTheme="minorEastAsia"/>
          <w:lang w:eastAsia="zh-CN"/>
        </w:rPr>
      </w:pPr>
      <w:r w:rsidRPr="00E4641A">
        <w:rPr>
          <w:noProof/>
          <w:lang w:eastAsia="ja-JP"/>
        </w:rPr>
        <w:drawing>
          <wp:inline distT="0" distB="0" distL="0" distR="0" wp14:anchorId="7079248D" wp14:editId="36C09453">
            <wp:extent cx="2885891" cy="2162147"/>
            <wp:effectExtent l="0" t="0" r="0" b="0"/>
            <wp:docPr id="1843169089" name="Picture 29" descr="A graph of a graph with different colored lines&#10;&#10;Description automatically generated">
              <a:extLst xmlns:a="http://schemas.openxmlformats.org/drawingml/2006/main">
                <a:ext uri="{FF2B5EF4-FFF2-40B4-BE49-F238E27FC236}">
                  <a16:creationId xmlns:a16="http://schemas.microsoft.com/office/drawing/2014/main" id="{7408E027-A7E8-8256-B977-E16CE08838D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29" descr="A graph of a graph with different colored lines&#10;&#10;Description automatically generated">
                      <a:extLst>
                        <a:ext uri="{FF2B5EF4-FFF2-40B4-BE49-F238E27FC236}">
                          <a16:creationId xmlns:a16="http://schemas.microsoft.com/office/drawing/2014/main" id="{7408E027-A7E8-8256-B977-E16CE08838DB}"/>
                        </a:ext>
                      </a:extLst>
                    </pic:cNvPr>
                    <pic:cNvPicPr>
                      <a:picLocks noChangeAspect="1"/>
                    </pic:cNvPicPr>
                  </pic:nvPicPr>
                  <pic:blipFill>
                    <a:blip r:embed="rId14" cstate="print">
                      <a:extLst>
                        <a:ext uri="{28A0092B-C50C-407E-A947-70E740481C1C}">
                          <a14:useLocalDpi xmlns:a14="http://schemas.microsoft.com/office/drawing/2010/main" val="0"/>
                        </a:ext>
                      </a:extLst>
                    </a:blip>
                    <a:stretch>
                      <a:fillRect/>
                    </a:stretch>
                  </pic:blipFill>
                  <pic:spPr>
                    <a:xfrm>
                      <a:off x="0" y="0"/>
                      <a:ext cx="2900425" cy="2173036"/>
                    </a:xfrm>
                    <a:prstGeom prst="rect">
                      <a:avLst/>
                    </a:prstGeom>
                  </pic:spPr>
                </pic:pic>
              </a:graphicData>
            </a:graphic>
          </wp:inline>
        </w:drawing>
      </w:r>
      <w:r w:rsidR="00E378A9">
        <w:rPr>
          <w:rFonts w:eastAsiaTheme="minorEastAsia" w:hint="eastAsia"/>
          <w:lang w:eastAsia="zh-CN"/>
        </w:rPr>
        <w:t xml:space="preserve"> </w:t>
      </w:r>
      <w:r w:rsidR="004635A9">
        <w:rPr>
          <w:rFonts w:eastAsiaTheme="minorEastAsia" w:hint="eastAsia"/>
          <w:lang w:eastAsia="zh-CN"/>
        </w:rPr>
        <w:t xml:space="preserve"> </w:t>
      </w:r>
      <w:r w:rsidR="004475C5" w:rsidRPr="006F4F0B">
        <w:rPr>
          <w:noProof/>
        </w:rPr>
        <w:drawing>
          <wp:inline distT="0" distB="0" distL="0" distR="0" wp14:anchorId="54FA1AFD" wp14:editId="53FD4804">
            <wp:extent cx="3098042" cy="2321093"/>
            <wp:effectExtent l="0" t="0" r="7620" b="3175"/>
            <wp:docPr id="1784737653" name="Picture 6" descr="A graph of a frequency&#10;&#10;Description automatically generated">
              <a:extLst xmlns:a="http://schemas.openxmlformats.org/drawingml/2006/main">
                <a:ext uri="{FF2B5EF4-FFF2-40B4-BE49-F238E27FC236}">
                  <a16:creationId xmlns:a16="http://schemas.microsoft.com/office/drawing/2014/main" id="{DF8DAAC5-68A9-42EA-2DD6-37D219B571B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descr="A graph of a frequency&#10;&#10;Description automatically generated">
                      <a:extLst>
                        <a:ext uri="{FF2B5EF4-FFF2-40B4-BE49-F238E27FC236}">
                          <a16:creationId xmlns:a16="http://schemas.microsoft.com/office/drawing/2014/main" id="{DF8DAAC5-68A9-42EA-2DD6-37D219B571BA}"/>
                        </a:ext>
                      </a:extLst>
                    </pic:cNvPr>
                    <pic:cNvPicPr>
                      <a:picLocks noChangeAspect="1"/>
                    </pic:cNvPicPr>
                  </pic:nvPicPr>
                  <pic:blipFill>
                    <a:blip r:embed="rId15" cstate="print">
                      <a:extLst>
                        <a:ext uri="{28A0092B-C50C-407E-A947-70E740481C1C}">
                          <a14:useLocalDpi xmlns:a14="http://schemas.microsoft.com/office/drawing/2010/main" val="0"/>
                        </a:ext>
                      </a:extLst>
                    </a:blip>
                    <a:stretch>
                      <a:fillRect/>
                    </a:stretch>
                  </pic:blipFill>
                  <pic:spPr>
                    <a:xfrm>
                      <a:off x="0" y="0"/>
                      <a:ext cx="3109496" cy="2329674"/>
                    </a:xfrm>
                    <a:prstGeom prst="rect">
                      <a:avLst/>
                    </a:prstGeom>
                  </pic:spPr>
                </pic:pic>
              </a:graphicData>
            </a:graphic>
          </wp:inline>
        </w:drawing>
      </w:r>
    </w:p>
    <w:p w14:paraId="0160AA36" w14:textId="0178E1E0" w:rsidR="00217033" w:rsidRDefault="00217033" w:rsidP="00217033">
      <w:r w:rsidRPr="00C20C02">
        <w:rPr>
          <w:noProof/>
        </w:rPr>
        <w:lastRenderedPageBreak/>
        <w:drawing>
          <wp:inline distT="0" distB="0" distL="0" distR="0" wp14:anchorId="4F4A4D59" wp14:editId="2C625901">
            <wp:extent cx="2886323" cy="2162470"/>
            <wp:effectExtent l="0" t="0" r="0" b="9525"/>
            <wp:docPr id="814990220" name="Picture 6" descr="A graph of a graph of a graph&#10;&#10;Description automatically generated with medium confidence">
              <a:extLst xmlns:a="http://schemas.openxmlformats.org/drawingml/2006/main">
                <a:ext uri="{FF2B5EF4-FFF2-40B4-BE49-F238E27FC236}">
                  <a16:creationId xmlns:a16="http://schemas.microsoft.com/office/drawing/2014/main" id="{AD6EB3BF-051A-83DC-3BFB-09C519AF9BB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descr="A graph of a graph of a graph&#10;&#10;Description automatically generated with medium confidence">
                      <a:extLst>
                        <a:ext uri="{FF2B5EF4-FFF2-40B4-BE49-F238E27FC236}">
                          <a16:creationId xmlns:a16="http://schemas.microsoft.com/office/drawing/2014/main" id="{AD6EB3BF-051A-83DC-3BFB-09C519AF9BB7}"/>
                        </a:ext>
                      </a:extLst>
                    </pic:cNvPr>
                    <pic:cNvPicPr>
                      <a:picLocks noChangeAspect="1"/>
                    </pic:cNvPicPr>
                  </pic:nvPicPr>
                  <pic:blipFill>
                    <a:blip r:embed="rId16" cstate="print">
                      <a:extLst>
                        <a:ext uri="{28A0092B-C50C-407E-A947-70E740481C1C}">
                          <a14:useLocalDpi xmlns:a14="http://schemas.microsoft.com/office/drawing/2010/main" val="0"/>
                        </a:ext>
                      </a:extLst>
                    </a:blip>
                    <a:stretch>
                      <a:fillRect/>
                    </a:stretch>
                  </pic:blipFill>
                  <pic:spPr>
                    <a:xfrm>
                      <a:off x="0" y="0"/>
                      <a:ext cx="2890563" cy="2165646"/>
                    </a:xfrm>
                    <a:prstGeom prst="rect">
                      <a:avLst/>
                    </a:prstGeom>
                  </pic:spPr>
                </pic:pic>
              </a:graphicData>
            </a:graphic>
          </wp:inline>
        </w:drawing>
      </w:r>
      <w:r>
        <w:rPr>
          <w:rFonts w:eastAsiaTheme="minorEastAsia" w:hint="eastAsia"/>
          <w:lang w:eastAsia="zh-CN"/>
        </w:rPr>
        <w:t xml:space="preserve">  </w:t>
      </w:r>
      <w:r w:rsidRPr="00551C44">
        <w:rPr>
          <w:noProof/>
        </w:rPr>
        <w:drawing>
          <wp:inline distT="0" distB="0" distL="0" distR="0" wp14:anchorId="69222968" wp14:editId="1389E6A7">
            <wp:extent cx="3021496" cy="2263744"/>
            <wp:effectExtent l="0" t="0" r="7620" b="3810"/>
            <wp:docPr id="1876197303" name="Picture 6" descr="A graph of a graph of a graph&#10;&#10;Description automatically generated with medium confidence">
              <a:extLst xmlns:a="http://schemas.openxmlformats.org/drawingml/2006/main">
                <a:ext uri="{FF2B5EF4-FFF2-40B4-BE49-F238E27FC236}">
                  <a16:creationId xmlns:a16="http://schemas.microsoft.com/office/drawing/2014/main" id="{2C08A99B-5312-54A0-0789-7C9D355049F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descr="A graph of a graph of a graph&#10;&#10;Description automatically generated with medium confidence">
                      <a:extLst>
                        <a:ext uri="{FF2B5EF4-FFF2-40B4-BE49-F238E27FC236}">
                          <a16:creationId xmlns:a16="http://schemas.microsoft.com/office/drawing/2014/main" id="{2C08A99B-5312-54A0-0789-7C9D355049FC}"/>
                        </a:ext>
                      </a:extLst>
                    </pic:cNvPr>
                    <pic:cNvPicPr>
                      <a:picLocks noChangeAspect="1"/>
                    </pic:cNvPicPr>
                  </pic:nvPicPr>
                  <pic:blipFill>
                    <a:blip r:embed="rId17" cstate="print">
                      <a:extLst>
                        <a:ext uri="{28A0092B-C50C-407E-A947-70E740481C1C}">
                          <a14:useLocalDpi xmlns:a14="http://schemas.microsoft.com/office/drawing/2010/main" val="0"/>
                        </a:ext>
                      </a:extLst>
                    </a:blip>
                    <a:stretch>
                      <a:fillRect/>
                    </a:stretch>
                  </pic:blipFill>
                  <pic:spPr>
                    <a:xfrm>
                      <a:off x="0" y="0"/>
                      <a:ext cx="3032154" cy="2271729"/>
                    </a:xfrm>
                    <a:prstGeom prst="rect">
                      <a:avLst/>
                    </a:prstGeom>
                  </pic:spPr>
                </pic:pic>
              </a:graphicData>
            </a:graphic>
          </wp:inline>
        </w:drawing>
      </w:r>
    </w:p>
    <w:p w14:paraId="21672008" w14:textId="18B54555" w:rsidR="00926F16" w:rsidRPr="00746A92" w:rsidRDefault="004B7EE1" w:rsidP="004B7EE1">
      <w:pPr>
        <w:pStyle w:val="Caption"/>
        <w:rPr>
          <w:rFonts w:eastAsiaTheme="minorEastAsia"/>
          <w:b w:val="0"/>
          <w:bCs/>
          <w:lang w:eastAsia="zh-CN"/>
        </w:rPr>
      </w:pPr>
      <w:bookmarkStart w:id="13" w:name="_Ref178941248"/>
      <w:r>
        <w:t xml:space="preserve">Figure </w:t>
      </w:r>
      <w:r>
        <w:fldChar w:fldCharType="begin"/>
      </w:r>
      <w:r>
        <w:instrText xml:space="preserve"> SEQ Figure \* ARABIC </w:instrText>
      </w:r>
      <w:r>
        <w:fldChar w:fldCharType="separate"/>
      </w:r>
      <w:r w:rsidR="00BB6F23">
        <w:rPr>
          <w:noProof/>
        </w:rPr>
        <w:t>4</w:t>
      </w:r>
      <w:r>
        <w:fldChar w:fldCharType="end"/>
      </w:r>
      <w:bookmarkEnd w:id="13"/>
      <w:r w:rsidR="00926F16" w:rsidRPr="00746A92">
        <w:rPr>
          <w:bCs/>
        </w:rPr>
        <w:tab/>
        <w:t xml:space="preserve">Gains of the two propagation paths (line-of-sight and scattered) </w:t>
      </w:r>
      <w:r w:rsidR="00EF4991">
        <w:rPr>
          <w:rFonts w:eastAsiaTheme="minorEastAsia" w:hint="eastAsia"/>
          <w:bCs/>
          <w:lang w:eastAsia="zh-CN"/>
        </w:rPr>
        <w:t>with transmitter-cylinder distance of 10m</w:t>
      </w:r>
      <w:r w:rsidR="00EF4991" w:rsidRPr="00746A92">
        <w:rPr>
          <w:bCs/>
        </w:rPr>
        <w:t xml:space="preserve"> </w:t>
      </w:r>
      <w:r w:rsidR="00926F16" w:rsidRPr="00746A92">
        <w:rPr>
          <w:bCs/>
        </w:rPr>
        <w:t xml:space="preserve">at </w:t>
      </w:r>
      <w:r w:rsidR="00EF4991">
        <w:rPr>
          <w:rFonts w:eastAsiaTheme="minorEastAsia" w:hint="eastAsia"/>
          <w:bCs/>
          <w:lang w:eastAsia="zh-CN"/>
        </w:rPr>
        <w:t>3.5</w:t>
      </w:r>
      <w:r w:rsidR="00926F16" w:rsidRPr="00746A92">
        <w:rPr>
          <w:bCs/>
        </w:rPr>
        <w:t xml:space="preserve"> GHz </w:t>
      </w:r>
      <w:r w:rsidR="00217033">
        <w:rPr>
          <w:rFonts w:eastAsiaTheme="minorEastAsia" w:hint="eastAsia"/>
          <w:bCs/>
          <w:lang w:eastAsia="zh-CN"/>
        </w:rPr>
        <w:t xml:space="preserve">and 28GHz </w:t>
      </w:r>
      <w:r w:rsidR="00926F16" w:rsidRPr="00746A92">
        <w:rPr>
          <w:bCs/>
        </w:rPr>
        <w:t>carrier frequency of the two polarizations</w:t>
      </w:r>
    </w:p>
    <w:p w14:paraId="7B97A865" w14:textId="7D46016B" w:rsidR="007A5E47" w:rsidRPr="009C1BFF" w:rsidRDefault="005F3E15" w:rsidP="009C1BFF">
      <w:pPr>
        <w:jc w:val="both"/>
        <w:rPr>
          <w:rFonts w:eastAsiaTheme="minorEastAsia" w:cs="Arial"/>
          <w:szCs w:val="20"/>
          <w:lang w:eastAsia="zh-CN"/>
        </w:rPr>
      </w:pPr>
      <w:r w:rsidRPr="009C1BFF">
        <w:rPr>
          <w:rFonts w:eastAsiaTheme="minorEastAsia" w:cs="Arial"/>
          <w:szCs w:val="20"/>
          <w:lang w:eastAsia="zh-CN"/>
        </w:rPr>
        <w:t xml:space="preserve">The forward scattering option has multiple disadvantages. It complicates RCS modelling in that the amplitude and phase of the RCS needs to be very precisely modeled to cancel </w:t>
      </w:r>
      <m:oMath>
        <m:sSub>
          <m:sSubPr>
            <m:ctrlPr>
              <w:rPr>
                <w:rFonts w:ascii="Cambria Math" w:eastAsiaTheme="minorEastAsia" w:hAnsi="Cambria Math" w:cs="Arial"/>
                <w:szCs w:val="20"/>
                <w:lang w:eastAsia="zh-CN"/>
              </w:rPr>
            </m:ctrlPr>
          </m:sSubPr>
          <m:e>
            <m:r>
              <w:rPr>
                <w:rFonts w:ascii="Cambria Math" w:eastAsiaTheme="minorEastAsia" w:hAnsi="Cambria Math" w:cs="Arial"/>
                <w:szCs w:val="20"/>
                <w:lang w:eastAsia="zh-CN"/>
              </w:rPr>
              <m:t>H</m:t>
            </m:r>
          </m:e>
          <m:sub>
            <m:r>
              <w:rPr>
                <w:rFonts w:ascii="Cambria Math" w:eastAsiaTheme="minorEastAsia" w:hAnsi="Cambria Math" w:cs="Arial"/>
                <w:szCs w:val="20"/>
                <w:lang w:eastAsia="zh-CN"/>
              </w:rPr>
              <m:t>background</m:t>
            </m:r>
          </m:sub>
        </m:sSub>
      </m:oMath>
      <w:r w:rsidRPr="009C1BFF">
        <w:rPr>
          <w:rFonts w:eastAsiaTheme="minorEastAsia" w:cs="Arial"/>
          <w:szCs w:val="20"/>
          <w:lang w:eastAsia="zh-CN"/>
        </w:rPr>
        <w:t>, and the RCS needs to be complex, otherwise it cannot have a negative phase. Furthermore, if ‘mean RCS’ is the average value over all angles, the mean value of the RCS is totally dominated by the forward direction. The RCS is very large, but the received power is very small. Therefore, RCS cannot be used for link budget analysis. Lastly, the RCS needs to be</w:t>
      </w:r>
      <w:r w:rsidR="00CE6AC1">
        <w:rPr>
          <w:rFonts w:eastAsiaTheme="minorEastAsia" w:cs="Arial" w:hint="eastAsia"/>
          <w:szCs w:val="20"/>
          <w:lang w:eastAsia="zh-CN"/>
        </w:rPr>
        <w:t xml:space="preserve"> </w:t>
      </w:r>
      <w:r w:rsidR="00CE6AC1" w:rsidRPr="009C1BFF">
        <w:rPr>
          <w:rFonts w:eastAsiaTheme="minorEastAsia" w:cs="Arial"/>
          <w:szCs w:val="20"/>
          <w:lang w:eastAsia="zh-CN"/>
        </w:rPr>
        <w:t xml:space="preserve">dependent </w:t>
      </w:r>
      <w:r w:rsidR="00CE6AC1">
        <w:rPr>
          <w:rFonts w:eastAsiaTheme="minorEastAsia" w:cs="Arial" w:hint="eastAsia"/>
          <w:szCs w:val="20"/>
          <w:lang w:eastAsia="zh-CN"/>
        </w:rPr>
        <w:t xml:space="preserve">on </w:t>
      </w:r>
      <w:r w:rsidR="00CE6AC1" w:rsidRPr="002E5C20">
        <w:rPr>
          <w:rFonts w:eastAsiaTheme="minorEastAsia" w:cs="Arial" w:hint="eastAsia"/>
          <w:szCs w:val="20"/>
          <w:lang w:eastAsia="zh-CN"/>
        </w:rPr>
        <w:t>both Tx-target distance and target-Rx</w:t>
      </w:r>
      <w:r w:rsidR="00CE6AC1" w:rsidRPr="002E5C20">
        <w:rPr>
          <w:rFonts w:eastAsiaTheme="minorEastAsia" w:cs="Arial"/>
          <w:szCs w:val="20"/>
          <w:lang w:eastAsia="zh-CN"/>
        </w:rPr>
        <w:t xml:space="preserve"> distance </w:t>
      </w:r>
      <w:r w:rsidRPr="002E5C20">
        <w:rPr>
          <w:rFonts w:eastAsiaTheme="minorEastAsia" w:cs="Arial"/>
          <w:szCs w:val="20"/>
          <w:lang w:eastAsia="zh-CN"/>
        </w:rPr>
        <w:t>to generate the correct “depth” of the shadow. For example, Rx1</w:t>
      </w:r>
      <w:r w:rsidR="009C1BFF" w:rsidRPr="002E5C20">
        <w:rPr>
          <w:rFonts w:eastAsiaTheme="minorEastAsia" w:cs="Arial" w:hint="eastAsia"/>
          <w:szCs w:val="20"/>
          <w:lang w:eastAsia="zh-CN"/>
        </w:rPr>
        <w:t xml:space="preserve"> </w:t>
      </w:r>
      <w:r w:rsidR="002E5C20" w:rsidRPr="002E5C20">
        <w:rPr>
          <w:rFonts w:eastAsiaTheme="minorEastAsia" w:cs="Arial" w:hint="eastAsia"/>
          <w:szCs w:val="20"/>
          <w:lang w:eastAsia="zh-CN"/>
        </w:rPr>
        <w:t xml:space="preserve">and Rx2 </w:t>
      </w:r>
      <w:r w:rsidRPr="002E5C20">
        <w:rPr>
          <w:rFonts w:eastAsiaTheme="minorEastAsia" w:cs="Arial"/>
          <w:szCs w:val="20"/>
          <w:lang w:eastAsia="zh-CN"/>
        </w:rPr>
        <w:t xml:space="preserve">in Figure 1 </w:t>
      </w:r>
      <w:r w:rsidR="009C1BFF" w:rsidRPr="002E5C20">
        <w:rPr>
          <w:rFonts w:eastAsiaTheme="minorEastAsia" w:cs="Arial" w:hint="eastAsia"/>
          <w:szCs w:val="20"/>
          <w:lang w:eastAsia="zh-CN"/>
        </w:rPr>
        <w:t>require</w:t>
      </w:r>
      <w:r w:rsidR="002E5C20" w:rsidRPr="002E5C20">
        <w:rPr>
          <w:rFonts w:eastAsiaTheme="minorEastAsia" w:cs="Arial" w:hint="eastAsia"/>
          <w:szCs w:val="20"/>
          <w:lang w:eastAsia="zh-CN"/>
        </w:rPr>
        <w:t xml:space="preserve"> different</w:t>
      </w:r>
      <w:r w:rsidR="009C1BFF" w:rsidRPr="002E5C20">
        <w:rPr>
          <w:rFonts w:eastAsiaTheme="minorEastAsia" w:cs="Arial" w:hint="eastAsia"/>
          <w:szCs w:val="20"/>
          <w:lang w:eastAsia="zh-CN"/>
        </w:rPr>
        <w:t xml:space="preserve"> forward scattering RCS </w:t>
      </w:r>
      <w:r w:rsidR="002E5C20" w:rsidRPr="002E5C20">
        <w:rPr>
          <w:rFonts w:eastAsiaTheme="minorEastAsia" w:cs="Arial" w:hint="eastAsia"/>
          <w:szCs w:val="20"/>
          <w:lang w:eastAsia="zh-CN"/>
        </w:rPr>
        <w:t>values</w:t>
      </w:r>
      <w:r w:rsidRPr="009C1BFF">
        <w:rPr>
          <w:rFonts w:eastAsiaTheme="minorEastAsia" w:cs="Arial"/>
          <w:szCs w:val="20"/>
          <w:lang w:eastAsia="zh-CN"/>
        </w:rPr>
        <w:t>.</w:t>
      </w:r>
    </w:p>
    <w:p w14:paraId="2C118F36" w14:textId="6D056002" w:rsidR="009C1BFF" w:rsidRPr="009C1BFF" w:rsidRDefault="009C1BFF" w:rsidP="005108D0">
      <w:pPr>
        <w:pStyle w:val="Observation"/>
        <w:rPr>
          <w:lang w:val="en-GB"/>
        </w:rPr>
      </w:pPr>
      <w:bookmarkStart w:id="14" w:name="_Toc189860839"/>
      <w:r w:rsidRPr="00D465E6">
        <w:rPr>
          <w:rFonts w:hint="eastAsia"/>
        </w:rPr>
        <w:t>F</w:t>
      </w:r>
      <w:r w:rsidRPr="00D465E6">
        <w:t>orward</w:t>
      </w:r>
      <w:r>
        <w:rPr>
          <w:rFonts w:hint="eastAsia"/>
          <w:lang w:val="en-GB"/>
        </w:rPr>
        <w:t xml:space="preserve"> scattering option has multiple disadvantages.</w:t>
      </w:r>
      <w:bookmarkEnd w:id="14"/>
    </w:p>
    <w:p w14:paraId="31D9658A" w14:textId="35475039" w:rsidR="00150E7C" w:rsidRPr="00165C9B" w:rsidRDefault="00150E7C" w:rsidP="005108D0">
      <w:pPr>
        <w:pStyle w:val="Observation"/>
        <w:numPr>
          <w:ilvl w:val="0"/>
          <w:numId w:val="42"/>
        </w:numPr>
        <w:rPr>
          <w:lang w:val="en-GB"/>
        </w:rPr>
      </w:pPr>
      <w:bookmarkStart w:id="15" w:name="_Toc189860840"/>
      <w:r w:rsidRPr="5BCCBC5C">
        <w:t xml:space="preserve">With the very </w:t>
      </w:r>
      <w:r w:rsidRPr="004449C5">
        <w:t>strong</w:t>
      </w:r>
      <w:r w:rsidRPr="5BCCBC5C">
        <w:t xml:space="preserve"> forward scattering component, it is difficult to tabulate RCS</w:t>
      </w:r>
      <w:r w:rsidR="00654EDA" w:rsidRPr="5BCCBC5C">
        <w:t xml:space="preserve"> since it will vary by orders of magnitude as a function of angle</w:t>
      </w:r>
      <w:r w:rsidRPr="5BCCBC5C">
        <w:t>.</w:t>
      </w:r>
      <w:r w:rsidR="003E110D" w:rsidRPr="5BCCBC5C">
        <w:t xml:space="preserve"> The </w:t>
      </w:r>
      <w:r w:rsidR="00A629A5" w:rsidRPr="5BCCBC5C">
        <w:t xml:space="preserve">forward scattering </w:t>
      </w:r>
      <w:r w:rsidR="004B6A16" w:rsidRPr="5BCCBC5C">
        <w:t xml:space="preserve">also </w:t>
      </w:r>
      <w:r w:rsidR="00F8360C" w:rsidRPr="5BCCBC5C">
        <w:t>has</w:t>
      </w:r>
      <w:r w:rsidR="004B6A16" w:rsidRPr="5BCCBC5C">
        <w:t xml:space="preserve"> a strong </w:t>
      </w:r>
      <w:r w:rsidR="00325D7B" w:rsidRPr="5BCCBC5C">
        <w:t>frequency</w:t>
      </w:r>
      <w:r w:rsidR="004B6A16" w:rsidRPr="5BCCBC5C">
        <w:t xml:space="preserve"> dependence</w:t>
      </w:r>
      <w:r w:rsidR="00F8360C" w:rsidRPr="5BCCBC5C">
        <w:t>,</w:t>
      </w:r>
      <w:r w:rsidR="004B6A16" w:rsidRPr="5BCCBC5C">
        <w:t xml:space="preserve"> </w:t>
      </w:r>
      <w:r w:rsidR="00EE5F82" w:rsidRPr="5BCCBC5C">
        <w:t>making it even more difficult</w:t>
      </w:r>
      <w:r w:rsidR="003F7236" w:rsidRPr="5BCCBC5C">
        <w:t xml:space="preserve"> to tabulate</w:t>
      </w:r>
      <w:r w:rsidR="00325D7B" w:rsidRPr="5BCCBC5C">
        <w:t>.</w:t>
      </w:r>
      <w:bookmarkEnd w:id="15"/>
    </w:p>
    <w:p w14:paraId="2F0B4ECB" w14:textId="597D2AA2" w:rsidR="009C1BFF" w:rsidRPr="009C1BFF" w:rsidRDefault="009C1BFF" w:rsidP="005108D0">
      <w:pPr>
        <w:pStyle w:val="Observation"/>
        <w:numPr>
          <w:ilvl w:val="0"/>
          <w:numId w:val="42"/>
        </w:numPr>
      </w:pPr>
      <w:bookmarkStart w:id="16" w:name="_Toc189860841"/>
      <w:r w:rsidRPr="009C1BFF">
        <w:t xml:space="preserve">The amplitude and phase of the RCS needs to be very precisely modeled to cancel </w:t>
      </w:r>
      <m:oMath>
        <m:sSub>
          <m:sSubPr>
            <m:ctrlPr>
              <w:rPr>
                <w:rFonts w:ascii="Cambria Math" w:hAnsi="Cambria Math"/>
                <w:i/>
              </w:rPr>
            </m:ctrlPr>
          </m:sSubPr>
          <m:e>
            <m:r>
              <m:rPr>
                <m:sty m:val="bi"/>
              </m:rPr>
              <w:rPr>
                <w:rFonts w:ascii="Cambria Math" w:hAnsi="Cambria Math"/>
              </w:rPr>
              <m:t>H</m:t>
            </m:r>
          </m:e>
          <m:sub>
            <m:r>
              <m:rPr>
                <m:sty m:val="bi"/>
              </m:rPr>
              <w:rPr>
                <w:rFonts w:ascii="Cambria Math" w:hAnsi="Cambria Math"/>
              </w:rPr>
              <m:t>background</m:t>
            </m:r>
          </m:sub>
        </m:sSub>
      </m:oMath>
      <w:bookmarkEnd w:id="16"/>
    </w:p>
    <w:p w14:paraId="680031C1" w14:textId="77777777" w:rsidR="009C1BFF" w:rsidRPr="009C1BFF" w:rsidRDefault="009C1BFF" w:rsidP="005108D0">
      <w:pPr>
        <w:pStyle w:val="Observation"/>
        <w:numPr>
          <w:ilvl w:val="0"/>
          <w:numId w:val="42"/>
        </w:numPr>
      </w:pPr>
      <w:bookmarkStart w:id="17" w:name="_Toc189860842"/>
      <w:r w:rsidRPr="009C1BFF">
        <w:t>The RCS needs to be complex</w:t>
      </w:r>
      <w:r>
        <w:rPr>
          <w:rFonts w:hint="eastAsia"/>
        </w:rPr>
        <w:t>,</w:t>
      </w:r>
      <w:r w:rsidRPr="009C1BFF">
        <w:t xml:space="preserve"> </w:t>
      </w:r>
      <w:r>
        <w:rPr>
          <w:rFonts w:hint="eastAsia"/>
        </w:rPr>
        <w:t>o</w:t>
      </w:r>
      <w:r w:rsidRPr="009C1BFF">
        <w:t>therwise it cannot have a negative phase</w:t>
      </w:r>
      <w:r>
        <w:rPr>
          <w:rFonts w:hint="eastAsia"/>
        </w:rPr>
        <w:t>.</w:t>
      </w:r>
      <w:bookmarkEnd w:id="17"/>
    </w:p>
    <w:p w14:paraId="5FDA931E" w14:textId="49DD1A83" w:rsidR="009C1BFF" w:rsidRPr="009C1BFF" w:rsidRDefault="009C1BFF" w:rsidP="005108D0">
      <w:pPr>
        <w:pStyle w:val="Observation"/>
        <w:numPr>
          <w:ilvl w:val="0"/>
          <w:numId w:val="42"/>
        </w:numPr>
      </w:pPr>
      <w:bookmarkStart w:id="18" w:name="_Toc189860843"/>
      <w:r w:rsidRPr="009C1BFF">
        <w:t>The “mean value of the RCS” is totally dominated by the forward direction</w:t>
      </w:r>
      <w:bookmarkEnd w:id="18"/>
    </w:p>
    <w:p w14:paraId="5F4AC9C7" w14:textId="3BBCEA81" w:rsidR="009C1BFF" w:rsidRPr="009C1BFF" w:rsidRDefault="009C1BFF" w:rsidP="005108D0">
      <w:pPr>
        <w:pStyle w:val="Observation"/>
        <w:numPr>
          <w:ilvl w:val="0"/>
          <w:numId w:val="42"/>
        </w:numPr>
      </w:pPr>
      <w:bookmarkStart w:id="19" w:name="_Toc189860844"/>
      <w:r w:rsidRPr="5BCCBC5C">
        <w:t xml:space="preserve">The RCS is very </w:t>
      </w:r>
      <w:r w:rsidRPr="00F709ED">
        <w:t>large</w:t>
      </w:r>
      <w:r w:rsidRPr="5BCCBC5C">
        <w:t>, but the received power is very small</w:t>
      </w:r>
      <w:r w:rsidRPr="5BCCBC5C">
        <w:rPr>
          <w:rFonts w:hint="eastAsia"/>
        </w:rPr>
        <w:t>. Therefore</w:t>
      </w:r>
      <w:r w:rsidR="00150E7C" w:rsidRPr="5BCCBC5C">
        <w:t>,</w:t>
      </w:r>
      <w:r w:rsidRPr="5BCCBC5C">
        <w:t xml:space="preserve"> RCS cannot be used for link budget analysis!</w:t>
      </w:r>
      <w:bookmarkEnd w:id="19"/>
    </w:p>
    <w:p w14:paraId="3D153EA5" w14:textId="4211E077" w:rsidR="00C52E69" w:rsidRPr="00C52E69" w:rsidRDefault="009C1BFF" w:rsidP="005108D0">
      <w:pPr>
        <w:pStyle w:val="Observation"/>
        <w:numPr>
          <w:ilvl w:val="0"/>
          <w:numId w:val="42"/>
        </w:numPr>
      </w:pPr>
      <w:bookmarkStart w:id="20" w:name="_Toc189860845"/>
      <w:r w:rsidRPr="009C1BFF">
        <w:t xml:space="preserve">The RCS needs to be </w:t>
      </w:r>
      <w:r w:rsidR="002E5C20" w:rsidRPr="009C1BFF">
        <w:t xml:space="preserve">dependent </w:t>
      </w:r>
      <w:r w:rsidR="002E5C20">
        <w:rPr>
          <w:rFonts w:hint="eastAsia"/>
        </w:rPr>
        <w:t xml:space="preserve">on both Tx-target distance and </w:t>
      </w:r>
      <w:r w:rsidRPr="009C1BFF">
        <w:rPr>
          <w:rFonts w:hint="eastAsia"/>
        </w:rPr>
        <w:t xml:space="preserve">target-Rx </w:t>
      </w:r>
      <w:r w:rsidRPr="009C1BFF">
        <w:t>distance to generate the correct “depth” of the shadow</w:t>
      </w:r>
      <w:bookmarkEnd w:id="20"/>
    </w:p>
    <w:p w14:paraId="414EF220" w14:textId="75BB65C4" w:rsidR="008603DE" w:rsidRDefault="008603DE" w:rsidP="008603DE">
      <w:pPr>
        <w:tabs>
          <w:tab w:val="num" w:pos="720"/>
        </w:tabs>
        <w:jc w:val="both"/>
        <w:rPr>
          <w:rFonts w:eastAsiaTheme="minorEastAsia"/>
          <w:lang w:eastAsia="zh-CN"/>
        </w:rPr>
      </w:pPr>
      <w:r>
        <w:rPr>
          <w:rFonts w:eastAsiaTheme="minorEastAsia" w:hint="eastAsia"/>
          <w:lang w:eastAsia="zh-CN"/>
        </w:rPr>
        <w:t>Another option</w:t>
      </w:r>
      <w:r w:rsidR="00FB2DF3">
        <w:rPr>
          <w:rFonts w:eastAsiaTheme="minorEastAsia" w:hint="eastAsia"/>
          <w:lang w:eastAsia="zh-CN"/>
        </w:rPr>
        <w:t xml:space="preserve"> of modelling the shadows</w:t>
      </w:r>
      <w:r>
        <w:rPr>
          <w:rFonts w:eastAsiaTheme="minorEastAsia" w:hint="eastAsia"/>
          <w:lang w:eastAsia="zh-CN"/>
        </w:rPr>
        <w:t xml:space="preserve"> is t</w:t>
      </w:r>
      <w:r w:rsidRPr="00FB2DF3">
        <w:rPr>
          <w:rFonts w:eastAsiaTheme="minorEastAsia" w:hint="eastAsia"/>
          <w:lang w:eastAsia="zh-CN"/>
        </w:rPr>
        <w:t xml:space="preserve">o apply the </w:t>
      </w:r>
      <w:r w:rsidRPr="008603DE">
        <w:rPr>
          <w:rFonts w:eastAsiaTheme="minorEastAsia"/>
          <w:lang w:eastAsia="zh-CN"/>
        </w:rPr>
        <w:t>existing blockage model</w:t>
      </w:r>
      <w:r w:rsidRPr="00FB2DF3">
        <w:rPr>
          <w:rFonts w:eastAsiaTheme="minorEastAsia" w:cs="Arial"/>
          <w:szCs w:val="20"/>
          <w:lang w:eastAsia="zh-CN"/>
        </w:rPr>
        <w:t xml:space="preserve"> </w:t>
      </w:r>
      <w:r w:rsidRPr="00FB2DF3">
        <w:rPr>
          <w:rFonts w:eastAsiaTheme="minorEastAsia" w:cs="Arial" w:hint="eastAsia"/>
          <w:szCs w:val="20"/>
          <w:lang w:eastAsia="zh-CN"/>
        </w:rPr>
        <w:t>to</w:t>
      </w:r>
      <w:r w:rsidR="008D303C" w:rsidRPr="008D303C">
        <w:rPr>
          <w:rFonts w:eastAsiaTheme="minorEastAsia" w:cs="Arial"/>
          <w:szCs w:val="20"/>
          <w:lang w:eastAsia="zh-CN"/>
        </w:rPr>
        <w:t xml:space="preserve"> background channel</w:t>
      </w:r>
      <w:r w:rsidRPr="00FB2DF3">
        <w:rPr>
          <w:rFonts w:eastAsiaTheme="minorEastAsia" w:cs="Arial" w:hint="eastAsia"/>
          <w:szCs w:val="20"/>
          <w:lang w:eastAsia="zh-CN"/>
        </w:rPr>
        <w:t xml:space="preserve"> so </w:t>
      </w:r>
      <w:r>
        <w:rPr>
          <w:rFonts w:eastAsiaTheme="minorEastAsia" w:cs="Arial" w:hint="eastAsia"/>
          <w:szCs w:val="20"/>
          <w:lang w:eastAsia="zh-CN"/>
        </w:rPr>
        <w:t>that</w:t>
      </w:r>
      <w:r w:rsidR="008D303C" w:rsidRPr="008D303C">
        <w:rPr>
          <w:rFonts w:eastAsiaTheme="minorEastAsia" w:cs="Arial"/>
          <w:szCs w:val="20"/>
          <w:lang w:eastAsia="zh-CN"/>
        </w:rPr>
        <w:t xml:space="preserve"> </w:t>
      </w:r>
      <m:oMath>
        <m:sSub>
          <m:sSubPr>
            <m:ctrlPr>
              <w:rPr>
                <w:rFonts w:ascii="Cambria Math" w:eastAsiaTheme="minorEastAsia" w:hAnsi="Cambria Math" w:cs="Arial"/>
                <w:i/>
                <w:iCs/>
                <w:szCs w:val="20"/>
                <w:lang w:eastAsia="zh-CN"/>
              </w:rPr>
            </m:ctrlPr>
          </m:sSubPr>
          <m:e>
            <m:r>
              <w:rPr>
                <w:rFonts w:ascii="Cambria Math" w:eastAsiaTheme="minorEastAsia" w:hAnsi="Cambria Math" w:cs="Arial"/>
                <w:szCs w:val="20"/>
                <w:lang w:eastAsia="zh-CN"/>
              </w:rPr>
              <m:t>H</m:t>
            </m:r>
          </m:e>
          <m:sub>
            <m:r>
              <w:rPr>
                <w:rFonts w:ascii="Cambria Math" w:eastAsiaTheme="minorEastAsia" w:hAnsi="Cambria Math" w:cs="Arial"/>
                <w:szCs w:val="20"/>
                <w:lang w:eastAsia="zh-CN"/>
              </w:rPr>
              <m:t>background</m:t>
            </m:r>
          </m:sub>
        </m:sSub>
      </m:oMath>
      <w:r w:rsidR="008D303C" w:rsidRPr="008D303C">
        <w:rPr>
          <w:rFonts w:eastAsiaTheme="minorEastAsia" w:cs="Arial"/>
          <w:szCs w:val="20"/>
          <w:lang w:eastAsia="zh-CN"/>
        </w:rPr>
        <w:t xml:space="preserve"> is reduced in th</w:t>
      </w:r>
      <w:r>
        <w:rPr>
          <w:rFonts w:eastAsiaTheme="minorEastAsia" w:cs="Arial" w:hint="eastAsia"/>
          <w:szCs w:val="20"/>
          <w:lang w:eastAsia="zh-CN"/>
        </w:rPr>
        <w:t>e shadow</w:t>
      </w:r>
      <w:r w:rsidR="008D303C" w:rsidRPr="008D303C">
        <w:rPr>
          <w:rFonts w:eastAsiaTheme="minorEastAsia" w:cs="Arial"/>
          <w:szCs w:val="20"/>
          <w:lang w:eastAsia="zh-CN"/>
        </w:rPr>
        <w:t xml:space="preserve"> region</w:t>
      </w:r>
      <w:r>
        <w:rPr>
          <w:rFonts w:eastAsiaTheme="minorEastAsia" w:cs="Arial" w:hint="eastAsia"/>
          <w:szCs w:val="20"/>
          <w:lang w:eastAsia="zh-CN"/>
        </w:rPr>
        <w:t xml:space="preserve">. As opposed to </w:t>
      </w:r>
      <w:r w:rsidR="00FB2DF3">
        <w:rPr>
          <w:rFonts w:eastAsiaTheme="minorEastAsia" w:cs="Arial" w:hint="eastAsia"/>
          <w:szCs w:val="20"/>
          <w:lang w:eastAsia="zh-CN"/>
        </w:rPr>
        <w:t>the forward scattering o</w:t>
      </w:r>
      <w:r>
        <w:rPr>
          <w:rFonts w:eastAsiaTheme="minorEastAsia" w:cs="Arial" w:hint="eastAsia"/>
          <w:szCs w:val="20"/>
          <w:lang w:eastAsia="zh-CN"/>
        </w:rPr>
        <w:t>ption</w:t>
      </w:r>
      <w:r w:rsidR="00FB2DF3">
        <w:rPr>
          <w:rFonts w:eastAsiaTheme="minorEastAsia" w:cs="Arial" w:hint="eastAsia"/>
          <w:szCs w:val="20"/>
          <w:lang w:eastAsia="zh-CN"/>
        </w:rPr>
        <w:t>,</w:t>
      </w:r>
      <w:r>
        <w:rPr>
          <w:rFonts w:eastAsiaTheme="minorEastAsia" w:cs="Arial" w:hint="eastAsia"/>
          <w:szCs w:val="20"/>
          <w:lang w:eastAsia="zh-CN"/>
        </w:rPr>
        <w:t xml:space="preserve"> </w:t>
      </w:r>
      <w:r w:rsidR="00FB2DF3">
        <w:rPr>
          <w:rFonts w:eastAsiaTheme="minorEastAsia" w:cs="Arial" w:hint="eastAsia"/>
          <w:szCs w:val="20"/>
          <w:lang w:eastAsia="zh-CN"/>
        </w:rPr>
        <w:t xml:space="preserve">the </w:t>
      </w:r>
      <w:r w:rsidR="00FB2DF3">
        <w:rPr>
          <w:rFonts w:eastAsiaTheme="minorEastAsia"/>
          <w:lang w:eastAsia="zh-CN"/>
        </w:rPr>
        <w:t xml:space="preserve">use of the blocking model </w:t>
      </w:r>
      <w:r w:rsidR="00FB2DF3" w:rsidRPr="00FB2DF3">
        <w:rPr>
          <w:rFonts w:eastAsiaTheme="minorEastAsia"/>
          <w:lang w:eastAsia="zh-CN"/>
        </w:rPr>
        <w:t>in the background channel</w:t>
      </w:r>
      <w:r w:rsidR="00FB2DF3">
        <w:rPr>
          <w:rFonts w:eastAsiaTheme="minorEastAsia"/>
          <w:lang w:eastAsia="zh-CN"/>
        </w:rPr>
        <w:t xml:space="preserve"> would simplify RCS modelling tremendously and allow a near isotropic RCS model to be used, without the very strong forward scattering component. </w:t>
      </w:r>
    </w:p>
    <w:p w14:paraId="558F844E" w14:textId="55F2D14C" w:rsidR="00FB2DF3" w:rsidRDefault="00FB2DF3" w:rsidP="005108D0">
      <w:pPr>
        <w:pStyle w:val="Observation"/>
      </w:pPr>
      <w:bookmarkStart w:id="21" w:name="OLE_LINK7"/>
      <w:bookmarkStart w:id="22" w:name="_Toc189860846"/>
      <w:r w:rsidRPr="00C81B64">
        <w:rPr>
          <w:rFonts w:hint="eastAsia"/>
          <w:lang w:val="en-GB"/>
        </w:rPr>
        <w:t>Another</w:t>
      </w:r>
      <w:r w:rsidRPr="003105CB">
        <w:rPr>
          <w:rFonts w:hint="eastAsia"/>
        </w:rPr>
        <w:t xml:space="preserve"> </w:t>
      </w:r>
      <w:r w:rsidRPr="00C81B64">
        <w:rPr>
          <w:rFonts w:hint="eastAsia"/>
        </w:rPr>
        <w:t>option</w:t>
      </w:r>
      <w:r w:rsidRPr="003105CB">
        <w:rPr>
          <w:rFonts w:hint="eastAsia"/>
        </w:rPr>
        <w:t xml:space="preserve"> </w:t>
      </w:r>
      <w:r>
        <w:rPr>
          <w:rFonts w:hint="eastAsia"/>
        </w:rPr>
        <w:t>of modelling the shadows is t</w:t>
      </w:r>
      <w:r w:rsidRPr="00FB2DF3">
        <w:rPr>
          <w:rFonts w:hint="eastAsia"/>
        </w:rPr>
        <w:t xml:space="preserve">o apply the </w:t>
      </w:r>
      <w:r w:rsidR="008603DE" w:rsidRPr="008603DE">
        <w:t>existing blockage model</w:t>
      </w:r>
      <w:r w:rsidRPr="00FB2DF3">
        <w:t xml:space="preserve"> </w:t>
      </w:r>
      <w:r w:rsidRPr="00FB2DF3">
        <w:rPr>
          <w:rFonts w:hint="eastAsia"/>
        </w:rPr>
        <w:t>to</w:t>
      </w:r>
      <w:r w:rsidR="008D303C" w:rsidRPr="008D303C">
        <w:t xml:space="preserve"> background channel</w:t>
      </w:r>
      <w:r w:rsidRPr="00FB2DF3">
        <w:rPr>
          <w:rFonts w:hint="eastAsia"/>
        </w:rPr>
        <w:t xml:space="preserve"> so </w:t>
      </w:r>
      <w:r>
        <w:rPr>
          <w:rFonts w:hint="eastAsia"/>
        </w:rPr>
        <w:t>that</w:t>
      </w:r>
      <w:r w:rsidR="008D303C" w:rsidRPr="008D303C">
        <w:t xml:space="preserve"> </w:t>
      </w:r>
      <m:oMath>
        <m:sSub>
          <m:sSubPr>
            <m:ctrlPr>
              <w:rPr>
                <w:rFonts w:ascii="Cambria Math" w:hAnsi="Cambria Math"/>
                <w:i/>
              </w:rPr>
            </m:ctrlPr>
          </m:sSubPr>
          <m:e>
            <m:r>
              <m:rPr>
                <m:sty m:val="bi"/>
              </m:rPr>
              <w:rPr>
                <w:rFonts w:ascii="Cambria Math" w:hAnsi="Cambria Math"/>
              </w:rPr>
              <m:t>H</m:t>
            </m:r>
          </m:e>
          <m:sub>
            <m:r>
              <m:rPr>
                <m:sty m:val="bi"/>
              </m:rPr>
              <w:rPr>
                <w:rFonts w:ascii="Cambria Math" w:hAnsi="Cambria Math"/>
              </w:rPr>
              <m:t>background</m:t>
            </m:r>
          </m:sub>
        </m:sSub>
      </m:oMath>
      <w:r w:rsidR="008D303C" w:rsidRPr="008D303C">
        <w:t xml:space="preserve"> is reduced in th</w:t>
      </w:r>
      <w:r>
        <w:rPr>
          <w:rFonts w:hint="eastAsia"/>
        </w:rPr>
        <w:t>e shadow</w:t>
      </w:r>
      <w:r w:rsidR="008D303C" w:rsidRPr="008D303C">
        <w:t xml:space="preserve"> region</w:t>
      </w:r>
      <w:r>
        <w:rPr>
          <w:rFonts w:hint="eastAsia"/>
        </w:rPr>
        <w:t>.</w:t>
      </w:r>
      <w:bookmarkEnd w:id="22"/>
    </w:p>
    <w:p w14:paraId="79D8C641" w14:textId="4CC31C25" w:rsidR="00FB2DF3" w:rsidRPr="00FB2DF3" w:rsidRDefault="00150E7C" w:rsidP="005108D0">
      <w:pPr>
        <w:pStyle w:val="Observation"/>
      </w:pPr>
      <w:bookmarkStart w:id="23" w:name="_Toc189860847"/>
      <w:bookmarkEnd w:id="21"/>
      <w:r>
        <w:t>Blocking can simplify RCS modelling tremendously.</w:t>
      </w:r>
      <w:r w:rsidRPr="00150E7C">
        <w:t xml:space="preserve"> </w:t>
      </w:r>
      <w:r>
        <w:t xml:space="preserve">Without the very strong forward scattering component, RCS </w:t>
      </w:r>
      <w:r>
        <w:rPr>
          <w:rFonts w:hint="eastAsia"/>
        </w:rPr>
        <w:t>is</w:t>
      </w:r>
      <w:r w:rsidR="00FB2DF3" w:rsidRPr="00FB2DF3">
        <w:t xml:space="preserve"> much easier to model and tabulate</w:t>
      </w:r>
      <w:r>
        <w:t>.</w:t>
      </w:r>
      <w:bookmarkEnd w:id="23"/>
    </w:p>
    <w:p w14:paraId="586A63DF" w14:textId="6D7A6B52" w:rsidR="004B7EE1" w:rsidRDefault="00FB2DF3" w:rsidP="00FB2DF3">
      <w:pPr>
        <w:tabs>
          <w:tab w:val="num" w:pos="720"/>
        </w:tabs>
        <w:jc w:val="both"/>
        <w:rPr>
          <w:rFonts w:eastAsiaTheme="minorEastAsia"/>
          <w:lang w:eastAsia="zh-CN"/>
        </w:rPr>
      </w:pPr>
      <w:r>
        <w:rPr>
          <w:rFonts w:eastAsiaTheme="minorEastAsia" w:hint="eastAsia"/>
          <w:lang w:eastAsia="zh-CN"/>
        </w:rPr>
        <w:lastRenderedPageBreak/>
        <w:t xml:space="preserve">We also studied </w:t>
      </w:r>
      <w:r w:rsidRPr="000A3E0D">
        <w:rPr>
          <w:rFonts w:eastAsiaTheme="minorEastAsia" w:hint="eastAsia"/>
          <w:lang w:eastAsia="zh-CN"/>
        </w:rPr>
        <w:t xml:space="preserve">the </w:t>
      </w:r>
      <w:r w:rsidR="004B7EE1" w:rsidRPr="000A3E0D">
        <w:rPr>
          <w:rFonts w:eastAsiaTheme="minorEastAsia" w:hint="eastAsia"/>
          <w:lang w:eastAsia="zh-CN"/>
        </w:rPr>
        <w:t xml:space="preserve">effect of </w:t>
      </w:r>
      <w:r w:rsidRPr="000A3E0D">
        <w:rPr>
          <w:rFonts w:eastAsiaTheme="minorEastAsia" w:hint="eastAsia"/>
          <w:lang w:eastAsia="zh-CN"/>
        </w:rPr>
        <w:t>blockage model B</w:t>
      </w:r>
      <w:r w:rsidR="004B7EE1" w:rsidRPr="000A3E0D">
        <w:rPr>
          <w:rFonts w:eastAsiaTheme="minorEastAsia" w:hint="eastAsia"/>
          <w:lang w:eastAsia="zh-CN"/>
        </w:rPr>
        <w:t xml:space="preserve"> in</w:t>
      </w:r>
      <w:r w:rsidR="004B7EE1">
        <w:rPr>
          <w:rFonts w:eastAsiaTheme="minorEastAsia" w:hint="eastAsia"/>
          <w:lang w:eastAsia="zh-CN"/>
        </w:rPr>
        <w:t xml:space="preserve"> </w:t>
      </w:r>
      <w:r w:rsidR="004B7EE1">
        <w:rPr>
          <w:rFonts w:eastAsiaTheme="minorEastAsia"/>
          <w:lang w:eastAsia="zh-CN"/>
        </w:rPr>
        <w:t xml:space="preserve">38.901 </w:t>
      </w:r>
      <w:r w:rsidR="004B7EE1">
        <w:rPr>
          <w:rFonts w:eastAsiaTheme="minorEastAsia" w:hint="eastAsia"/>
          <w:lang w:eastAsia="zh-CN"/>
        </w:rPr>
        <w:t>to model shadows.</w:t>
      </w:r>
      <w:r w:rsidR="004B7EE1">
        <w:rPr>
          <w:rFonts w:eastAsiaTheme="minorEastAsia"/>
          <w:lang w:eastAsia="zh-CN"/>
        </w:rPr>
        <w:t xml:space="preserve"> The geometry of Tx, target and Rx is sketched in the upper part of</w:t>
      </w:r>
      <w:r w:rsidR="000A3E0D">
        <w:rPr>
          <w:rFonts w:eastAsiaTheme="minorEastAsia" w:hint="eastAsia"/>
          <w:lang w:eastAsia="zh-CN"/>
        </w:rPr>
        <w:t xml:space="preserve"> </w:t>
      </w:r>
      <w:r w:rsidR="00E173FD">
        <w:rPr>
          <w:rFonts w:eastAsiaTheme="minorEastAsia"/>
          <w:lang w:eastAsia="zh-CN"/>
        </w:rPr>
        <w:fldChar w:fldCharType="begin"/>
      </w:r>
      <w:r w:rsidR="00E173FD">
        <w:rPr>
          <w:rFonts w:eastAsiaTheme="minorEastAsia"/>
          <w:lang w:eastAsia="zh-CN"/>
        </w:rPr>
        <w:instrText xml:space="preserve"> </w:instrText>
      </w:r>
      <w:r w:rsidR="00E173FD">
        <w:rPr>
          <w:rFonts w:eastAsiaTheme="minorEastAsia" w:hint="eastAsia"/>
          <w:lang w:eastAsia="zh-CN"/>
        </w:rPr>
        <w:instrText>REF _Ref189848142 \h</w:instrText>
      </w:r>
      <w:r w:rsidR="00E173FD">
        <w:rPr>
          <w:rFonts w:eastAsiaTheme="minorEastAsia"/>
          <w:lang w:eastAsia="zh-CN"/>
        </w:rPr>
        <w:instrText xml:space="preserve"> </w:instrText>
      </w:r>
      <w:r w:rsidR="00E173FD">
        <w:rPr>
          <w:rFonts w:eastAsiaTheme="minorEastAsia"/>
          <w:lang w:eastAsia="zh-CN"/>
        </w:rPr>
      </w:r>
      <w:r w:rsidR="00E173FD">
        <w:rPr>
          <w:rFonts w:eastAsiaTheme="minorEastAsia"/>
          <w:lang w:eastAsia="zh-CN"/>
        </w:rPr>
        <w:fldChar w:fldCharType="separate"/>
      </w:r>
      <w:r w:rsidR="00E173FD">
        <w:t xml:space="preserve">Figure </w:t>
      </w:r>
      <w:r w:rsidR="00E173FD">
        <w:rPr>
          <w:noProof/>
        </w:rPr>
        <w:t>5</w:t>
      </w:r>
      <w:r w:rsidR="00E173FD">
        <w:rPr>
          <w:rFonts w:eastAsiaTheme="minorEastAsia"/>
          <w:lang w:eastAsia="zh-CN"/>
        </w:rPr>
        <w:fldChar w:fldCharType="end"/>
      </w:r>
      <w:r w:rsidR="000A3E0D">
        <w:rPr>
          <w:rFonts w:eastAsiaTheme="minorEastAsia"/>
          <w:lang w:eastAsia="zh-CN"/>
        </w:rPr>
        <w:fldChar w:fldCharType="begin"/>
      </w:r>
      <w:r w:rsidR="000A3E0D">
        <w:rPr>
          <w:rFonts w:eastAsiaTheme="minorEastAsia"/>
          <w:lang w:eastAsia="zh-CN"/>
        </w:rPr>
        <w:instrText xml:space="preserve"> </w:instrText>
      </w:r>
      <w:r w:rsidR="000A3E0D">
        <w:rPr>
          <w:rFonts w:eastAsiaTheme="minorEastAsia" w:hint="eastAsia"/>
          <w:lang w:eastAsia="zh-CN"/>
        </w:rPr>
        <w:instrText>REF _Ref189835306 \h</w:instrText>
      </w:r>
      <w:r w:rsidR="000A3E0D">
        <w:rPr>
          <w:rFonts w:eastAsiaTheme="minorEastAsia"/>
          <w:lang w:eastAsia="zh-CN"/>
        </w:rPr>
        <w:instrText xml:space="preserve"> </w:instrText>
      </w:r>
      <w:r w:rsidR="000A3E0D">
        <w:rPr>
          <w:rFonts w:eastAsiaTheme="minorEastAsia"/>
          <w:lang w:eastAsia="zh-CN"/>
        </w:rPr>
      </w:r>
      <w:r w:rsidR="00000000">
        <w:rPr>
          <w:rFonts w:eastAsiaTheme="minorEastAsia"/>
          <w:lang w:eastAsia="zh-CN"/>
        </w:rPr>
        <w:fldChar w:fldCharType="separate"/>
      </w:r>
      <w:r w:rsidR="000A3E0D">
        <w:rPr>
          <w:rFonts w:eastAsiaTheme="minorEastAsia"/>
          <w:lang w:eastAsia="zh-CN"/>
        </w:rPr>
        <w:fldChar w:fldCharType="end"/>
      </w:r>
      <w:r w:rsidR="004B7EE1">
        <w:rPr>
          <w:rFonts w:eastAsiaTheme="minorEastAsia"/>
          <w:lang w:eastAsia="zh-CN"/>
        </w:rPr>
        <w:t xml:space="preserve">. The red area is the possible locations of Rx. A target is modelled </w:t>
      </w:r>
      <w:r w:rsidR="00134A77">
        <w:rPr>
          <w:rFonts w:eastAsiaTheme="minorEastAsia"/>
          <w:lang w:eastAsia="zh-CN"/>
        </w:rPr>
        <w:t xml:space="preserve">with an isotropic RCS and also </w:t>
      </w:r>
      <w:r w:rsidR="004B7EE1">
        <w:rPr>
          <w:rFonts w:eastAsiaTheme="minorEastAsia"/>
          <w:lang w:eastAsia="zh-CN"/>
        </w:rPr>
        <w:t>as a rectangle blocker</w:t>
      </w:r>
      <w:r w:rsidR="00134A77">
        <w:rPr>
          <w:rFonts w:eastAsiaTheme="minorEastAsia"/>
          <w:lang w:eastAsia="zh-CN"/>
        </w:rPr>
        <w:t>.</w:t>
      </w:r>
      <w:r w:rsidR="004B7EE1">
        <w:rPr>
          <w:rFonts w:eastAsiaTheme="minorEastAsia"/>
          <w:lang w:eastAsia="zh-CN"/>
        </w:rPr>
        <w:t xml:space="preserve"> </w:t>
      </w:r>
      <w:r w:rsidR="00134A77">
        <w:rPr>
          <w:rFonts w:eastAsiaTheme="minorEastAsia"/>
          <w:lang w:eastAsia="zh-CN"/>
        </w:rPr>
        <w:t xml:space="preserve">As can be observed, </w:t>
      </w:r>
      <w:r w:rsidR="004B7EE1">
        <w:rPr>
          <w:rFonts w:eastAsiaTheme="minorEastAsia"/>
          <w:lang w:eastAsia="zh-CN"/>
        </w:rPr>
        <w:t xml:space="preserve">the target’s blocking </w:t>
      </w:r>
      <w:r w:rsidR="00134A77">
        <w:rPr>
          <w:rFonts w:eastAsiaTheme="minorEastAsia"/>
          <w:lang w:eastAsia="zh-CN"/>
        </w:rPr>
        <w:t xml:space="preserve">creates a shadow </w:t>
      </w:r>
      <w:r w:rsidR="00134A77">
        <w:rPr>
          <w:rFonts w:eastAsiaTheme="minorEastAsia"/>
          <w:szCs w:val="20"/>
          <w:lang w:eastAsia="zh-CN"/>
        </w:rPr>
        <w:t>region behind the target</w:t>
      </w:r>
      <w:r w:rsidR="00134A77">
        <w:rPr>
          <w:rFonts w:eastAsiaTheme="minorEastAsia"/>
          <w:lang w:eastAsia="zh-CN"/>
        </w:rPr>
        <w:t xml:space="preserve"> in </w:t>
      </w:r>
      <w:r w:rsidR="004B7EE1">
        <w:rPr>
          <w:rFonts w:eastAsiaTheme="minorEastAsia"/>
          <w:lang w:eastAsia="zh-CN"/>
        </w:rPr>
        <w:t>background channel</w:t>
      </w:r>
      <w:r w:rsidR="00134A77">
        <w:rPr>
          <w:rFonts w:eastAsiaTheme="minorEastAsia"/>
          <w:lang w:eastAsia="zh-CN"/>
        </w:rPr>
        <w:t>, and</w:t>
      </w:r>
      <w:r w:rsidR="00DF24E7">
        <w:rPr>
          <w:rFonts w:eastAsiaTheme="minorEastAsia"/>
          <w:lang w:eastAsia="zh-CN"/>
        </w:rPr>
        <w:t xml:space="preserve"> </w:t>
      </w:r>
      <m:oMath>
        <m:sSub>
          <m:sSubPr>
            <m:ctrlPr>
              <w:rPr>
                <w:rFonts w:ascii="Cambria Math" w:eastAsiaTheme="minorEastAsia" w:hAnsi="Cambria Math" w:cs="Arial"/>
                <w:szCs w:val="20"/>
                <w:lang w:eastAsia="zh-CN"/>
              </w:rPr>
            </m:ctrlPr>
          </m:sSubPr>
          <m:e>
            <m:r>
              <w:rPr>
                <w:rFonts w:ascii="Cambria Math" w:eastAsiaTheme="minorEastAsia" w:hAnsi="Cambria Math" w:cs="Arial"/>
                <w:szCs w:val="20"/>
                <w:lang w:eastAsia="zh-CN"/>
              </w:rPr>
              <m:t>H</m:t>
            </m:r>
          </m:e>
          <m:sub>
            <m:r>
              <w:rPr>
                <w:rFonts w:ascii="Cambria Math" w:eastAsiaTheme="minorEastAsia" w:hAnsi="Cambria Math" w:cs="Arial"/>
                <w:szCs w:val="20"/>
                <w:lang w:eastAsia="zh-CN"/>
              </w:rPr>
              <m:t>ISAC</m:t>
            </m:r>
          </m:sub>
        </m:sSub>
      </m:oMath>
      <w:r w:rsidR="00DF24E7">
        <w:rPr>
          <w:rFonts w:eastAsiaTheme="minorEastAsia"/>
          <w:szCs w:val="20"/>
          <w:lang w:eastAsia="zh-CN"/>
        </w:rPr>
        <w:t xml:space="preserve"> has very low power in the</w:t>
      </w:r>
      <w:r w:rsidR="00134A77">
        <w:rPr>
          <w:rFonts w:eastAsiaTheme="minorEastAsia"/>
          <w:szCs w:val="20"/>
          <w:lang w:eastAsia="zh-CN"/>
        </w:rPr>
        <w:t xml:space="preserve"> region</w:t>
      </w:r>
      <w:r w:rsidR="00DF24E7">
        <w:rPr>
          <w:rFonts w:eastAsiaTheme="minorEastAsia"/>
          <w:szCs w:val="20"/>
          <w:lang w:eastAsia="zh-CN"/>
        </w:rPr>
        <w:t>.</w:t>
      </w:r>
    </w:p>
    <w:p w14:paraId="6664AE52" w14:textId="11109423" w:rsidR="00926F16" w:rsidRDefault="00134A77" w:rsidP="00941F98">
      <w:pPr>
        <w:jc w:val="both"/>
        <w:rPr>
          <w:rFonts w:eastAsiaTheme="minorEastAsia"/>
          <w:lang w:eastAsia="zh-CN"/>
        </w:rPr>
      </w:pPr>
      <w:r>
        <w:rPr>
          <w:noProof/>
        </w:rPr>
        <w:drawing>
          <wp:inline distT="0" distB="0" distL="0" distR="0" wp14:anchorId="440FBC1C" wp14:editId="137A5854">
            <wp:extent cx="6120765" cy="3183890"/>
            <wp:effectExtent l="0" t="0" r="0" b="0"/>
            <wp:docPr id="3067765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677652" name=""/>
                    <pic:cNvPicPr/>
                  </pic:nvPicPr>
                  <pic:blipFill>
                    <a:blip r:embed="rId18"/>
                    <a:stretch>
                      <a:fillRect/>
                    </a:stretch>
                  </pic:blipFill>
                  <pic:spPr>
                    <a:xfrm>
                      <a:off x="0" y="0"/>
                      <a:ext cx="6120765" cy="3183890"/>
                    </a:xfrm>
                    <a:prstGeom prst="rect">
                      <a:avLst/>
                    </a:prstGeom>
                  </pic:spPr>
                </pic:pic>
              </a:graphicData>
            </a:graphic>
          </wp:inline>
        </w:drawing>
      </w:r>
    </w:p>
    <w:p w14:paraId="5D337D65" w14:textId="50991DE9" w:rsidR="00926F16" w:rsidRPr="00926F16" w:rsidRDefault="003E672E" w:rsidP="003E672E">
      <w:pPr>
        <w:pStyle w:val="Caption"/>
        <w:rPr>
          <w:rFonts w:eastAsiaTheme="minorEastAsia"/>
          <w:lang w:eastAsia="zh-CN"/>
        </w:rPr>
      </w:pPr>
      <w:bookmarkStart w:id="24" w:name="_Ref189848142"/>
      <w:r>
        <w:t xml:space="preserve">Figure </w:t>
      </w:r>
      <w:r>
        <w:fldChar w:fldCharType="begin"/>
      </w:r>
      <w:r>
        <w:instrText xml:space="preserve"> SEQ Figure \* ARABIC </w:instrText>
      </w:r>
      <w:r>
        <w:fldChar w:fldCharType="separate"/>
      </w:r>
      <w:r w:rsidR="00BB6F23">
        <w:rPr>
          <w:noProof/>
        </w:rPr>
        <w:t>5</w:t>
      </w:r>
      <w:r>
        <w:fldChar w:fldCharType="end"/>
      </w:r>
      <w:bookmarkEnd w:id="24"/>
      <w:r w:rsidR="004B7EE1">
        <w:rPr>
          <w:rFonts w:eastAsiaTheme="minorEastAsia"/>
          <w:lang w:eastAsia="zh-CN"/>
        </w:rPr>
        <w:tab/>
      </w:r>
      <w:r w:rsidR="004B7EE1">
        <w:rPr>
          <w:rFonts w:eastAsiaTheme="minorEastAsia" w:hint="eastAsia"/>
          <w:lang w:eastAsia="zh-CN"/>
        </w:rPr>
        <w:t>S</w:t>
      </w:r>
      <w:r w:rsidR="00926F16">
        <w:rPr>
          <w:rFonts w:eastAsiaTheme="minorEastAsia" w:hint="eastAsia"/>
          <w:lang w:eastAsia="zh-CN"/>
        </w:rPr>
        <w:t xml:space="preserve">hadow region modelled with </w:t>
      </w:r>
      <w:r w:rsidR="00926F16" w:rsidRPr="00674BFE">
        <w:rPr>
          <w:rFonts w:eastAsiaTheme="minorEastAsia" w:hint="eastAsia"/>
          <w:lang w:eastAsia="zh-CN"/>
        </w:rPr>
        <w:t>blockage mode</w:t>
      </w:r>
      <w:r w:rsidR="00674BFE" w:rsidRPr="00674BFE">
        <w:rPr>
          <w:rFonts w:eastAsiaTheme="minorEastAsia"/>
          <w:lang w:eastAsia="zh-CN"/>
        </w:rPr>
        <w:t>l</w:t>
      </w:r>
      <w:r w:rsidR="00926F16" w:rsidRPr="00674BFE">
        <w:rPr>
          <w:rFonts w:eastAsiaTheme="minorEastAsia" w:hint="eastAsia"/>
          <w:lang w:eastAsia="zh-CN"/>
        </w:rPr>
        <w:t xml:space="preserve"> B</w:t>
      </w:r>
      <w:r w:rsidR="00674BFE">
        <w:rPr>
          <w:rFonts w:eastAsiaTheme="minorEastAsia"/>
          <w:lang w:eastAsia="zh-CN"/>
        </w:rPr>
        <w:t xml:space="preserve"> and isotropic RCS</w:t>
      </w:r>
    </w:p>
    <w:p w14:paraId="0D80AF9C" w14:textId="772951CF" w:rsidR="000147D2" w:rsidRPr="000147D2" w:rsidRDefault="00150E7C" w:rsidP="000147D2">
      <w:pPr>
        <w:jc w:val="both"/>
        <w:rPr>
          <w:rFonts w:eastAsiaTheme="minorEastAsia"/>
          <w:lang w:eastAsia="zh-CN"/>
        </w:rPr>
      </w:pPr>
      <w:r>
        <w:rPr>
          <w:rFonts w:eastAsiaTheme="minorEastAsia"/>
          <w:lang w:eastAsia="zh-CN"/>
        </w:rPr>
        <w:t>Interaction between targets is critical, when o</w:t>
      </w:r>
      <w:r w:rsidR="000147D2" w:rsidRPr="000147D2">
        <w:rPr>
          <w:rFonts w:eastAsiaTheme="minorEastAsia"/>
          <w:lang w:eastAsia="zh-CN"/>
        </w:rPr>
        <w:t>ne target’s shadows have significant impact</w:t>
      </w:r>
      <w:r w:rsidR="002E5C20">
        <w:rPr>
          <w:rFonts w:eastAsiaTheme="minorEastAsia" w:hint="eastAsia"/>
          <w:lang w:eastAsia="zh-CN"/>
        </w:rPr>
        <w:t>s</w:t>
      </w:r>
      <w:r w:rsidR="000147D2" w:rsidRPr="000147D2">
        <w:rPr>
          <w:rFonts w:eastAsiaTheme="minorEastAsia"/>
          <w:lang w:eastAsia="zh-CN"/>
        </w:rPr>
        <w:t xml:space="preserve"> on another target, i.e., when incident rays of the second target are severely attenuated</w:t>
      </w:r>
      <w:r w:rsidR="000147D2">
        <w:rPr>
          <w:rFonts w:eastAsiaTheme="minorEastAsia"/>
          <w:lang w:eastAsia="zh-CN"/>
        </w:rPr>
        <w:t xml:space="preserve">. </w:t>
      </w:r>
      <w:r w:rsidR="000A3E0D">
        <w:rPr>
          <w:rFonts w:eastAsiaTheme="minorEastAsia"/>
          <w:lang w:eastAsia="zh-CN"/>
        </w:rPr>
        <w:fldChar w:fldCharType="begin"/>
      </w:r>
      <w:r w:rsidR="000A3E0D">
        <w:rPr>
          <w:rFonts w:eastAsiaTheme="minorEastAsia"/>
          <w:lang w:eastAsia="zh-CN"/>
        </w:rPr>
        <w:instrText xml:space="preserve"> REF _Ref189835325 \h </w:instrText>
      </w:r>
      <w:r w:rsidR="000A3E0D">
        <w:rPr>
          <w:rFonts w:eastAsiaTheme="minorEastAsia"/>
          <w:lang w:eastAsia="zh-CN"/>
        </w:rPr>
      </w:r>
      <w:r w:rsidR="000A3E0D">
        <w:rPr>
          <w:rFonts w:eastAsiaTheme="minorEastAsia"/>
          <w:lang w:eastAsia="zh-CN"/>
        </w:rPr>
        <w:fldChar w:fldCharType="separate"/>
      </w:r>
      <w:r w:rsidR="000A3E0D">
        <w:t xml:space="preserve">Figure </w:t>
      </w:r>
      <w:r w:rsidR="000A3E0D">
        <w:rPr>
          <w:noProof/>
        </w:rPr>
        <w:t>6</w:t>
      </w:r>
      <w:r w:rsidR="000A3E0D">
        <w:rPr>
          <w:rFonts w:eastAsiaTheme="minorEastAsia"/>
          <w:lang w:eastAsia="zh-CN"/>
        </w:rPr>
        <w:fldChar w:fldCharType="end"/>
      </w:r>
      <w:r w:rsidR="000A3E0D">
        <w:rPr>
          <w:rFonts w:eastAsiaTheme="minorEastAsia" w:hint="eastAsia"/>
          <w:lang w:eastAsia="zh-CN"/>
        </w:rPr>
        <w:t xml:space="preserve"> </w:t>
      </w:r>
      <w:r w:rsidR="008652A5">
        <w:rPr>
          <w:rFonts w:eastAsiaTheme="minorEastAsia"/>
          <w:lang w:eastAsia="zh-CN"/>
        </w:rPr>
        <w:t xml:space="preserve">shows a sensing scenario </w:t>
      </w:r>
      <w:r w:rsidR="002E5C20">
        <w:rPr>
          <w:rFonts w:eastAsiaTheme="minorEastAsia" w:hint="eastAsia"/>
          <w:lang w:eastAsia="zh-CN"/>
        </w:rPr>
        <w:t>where</w:t>
      </w:r>
      <w:r w:rsidR="008652A5">
        <w:rPr>
          <w:rFonts w:eastAsiaTheme="minorEastAsia"/>
          <w:lang w:eastAsia="zh-CN"/>
        </w:rPr>
        <w:t xml:space="preserve"> a vulnerable road-side </w:t>
      </w:r>
      <w:r w:rsidR="00150352">
        <w:rPr>
          <w:rFonts w:eastAsiaTheme="minorEastAsia"/>
          <w:lang w:eastAsia="zh-CN"/>
        </w:rPr>
        <w:t>pedestrian needs to be sensed, but</w:t>
      </w:r>
      <w:r w:rsidR="000147D2">
        <w:rPr>
          <w:rFonts w:eastAsiaTheme="minorEastAsia"/>
          <w:lang w:eastAsia="zh-CN"/>
        </w:rPr>
        <w:t xml:space="preserve"> t</w:t>
      </w:r>
      <w:r w:rsidR="00DF24E7">
        <w:rPr>
          <w:rFonts w:eastAsiaTheme="minorEastAsia"/>
          <w:lang w:eastAsia="zh-CN"/>
        </w:rPr>
        <w:t xml:space="preserve">he </w:t>
      </w:r>
      <w:r w:rsidR="00150352">
        <w:rPr>
          <w:rFonts w:eastAsiaTheme="minorEastAsia"/>
          <w:lang w:eastAsia="zh-CN"/>
        </w:rPr>
        <w:t>pedestrian</w:t>
      </w:r>
      <w:r w:rsidR="00DF24E7">
        <w:rPr>
          <w:rFonts w:eastAsiaTheme="minorEastAsia"/>
          <w:lang w:eastAsia="zh-CN"/>
        </w:rPr>
        <w:t xml:space="preserve"> is affected by the </w:t>
      </w:r>
      <w:r w:rsidR="00150352">
        <w:rPr>
          <w:rFonts w:eastAsiaTheme="minorEastAsia"/>
          <w:lang w:eastAsia="zh-CN"/>
        </w:rPr>
        <w:t>shadow</w:t>
      </w:r>
      <w:r w:rsidR="00DF24E7">
        <w:rPr>
          <w:rFonts w:eastAsiaTheme="minorEastAsia"/>
          <w:lang w:eastAsia="zh-CN"/>
        </w:rPr>
        <w:t xml:space="preserve"> </w:t>
      </w:r>
      <w:r w:rsidR="000147D2">
        <w:rPr>
          <w:rFonts w:eastAsiaTheme="minorEastAsia"/>
          <w:lang w:eastAsia="zh-CN"/>
        </w:rPr>
        <w:t xml:space="preserve">of </w:t>
      </w:r>
      <w:r w:rsidR="00150352">
        <w:rPr>
          <w:rFonts w:eastAsiaTheme="minorEastAsia"/>
          <w:lang w:eastAsia="zh-CN"/>
        </w:rPr>
        <w:t xml:space="preserve">a passing </w:t>
      </w:r>
      <w:r w:rsidR="00DF24E7">
        <w:rPr>
          <w:rFonts w:eastAsiaTheme="minorEastAsia"/>
          <w:lang w:eastAsia="zh-CN"/>
        </w:rPr>
        <w:t xml:space="preserve">car and </w:t>
      </w:r>
      <w:r w:rsidR="00CD2578">
        <w:rPr>
          <w:rFonts w:eastAsiaTheme="minorEastAsia"/>
          <w:lang w:eastAsia="zh-CN"/>
        </w:rPr>
        <w:t>hence the Tx-target channel becomes very weak.</w:t>
      </w:r>
      <w:r w:rsidR="000147D2">
        <w:rPr>
          <w:rFonts w:eastAsiaTheme="minorEastAsia"/>
          <w:lang w:eastAsia="zh-CN"/>
        </w:rPr>
        <w:t xml:space="preserve"> In other words, the car blocks the LOS ray and </w:t>
      </w:r>
      <w:r w:rsidR="00D85CE8">
        <w:rPr>
          <w:rFonts w:eastAsiaTheme="minorEastAsia"/>
          <w:lang w:eastAsia="zh-CN"/>
        </w:rPr>
        <w:t xml:space="preserve">some of the </w:t>
      </w:r>
      <w:r w:rsidR="000147D2">
        <w:rPr>
          <w:rFonts w:eastAsiaTheme="minorEastAsia"/>
          <w:lang w:eastAsia="zh-CN"/>
        </w:rPr>
        <w:t>NLOS rays of Tx-human link. With blockage option, t</w:t>
      </w:r>
      <w:r w:rsidR="000147D2" w:rsidRPr="000147D2">
        <w:rPr>
          <w:rFonts w:eastAsiaTheme="minorEastAsia"/>
          <w:lang w:eastAsia="zh-CN"/>
        </w:rPr>
        <w:t>he first target’s blocker modelled in the background can affect the LOS and NLOS rays between Tx and the second target.</w:t>
      </w:r>
      <w:r w:rsidR="000147D2">
        <w:rPr>
          <w:rFonts w:eastAsiaTheme="minorEastAsia"/>
          <w:lang w:eastAsia="zh-CN"/>
        </w:rPr>
        <w:t xml:space="preserve"> However, m</w:t>
      </w:r>
      <w:r w:rsidR="000147D2" w:rsidRPr="000147D2">
        <w:rPr>
          <w:rFonts w:eastAsiaTheme="minorEastAsia"/>
          <w:lang w:eastAsia="zh-CN"/>
        </w:rPr>
        <w:t>odeling this with forward scattering results in very high complexity due to double concatenation</w:t>
      </w:r>
      <w:r w:rsidR="000147D2">
        <w:rPr>
          <w:rFonts w:eastAsiaTheme="minorEastAsia"/>
          <w:lang w:eastAsia="zh-CN"/>
        </w:rPr>
        <w:t xml:space="preserve"> in the second target’s target channel.</w:t>
      </w:r>
    </w:p>
    <w:p w14:paraId="69E02753" w14:textId="77777777" w:rsidR="000147D2" w:rsidRDefault="000147D2" w:rsidP="00FB2DF3">
      <w:pPr>
        <w:jc w:val="both"/>
        <w:rPr>
          <w:rFonts w:eastAsiaTheme="minorEastAsia"/>
          <w:lang w:eastAsia="zh-CN"/>
        </w:rPr>
      </w:pPr>
    </w:p>
    <w:p w14:paraId="310802EB" w14:textId="5B963EE1" w:rsidR="00DF24E7" w:rsidRDefault="00DF24E7" w:rsidP="00FB2DF3">
      <w:pPr>
        <w:jc w:val="both"/>
        <w:rPr>
          <w:rFonts w:eastAsiaTheme="minorEastAsia"/>
          <w:lang w:eastAsia="zh-CN"/>
        </w:rPr>
      </w:pPr>
      <w:r w:rsidRPr="00DF24E7">
        <w:rPr>
          <w:rFonts w:eastAsiaTheme="minorEastAsia"/>
          <w:noProof/>
          <w:lang w:eastAsia="zh-CN"/>
        </w:rPr>
        <w:drawing>
          <wp:inline distT="0" distB="0" distL="0" distR="0" wp14:anchorId="2DF7284A" wp14:editId="7DD15D98">
            <wp:extent cx="2762250" cy="1295400"/>
            <wp:effectExtent l="0" t="0" r="0" b="0"/>
            <wp:docPr id="963456786" name="Picture 4">
              <a:extLst xmlns:a="http://schemas.openxmlformats.org/drawingml/2006/main">
                <a:ext uri="{FF2B5EF4-FFF2-40B4-BE49-F238E27FC236}">
                  <a16:creationId xmlns:a16="http://schemas.microsoft.com/office/drawing/2014/main" id="{27940274-05CF-C0D9-A034-85363407FAA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27940274-05CF-C0D9-A034-85363407FAAE}"/>
                        </a:ext>
                      </a:extLst>
                    </pic:cNvPr>
                    <pic:cNvPicPr>
                      <a:picLocks noChangeAspect="1"/>
                    </pic:cNvPicPr>
                  </pic:nvPicPr>
                  <pic:blipFill>
                    <a:blip r:embed="rId19"/>
                    <a:stretch>
                      <a:fillRect/>
                    </a:stretch>
                  </pic:blipFill>
                  <pic:spPr>
                    <a:xfrm>
                      <a:off x="0" y="0"/>
                      <a:ext cx="2762250" cy="1295400"/>
                    </a:xfrm>
                    <a:prstGeom prst="rect">
                      <a:avLst/>
                    </a:prstGeom>
                  </pic:spPr>
                </pic:pic>
              </a:graphicData>
            </a:graphic>
          </wp:inline>
        </w:drawing>
      </w:r>
    </w:p>
    <w:p w14:paraId="4C86F3DE" w14:textId="12E042F0" w:rsidR="00DF24E7" w:rsidRDefault="00DF24E7" w:rsidP="00DF24E7">
      <w:pPr>
        <w:pStyle w:val="Caption"/>
        <w:rPr>
          <w:rFonts w:eastAsiaTheme="minorEastAsia"/>
          <w:lang w:eastAsia="zh-CN"/>
        </w:rPr>
      </w:pPr>
      <w:bookmarkStart w:id="25" w:name="_Ref189835325"/>
      <w:r>
        <w:t xml:space="preserve">Figure </w:t>
      </w:r>
      <w:r>
        <w:fldChar w:fldCharType="begin"/>
      </w:r>
      <w:r>
        <w:instrText xml:space="preserve"> SEQ Figure \* ARABIC </w:instrText>
      </w:r>
      <w:r>
        <w:fldChar w:fldCharType="separate"/>
      </w:r>
      <w:r w:rsidR="00BB6F23">
        <w:rPr>
          <w:noProof/>
        </w:rPr>
        <w:t>6</w:t>
      </w:r>
      <w:r>
        <w:fldChar w:fldCharType="end"/>
      </w:r>
      <w:bookmarkEnd w:id="25"/>
      <w:r>
        <w:tab/>
        <w:t>Shadows created by a vehicle affects a human</w:t>
      </w:r>
    </w:p>
    <w:p w14:paraId="583C9663" w14:textId="030A001A" w:rsidR="000147D2" w:rsidRDefault="000147D2" w:rsidP="005108D0">
      <w:pPr>
        <w:pStyle w:val="Observation"/>
      </w:pPr>
      <w:bookmarkStart w:id="26" w:name="_Toc189860848"/>
      <w:r>
        <w:t>Interaction between targets</w:t>
      </w:r>
      <w:r w:rsidR="00150E7C">
        <w:t xml:space="preserve"> is critical</w:t>
      </w:r>
      <w:r>
        <w:t xml:space="preserve">, </w:t>
      </w:r>
      <w:r w:rsidR="00150E7C">
        <w:t>when</w:t>
      </w:r>
      <w:r>
        <w:t xml:space="preserve"> o</w:t>
      </w:r>
      <w:r w:rsidRPr="000147D2">
        <w:t>ne target’s shadows have significant impact</w:t>
      </w:r>
      <w:r w:rsidR="002E5C20">
        <w:rPr>
          <w:rFonts w:hint="eastAsia"/>
        </w:rPr>
        <w:t>s</w:t>
      </w:r>
      <w:r w:rsidRPr="000147D2">
        <w:t xml:space="preserve"> on another target, i.e., when incident rays of the second target are severely attenuated</w:t>
      </w:r>
      <w:r>
        <w:t>.</w:t>
      </w:r>
      <w:bookmarkEnd w:id="26"/>
    </w:p>
    <w:p w14:paraId="48FE6667" w14:textId="51548F80" w:rsidR="00F229ED" w:rsidRPr="00F229ED" w:rsidRDefault="00F229ED" w:rsidP="005108D0">
      <w:pPr>
        <w:pStyle w:val="Observation"/>
      </w:pPr>
      <w:bookmarkStart w:id="27" w:name="_Toc189860849"/>
      <w:r>
        <w:t>It is much easier to model the i</w:t>
      </w:r>
      <w:r w:rsidR="00150E7C">
        <w:t>nteraction between targets with blockage</w:t>
      </w:r>
      <w:r>
        <w:t xml:space="preserve"> than with forward scattering</w:t>
      </w:r>
      <w:r w:rsidR="00150E7C">
        <w:t xml:space="preserve">. </w:t>
      </w:r>
      <w:r w:rsidR="00FB2DF3" w:rsidRPr="00150E7C">
        <w:t xml:space="preserve">The blockage of one target can be considered in the Tx-target or target-Rx links of </w:t>
      </w:r>
      <w:r w:rsidR="00FB2DF3" w:rsidRPr="00F229ED">
        <w:t>another</w:t>
      </w:r>
      <w:r w:rsidR="00FB2DF3" w:rsidRPr="00150E7C">
        <w:t xml:space="preserve"> target channel</w:t>
      </w:r>
      <w:r w:rsidR="00150E7C">
        <w:t xml:space="preserve">. </w:t>
      </w:r>
      <w:r w:rsidRPr="00F229ED">
        <w:t>Modeling this with forward scattering results in very high complexity due to double concatenation</w:t>
      </w:r>
      <w:bookmarkEnd w:id="27"/>
    </w:p>
    <w:p w14:paraId="791D35CB" w14:textId="78339AB4" w:rsidR="00D651ED" w:rsidRDefault="00F229ED" w:rsidP="00F229ED">
      <w:pPr>
        <w:jc w:val="both"/>
        <w:rPr>
          <w:rFonts w:eastAsiaTheme="minorEastAsia"/>
          <w:lang w:eastAsia="zh-CN"/>
        </w:rPr>
      </w:pPr>
      <w:bookmarkStart w:id="28" w:name="_Toc189584693"/>
      <w:r>
        <w:rPr>
          <w:rFonts w:eastAsiaTheme="minorEastAsia"/>
          <w:lang w:eastAsia="zh-CN"/>
        </w:rPr>
        <w:lastRenderedPageBreak/>
        <w:t>It may be agreed that the target should affect the target channel and not the background channel, which speaks for modelling these shadows via forward scattering RCS. However, this has turned out to make the RCS modelling quite complicated. Therefore, we have the following proposal.</w:t>
      </w:r>
    </w:p>
    <w:p w14:paraId="6940BDD2" w14:textId="374ADE70" w:rsidR="004D41BA" w:rsidRDefault="004D41BA" w:rsidP="006B72AF">
      <w:pPr>
        <w:pStyle w:val="Proposal"/>
      </w:pPr>
      <w:bookmarkStart w:id="29" w:name="_Toc189860900"/>
      <w:bookmarkEnd w:id="28"/>
      <w:r w:rsidRPr="00A02906">
        <w:t>Support blockage rather than forward scattering to model shadows</w:t>
      </w:r>
      <w:r w:rsidR="006B72AF">
        <w:rPr>
          <w:lang w:val="en-US"/>
        </w:rPr>
        <w:t>, including 1) m</w:t>
      </w:r>
      <w:proofErr w:type="spellStart"/>
      <w:r w:rsidRPr="00F229ED">
        <w:t>odel</w:t>
      </w:r>
      <w:r w:rsidR="006B72AF">
        <w:t>ling</w:t>
      </w:r>
      <w:proofErr w:type="spellEnd"/>
      <w:r w:rsidRPr="00F229ED">
        <w:t xml:space="preserve"> </w:t>
      </w:r>
      <w:r w:rsidRPr="00F229ED">
        <w:rPr>
          <w:rFonts w:cstheme="minorHAnsi"/>
        </w:rPr>
        <w:t>blockage</w:t>
      </w:r>
      <w:r w:rsidRPr="00F229ED">
        <w:t xml:space="preserve"> by a target in the background channel using the existing </w:t>
      </w:r>
      <w:r w:rsidRPr="005F40F3">
        <w:rPr>
          <w:lang w:val="en-US"/>
        </w:rPr>
        <w:t>blockage model B procedure in 38.901</w:t>
      </w:r>
      <w:r w:rsidR="006B72AF">
        <w:t xml:space="preserve"> and 2) m</w:t>
      </w:r>
      <w:r w:rsidRPr="006B72AF">
        <w:rPr>
          <w:lang w:val="en-US"/>
        </w:rPr>
        <w:t>od</w:t>
      </w:r>
      <w:proofErr w:type="spellStart"/>
      <w:r w:rsidRPr="00F229ED">
        <w:t>el</w:t>
      </w:r>
      <w:r w:rsidR="006B72AF">
        <w:t>ling</w:t>
      </w:r>
      <w:proofErr w:type="spellEnd"/>
      <w:r w:rsidRPr="00F229ED">
        <w:t xml:space="preserve"> interactions between the targets when needed by introducing blockage by target1 on the Tx-target2 link and/or the target2-Rx link</w:t>
      </w:r>
      <w:bookmarkEnd w:id="29"/>
    </w:p>
    <w:p w14:paraId="2E69697F" w14:textId="77777777" w:rsidR="002C4B6E" w:rsidRPr="00C06B0A" w:rsidRDefault="002C4B6E" w:rsidP="002C4B6E">
      <w:pPr>
        <w:jc w:val="both"/>
        <w:rPr>
          <w:rFonts w:eastAsiaTheme="minorEastAsia"/>
          <w:lang w:eastAsia="zh-CN"/>
        </w:rPr>
      </w:pPr>
      <w:r>
        <w:rPr>
          <w:rFonts w:eastAsiaTheme="minorEastAsia"/>
          <w:lang w:eastAsia="zh-CN"/>
        </w:rPr>
        <w:t xml:space="preserve">Also the target channel is impacted when the bistatic angle is close to 180 degrees, which sometimes is called the forward scattering </w:t>
      </w:r>
      <w:r>
        <w:rPr>
          <w:rFonts w:eastAsiaTheme="minorEastAsia" w:hint="eastAsia"/>
          <w:lang w:eastAsia="zh-CN"/>
        </w:rPr>
        <w:t>direction</w:t>
      </w:r>
      <w:r>
        <w:rPr>
          <w:rFonts w:eastAsiaTheme="minorEastAsia"/>
          <w:lang w:eastAsia="zh-CN"/>
        </w:rPr>
        <w:t xml:space="preserve">. This can either be captured </w:t>
      </w:r>
      <w:r>
        <w:rPr>
          <w:rFonts w:eastAsiaTheme="minorEastAsia" w:hint="eastAsia"/>
          <w:lang w:eastAsia="zh-CN"/>
        </w:rPr>
        <w:t>via</w:t>
      </w:r>
      <w:r>
        <w:rPr>
          <w:rFonts w:eastAsiaTheme="minorEastAsia"/>
          <w:lang w:eastAsia="zh-CN"/>
        </w:rPr>
        <w:t xml:space="preserve"> </w:t>
      </w:r>
      <w:r>
        <w:rPr>
          <w:rFonts w:eastAsiaTheme="minorEastAsia" w:hint="eastAsia"/>
          <w:lang w:eastAsia="zh-CN"/>
        </w:rPr>
        <w:t>an</w:t>
      </w:r>
      <w:r>
        <w:rPr>
          <w:rFonts w:eastAsiaTheme="minorEastAsia"/>
          <w:lang w:eastAsia="zh-CN"/>
        </w:rPr>
        <w:t xml:space="preserve"> RCS</w:t>
      </w:r>
      <w:r w:rsidRPr="00564B3F">
        <w:rPr>
          <w:rFonts w:ascii="Segoe UI" w:hAnsi="Segoe UI" w:cs="Segoe UI"/>
          <w:sz w:val="18"/>
          <w:szCs w:val="18"/>
        </w:rPr>
        <w:t xml:space="preserve"> </w:t>
      </w:r>
      <w:r w:rsidRPr="00564B3F">
        <w:rPr>
          <w:rFonts w:eastAsiaTheme="minorEastAsia"/>
          <w:lang w:eastAsia="zh-CN"/>
        </w:rPr>
        <w:t>that is weaker in the forward direction</w:t>
      </w:r>
      <w:r>
        <w:rPr>
          <w:rFonts w:eastAsiaTheme="minorEastAsia"/>
          <w:lang w:eastAsia="zh-CN"/>
        </w:rPr>
        <w:t xml:space="preserve">, or </w:t>
      </w:r>
      <w:r w:rsidRPr="00564B3F">
        <w:rPr>
          <w:rFonts w:eastAsiaTheme="minorEastAsia"/>
          <w:lang w:eastAsia="zh-CN"/>
        </w:rPr>
        <w:t>via a suppression of the energy using e.g. Blockage model A</w:t>
      </w:r>
      <w:r>
        <w:rPr>
          <w:rFonts w:eastAsiaTheme="minorEastAsia" w:hint="eastAsia"/>
          <w:lang w:eastAsia="zh-CN"/>
        </w:rPr>
        <w:t xml:space="preserve"> </w:t>
      </w:r>
      <w:r>
        <w:rPr>
          <w:rFonts w:eastAsiaTheme="minorEastAsia"/>
          <w:lang w:eastAsia="zh-CN"/>
        </w:rPr>
        <w:t>as a type of self-blocking, for this blockage model A is more suitable than model B as this should be a</w:t>
      </w:r>
      <w:r>
        <w:rPr>
          <w:rFonts w:eastAsiaTheme="minorEastAsia" w:hint="eastAsia"/>
          <w:lang w:eastAsia="zh-CN"/>
        </w:rPr>
        <w:t>n</w:t>
      </w:r>
      <w:r>
        <w:rPr>
          <w:rFonts w:eastAsiaTheme="minorEastAsia"/>
          <w:lang w:eastAsia="zh-CN"/>
        </w:rPr>
        <w:t xml:space="preserve"> angular dependent blockage rather than a size dependent blockage.</w:t>
      </w:r>
    </w:p>
    <w:p w14:paraId="1D00F5D2" w14:textId="77777777" w:rsidR="002C4B6E" w:rsidRDefault="002C4B6E" w:rsidP="002C4B6E">
      <w:pPr>
        <w:pStyle w:val="Proposal"/>
      </w:pPr>
      <w:bookmarkStart w:id="30" w:name="_Toc189860901"/>
      <w:r w:rsidRPr="00721E8B">
        <w:rPr>
          <w:rFonts w:hint="eastAsia"/>
        </w:rPr>
        <w:t>S</w:t>
      </w:r>
      <w:r w:rsidRPr="00721E8B">
        <w:t xml:space="preserve">tudy the impact of the </w:t>
      </w:r>
      <w:r>
        <w:t>shadowing</w:t>
      </w:r>
      <w:r w:rsidRPr="00721E8B">
        <w:t xml:space="preserve"> </w:t>
      </w:r>
      <w:r>
        <w:rPr>
          <w:rFonts w:hint="eastAsia"/>
        </w:rPr>
        <w:t>o</w:t>
      </w:r>
      <w:r w:rsidRPr="00721E8B">
        <w:t>n the target ch</w:t>
      </w:r>
      <w:r w:rsidRPr="00721E8B">
        <w:rPr>
          <w:rFonts w:hint="eastAsia"/>
        </w:rPr>
        <w:t>a</w:t>
      </w:r>
      <w:r w:rsidRPr="00721E8B">
        <w:t>nnel</w:t>
      </w:r>
      <w:r>
        <w:rPr>
          <w:rFonts w:hint="eastAsia"/>
        </w:rPr>
        <w:t>, i.e., attenuation</w:t>
      </w:r>
      <w:r>
        <w:t xml:space="preserve"> </w:t>
      </w:r>
      <w:r>
        <w:rPr>
          <w:rFonts w:hint="eastAsia"/>
        </w:rPr>
        <w:t>in</w:t>
      </w:r>
      <w:r>
        <w:t xml:space="preserve"> forward scattering </w:t>
      </w:r>
      <w:r>
        <w:rPr>
          <w:rFonts w:hint="eastAsia"/>
        </w:rPr>
        <w:t>direction</w:t>
      </w:r>
      <w:r w:rsidRPr="00721E8B">
        <w:t xml:space="preserve">, </w:t>
      </w:r>
      <w:r>
        <w:t xml:space="preserve">either in tabulated RCS or by </w:t>
      </w:r>
      <w:r w:rsidRPr="00721E8B">
        <w:t>blockage model A</w:t>
      </w:r>
      <w:bookmarkEnd w:id="30"/>
    </w:p>
    <w:p w14:paraId="22B86674" w14:textId="77777777" w:rsidR="004376CC" w:rsidRPr="004376CC" w:rsidRDefault="004376CC" w:rsidP="004376CC">
      <w:pPr>
        <w:keepNext/>
        <w:keepLines/>
        <w:numPr>
          <w:ilvl w:val="1"/>
          <w:numId w:val="15"/>
        </w:numPr>
        <w:tabs>
          <w:tab w:val="left" w:pos="680"/>
        </w:tabs>
        <w:overflowPunct w:val="0"/>
        <w:autoSpaceDE w:val="0"/>
        <w:autoSpaceDN w:val="0"/>
        <w:adjustRightInd w:val="0"/>
        <w:spacing w:before="180" w:after="180" w:line="240" w:lineRule="auto"/>
        <w:jc w:val="both"/>
        <w:textAlignment w:val="baseline"/>
        <w:outlineLvl w:val="1"/>
        <w:rPr>
          <w:rFonts w:cs="Arial"/>
          <w:sz w:val="32"/>
          <w:szCs w:val="32"/>
        </w:rPr>
      </w:pPr>
      <w:r>
        <w:rPr>
          <w:rFonts w:cs="Arial"/>
          <w:sz w:val="32"/>
          <w:szCs w:val="32"/>
        </w:rPr>
        <w:t xml:space="preserve">Radar </w:t>
      </w:r>
      <w:r w:rsidRPr="004376CC">
        <w:rPr>
          <w:rFonts w:eastAsiaTheme="minorEastAsia" w:cs="Arial"/>
          <w:sz w:val="32"/>
          <w:szCs w:val="32"/>
        </w:rPr>
        <w:t>Cross</w:t>
      </w:r>
      <w:r>
        <w:rPr>
          <w:rFonts w:cs="Arial"/>
          <w:sz w:val="32"/>
          <w:szCs w:val="32"/>
        </w:rPr>
        <w:t>-Section</w:t>
      </w:r>
    </w:p>
    <w:p w14:paraId="173F22F2" w14:textId="36F0F872" w:rsidR="004376CC" w:rsidRDefault="004376CC" w:rsidP="004376CC">
      <w:pPr>
        <w:pStyle w:val="BodyText"/>
      </w:pPr>
      <w:r>
        <w:t xml:space="preserve">In this section, we explain the necessity to model a general </w:t>
      </w:r>
      <w:r w:rsidRPr="005B2FC7">
        <w:rPr>
          <w:i/>
          <w:iCs/>
        </w:rPr>
        <w:t>bistatic</w:t>
      </w:r>
      <w:r>
        <w:t xml:space="preserve"> RCS, also for monostatic sensing cases, suggest letting near-field phenomena </w:t>
      </w:r>
      <w:r w:rsidR="00306055">
        <w:t xml:space="preserve">(specular reflections and </w:t>
      </w:r>
      <w:r w:rsidR="001C68B3">
        <w:t>target shadow</w:t>
      </w:r>
      <w:r w:rsidR="00306055">
        <w:t>)</w:t>
      </w:r>
      <w:r>
        <w:t xml:space="preserve"> be modelled </w:t>
      </w:r>
      <w:r w:rsidR="00306055">
        <w:t>by other means than</w:t>
      </w:r>
      <w:r>
        <w:t xml:space="preserve"> the RCS and show practical ways to model the two factors B1 and B2 of the bistatic RCS. </w:t>
      </w:r>
    </w:p>
    <w:p w14:paraId="6C2C573B" w14:textId="113D2271" w:rsidR="004376CC" w:rsidRDefault="004376CC" w:rsidP="00134A77">
      <w:pPr>
        <w:pStyle w:val="Heading3"/>
        <w:numPr>
          <w:ilvl w:val="2"/>
          <w:numId w:val="15"/>
        </w:numPr>
      </w:pPr>
      <w:r>
        <w:t>Bistatic--Monostatic RCS Relation</w:t>
      </w:r>
    </w:p>
    <w:p w14:paraId="7C1B70E9" w14:textId="77777777" w:rsidR="004376CC" w:rsidRPr="00E04F92" w:rsidRDefault="004376CC" w:rsidP="004376CC">
      <w:pPr>
        <w:pStyle w:val="ListParagraph"/>
        <w:keepNext/>
        <w:keepLines/>
        <w:numPr>
          <w:ilvl w:val="0"/>
          <w:numId w:val="15"/>
        </w:numPr>
        <w:tabs>
          <w:tab w:val="left" w:pos="680"/>
        </w:tabs>
        <w:overflowPunct w:val="0"/>
        <w:autoSpaceDE w:val="0"/>
        <w:autoSpaceDN w:val="0"/>
        <w:adjustRightInd w:val="0"/>
        <w:spacing w:before="180" w:after="180" w:line="240" w:lineRule="auto"/>
        <w:jc w:val="both"/>
        <w:textAlignment w:val="baseline"/>
        <w:outlineLvl w:val="1"/>
        <w:rPr>
          <w:rFonts w:ascii="Arial" w:eastAsia="SimSun" w:hAnsi="Arial" w:cs="Times New Roman"/>
          <w:vanish/>
          <w:sz w:val="32"/>
          <w:szCs w:val="20"/>
          <w:lang w:val="en-GB" w:eastAsia="ja-JP"/>
        </w:rPr>
      </w:pPr>
    </w:p>
    <w:p w14:paraId="43C78BDC" w14:textId="77777777" w:rsidR="004376CC" w:rsidRDefault="004376CC" w:rsidP="004376CC">
      <w:pPr>
        <w:spacing w:before="120"/>
        <w:jc w:val="both"/>
        <w:rPr>
          <w:lang w:eastAsia="zh-CN"/>
        </w:rPr>
      </w:pPr>
      <w:r>
        <w:rPr>
          <w:lang w:val="en-GB" w:eastAsia="zh-CN"/>
        </w:rPr>
        <w:t>B</w:t>
      </w:r>
      <w:r>
        <w:rPr>
          <w:rFonts w:hint="eastAsia"/>
          <w:lang w:val="en-GB" w:eastAsia="zh-CN"/>
        </w:rPr>
        <w:t xml:space="preserve">oth </w:t>
      </w:r>
      <w:r w:rsidRPr="00D30B09">
        <w:t>monostatic RCS</w:t>
      </w:r>
      <w:r>
        <w:rPr>
          <w:rFonts w:hint="eastAsia"/>
          <w:lang w:eastAsia="zh-CN"/>
        </w:rPr>
        <w:t xml:space="preserve"> and</w:t>
      </w:r>
      <w:r w:rsidRPr="00D30B09">
        <w:t xml:space="preserve"> bistatic RCS</w:t>
      </w:r>
      <w:r>
        <w:rPr>
          <w:rFonts w:hint="eastAsia"/>
          <w:lang w:eastAsia="zh-CN"/>
        </w:rPr>
        <w:t xml:space="preserve"> </w:t>
      </w:r>
      <w:r>
        <w:rPr>
          <w:lang w:eastAsia="zh-CN"/>
        </w:rPr>
        <w:t>are in the scope of the SI</w:t>
      </w:r>
      <w:r>
        <w:rPr>
          <w:rFonts w:hint="eastAsia"/>
          <w:lang w:eastAsia="zh-CN"/>
        </w:rPr>
        <w:t xml:space="preserve">. </w:t>
      </w:r>
      <w:r>
        <w:rPr>
          <w:lang w:eastAsia="zh-CN"/>
        </w:rPr>
        <w:t xml:space="preserve">Due to the long history of military/weather/air radar and later the introduction of vehicle radar, extensive measurement data is available for monostatic sensing, many of which are applicable for the monostatic sensing modes in this SI. Unfortunately, much less measurement material is available for the bistatic sensing mode. As monostatic sensing can be seen as a special case of bistatic sensing, where the incidence zenith angle and azimuth equal the scattering zenith angle and azimuth, proper care needs to be taken if general bistatic RCS proposals are based on measurements on monostatic-only RCS. </w:t>
      </w:r>
    </w:p>
    <w:p w14:paraId="594D6271" w14:textId="77777777" w:rsidR="004376CC" w:rsidRDefault="004376CC" w:rsidP="005108D0">
      <w:pPr>
        <w:pStyle w:val="Observation"/>
      </w:pPr>
      <w:bookmarkStart w:id="31" w:name="_Toc189860850"/>
      <w:r w:rsidRPr="00134A77">
        <w:t>M</w:t>
      </w:r>
      <w:r w:rsidRPr="00134A77">
        <w:rPr>
          <w:rFonts w:hint="eastAsia"/>
        </w:rPr>
        <w:t>onostatic</w:t>
      </w:r>
      <w:r>
        <w:rPr>
          <w:rFonts w:hint="eastAsia"/>
        </w:rPr>
        <w:t xml:space="preserve"> RCS is a special case of bistatic RCS, where inciden</w:t>
      </w:r>
      <w:r>
        <w:t xml:space="preserve">ce zenith angle and azimuth </w:t>
      </w:r>
      <w:r>
        <w:rPr>
          <w:rFonts w:hint="eastAsia"/>
        </w:rPr>
        <w:t xml:space="preserve">equal </w:t>
      </w:r>
      <w:r>
        <w:t>the scattering</w:t>
      </w:r>
      <w:r>
        <w:rPr>
          <w:rFonts w:hint="eastAsia"/>
        </w:rPr>
        <w:t xml:space="preserve"> </w:t>
      </w:r>
      <w:r>
        <w:t>zenith angle and azimuth</w:t>
      </w:r>
      <w:r>
        <w:rPr>
          <w:rFonts w:hint="eastAsia"/>
        </w:rPr>
        <w:t>.</w:t>
      </w:r>
      <w:bookmarkEnd w:id="31"/>
    </w:p>
    <w:p w14:paraId="08C67BFF" w14:textId="5C35ADD5" w:rsidR="004376CC" w:rsidRPr="00F229ED" w:rsidRDefault="004376CC" w:rsidP="003B4475">
      <w:pPr>
        <w:pStyle w:val="Proposal"/>
      </w:pPr>
      <w:bookmarkStart w:id="32" w:name="_Toc189860902"/>
      <w:r>
        <w:rPr>
          <w:rFonts w:hint="eastAsia"/>
        </w:rPr>
        <w:t xml:space="preserve">If </w:t>
      </w:r>
      <w:r w:rsidRPr="00F229ED">
        <w:rPr>
          <w:rFonts w:hint="eastAsia"/>
        </w:rPr>
        <w:t>general RCS proposal</w:t>
      </w:r>
      <w:r w:rsidRPr="00F229ED">
        <w:t>s</w:t>
      </w:r>
      <w:r w:rsidRPr="00F229ED">
        <w:rPr>
          <w:rFonts w:hint="eastAsia"/>
        </w:rPr>
        <w:t xml:space="preserve"> </w:t>
      </w:r>
      <w:r w:rsidRPr="00F229ED">
        <w:t>are</w:t>
      </w:r>
      <w:r w:rsidRPr="00F229ED">
        <w:rPr>
          <w:rFonts w:hint="eastAsia"/>
        </w:rPr>
        <w:t xml:space="preserve"> </w:t>
      </w:r>
      <w:r w:rsidR="001F751A">
        <w:t>made</w:t>
      </w:r>
      <w:r w:rsidRPr="00F229ED">
        <w:rPr>
          <w:rFonts w:hint="eastAsia"/>
        </w:rPr>
        <w:t xml:space="preserve"> based on measurements of monostatic RCS, </w:t>
      </w:r>
      <w:r w:rsidRPr="00F229ED">
        <w:t>they</w:t>
      </w:r>
      <w:r w:rsidRPr="00F229ED">
        <w:rPr>
          <w:rFonts w:hint="eastAsia"/>
        </w:rPr>
        <w:t xml:space="preserve"> should be compatible with bistatic RCS</w:t>
      </w:r>
      <w:r w:rsidRPr="00F229ED">
        <w:t>.</w:t>
      </w:r>
      <w:bookmarkEnd w:id="32"/>
      <w:r w:rsidRPr="00F229ED">
        <w:rPr>
          <w:rFonts w:hint="eastAsia"/>
        </w:rPr>
        <w:t xml:space="preserve"> </w:t>
      </w:r>
    </w:p>
    <w:p w14:paraId="02183DFC" w14:textId="77777777" w:rsidR="004376CC" w:rsidRDefault="004376CC" w:rsidP="004376CC">
      <w:pPr>
        <w:pStyle w:val="BodyText"/>
      </w:pPr>
      <w:r>
        <w:t>The sensing channel model needs to support general bistatic RCS – also when the sensing link is monostatic, the bistatic links of the other transceivers in the network also have to be modelled.</w:t>
      </w:r>
    </w:p>
    <w:p w14:paraId="770E9B73" w14:textId="6B885A6B" w:rsidR="004376CC" w:rsidRDefault="004376CC" w:rsidP="005108D0">
      <w:pPr>
        <w:pStyle w:val="Observation"/>
      </w:pPr>
      <w:bookmarkStart w:id="33" w:name="_Toc189860851"/>
      <w:r>
        <w:t xml:space="preserve">In a </w:t>
      </w:r>
      <w:r w:rsidRPr="00134A77">
        <w:t>system</w:t>
      </w:r>
      <w:r>
        <w:t xml:space="preserve"> simulation with more than one link, bistatic links between transceivers</w:t>
      </w:r>
      <w:r w:rsidR="00452FD8">
        <w:t xml:space="preserve"> </w:t>
      </w:r>
      <w:r w:rsidR="0003516F">
        <w:t>are</w:t>
      </w:r>
      <w:r>
        <w:t xml:space="preserve"> present, also if the sensing </w:t>
      </w:r>
      <w:r w:rsidRPr="000C5513">
        <w:t>system</w:t>
      </w:r>
      <w:r>
        <w:t xml:space="preserve"> is monostatic.</w:t>
      </w:r>
      <w:bookmarkEnd w:id="33"/>
    </w:p>
    <w:p w14:paraId="312087AC" w14:textId="5F5C79D1" w:rsidR="00795C9C" w:rsidRDefault="00795C9C" w:rsidP="00795C9C">
      <w:pPr>
        <w:pStyle w:val="Proposal"/>
      </w:pPr>
      <w:bookmarkStart w:id="34" w:name="_Toc189860903"/>
      <w:r>
        <w:t xml:space="preserve">Focus on </w:t>
      </w:r>
      <w:r w:rsidR="00CA421E">
        <w:t>the modelling of bistatic RCS</w:t>
      </w:r>
      <w:r w:rsidR="003461F6">
        <w:t>.</w:t>
      </w:r>
      <w:bookmarkEnd w:id="34"/>
    </w:p>
    <w:p w14:paraId="24ACD0B5" w14:textId="77777777" w:rsidR="003F4B47" w:rsidRPr="006E525C" w:rsidRDefault="003F4B47" w:rsidP="003F4B47">
      <w:pPr>
        <w:jc w:val="both"/>
        <w:rPr>
          <w:rFonts w:eastAsiaTheme="minorEastAsia" w:cstheme="minorHAnsi"/>
          <w:lang w:eastAsia="zh-CN"/>
        </w:rPr>
      </w:pPr>
      <w:r w:rsidRPr="008B53E3">
        <w:rPr>
          <w:rFonts w:hint="eastAsia"/>
        </w:rPr>
        <w:t xml:space="preserve">An agreement in RAN1#119 meeting is about how bi-static RCS values are obtained. It </w:t>
      </w:r>
      <w:r w:rsidRPr="008B53E3">
        <w:t>describes</w:t>
      </w:r>
      <w:r w:rsidRPr="008B53E3">
        <w:rPr>
          <w:rFonts w:hint="eastAsia"/>
        </w:rPr>
        <w:t xml:space="preserve"> the steps of bi-static RCS measurements. However, it is unclear how bi-static RCS would</w:t>
      </w:r>
      <w:r w:rsidRPr="0075696F">
        <w:rPr>
          <w:rFonts w:hint="eastAsia"/>
          <w:lang w:eastAsia="zh-CN"/>
        </w:rPr>
        <w:t xml:space="preserve"> be </w:t>
      </w:r>
      <w:r w:rsidRPr="008B53E3">
        <w:rPr>
          <w:rFonts w:hint="eastAsia"/>
        </w:rPr>
        <w:t>captured, such as a function, look-up table.</w:t>
      </w:r>
      <w:r w:rsidRPr="008B53E3">
        <w:t xml:space="preserve"> A suggestion has been made to extract the bistatic RCS </w:t>
      </w:r>
      <w:r w:rsidRPr="0075696F">
        <w:rPr>
          <w:lang w:eastAsia="zh-CN"/>
        </w:rPr>
        <w:t>from the monostatic RCS</w:t>
      </w:r>
      <w:r w:rsidRPr="008B53E3">
        <w:t>.</w:t>
      </w:r>
      <w:r>
        <w:rPr>
          <w:rFonts w:eastAsiaTheme="minorEastAsia"/>
          <w:lang w:eastAsia="zh-CN"/>
        </w:rPr>
        <w:t xml:space="preserve"> </w:t>
      </w:r>
      <w:r>
        <w:rPr>
          <w:rFonts w:eastAsia="DengXian" w:cs="Arial"/>
          <w:szCs w:val="20"/>
          <w:lang w:eastAsia="zh-CN"/>
        </w:rPr>
        <w:t xml:space="preserve">Although this is feasible for some small bistatic angles, it is not applicable to all targets and to large </w:t>
      </w:r>
      <w:r w:rsidRPr="008B53E3">
        <w:t>angles</w:t>
      </w:r>
      <w:r w:rsidRPr="00642DDE">
        <w:rPr>
          <w:rFonts w:eastAsia="DengXian" w:cs="Arial"/>
          <w:color w:val="000000" w:themeColor="text1"/>
          <w:szCs w:val="20"/>
          <w:lang w:eastAsia="zh-CN"/>
        </w:rPr>
        <w:t xml:space="preserve"> [11]</w:t>
      </w:r>
      <w:r>
        <w:rPr>
          <w:rFonts w:eastAsia="DengXian" w:cs="Arial"/>
          <w:color w:val="000000" w:themeColor="text1"/>
          <w:szCs w:val="20"/>
          <w:lang w:eastAsia="zh-CN"/>
        </w:rPr>
        <w:t>.</w:t>
      </w:r>
    </w:p>
    <w:tbl>
      <w:tblPr>
        <w:tblStyle w:val="TableGrid"/>
        <w:tblW w:w="0" w:type="auto"/>
        <w:tblLook w:val="04A0" w:firstRow="1" w:lastRow="0" w:firstColumn="1" w:lastColumn="0" w:noHBand="0" w:noVBand="1"/>
      </w:tblPr>
      <w:tblGrid>
        <w:gridCol w:w="9629"/>
      </w:tblGrid>
      <w:tr w:rsidR="003F4B47" w:rsidRPr="006E525C" w14:paraId="594BA11B" w14:textId="77777777" w:rsidTr="001D5C1C">
        <w:tc>
          <w:tcPr>
            <w:tcW w:w="9629" w:type="dxa"/>
          </w:tcPr>
          <w:p w14:paraId="14CF68C7" w14:textId="77777777" w:rsidR="003F4B47" w:rsidRPr="006E525C" w:rsidRDefault="003F4B47" w:rsidP="001D5C1C">
            <w:pPr>
              <w:rPr>
                <w:rFonts w:cstheme="minorHAnsi"/>
                <w:sz w:val="20"/>
                <w:szCs w:val="20"/>
                <w:lang w:eastAsia="x-none"/>
              </w:rPr>
            </w:pPr>
            <w:r w:rsidRPr="006E525C">
              <w:rPr>
                <w:rFonts w:cstheme="minorHAnsi"/>
                <w:sz w:val="20"/>
                <w:szCs w:val="20"/>
                <w:highlight w:val="green"/>
                <w:lang w:eastAsia="x-none"/>
              </w:rPr>
              <w:t>Agreement</w:t>
            </w:r>
          </w:p>
          <w:p w14:paraId="73F35688" w14:textId="77777777" w:rsidR="003F4B47" w:rsidRPr="006E525C" w:rsidRDefault="003F4B47" w:rsidP="001D5C1C">
            <w:pPr>
              <w:rPr>
                <w:rFonts w:eastAsiaTheme="minorEastAsia"/>
                <w:sz w:val="20"/>
                <w:szCs w:val="20"/>
                <w:lang w:eastAsia="zh-CN"/>
              </w:rPr>
            </w:pPr>
            <w:r w:rsidRPr="006E525C">
              <w:rPr>
                <w:rFonts w:eastAsia="DengXian" w:cstheme="minorHAnsi"/>
                <w:sz w:val="20"/>
                <w:szCs w:val="20"/>
              </w:rPr>
              <w:t>Bistatic RCS values for a scattering point of a target are obtained by fixing an incident direction in LCS of target and varying the scattered directions in LCS of target; then changing to other incident direction.</w:t>
            </w:r>
          </w:p>
        </w:tc>
      </w:tr>
    </w:tbl>
    <w:p w14:paraId="457072D5" w14:textId="77777777" w:rsidR="003F4B47" w:rsidRPr="000D1CDC" w:rsidRDefault="003F4B47" w:rsidP="003F4B47">
      <w:pPr>
        <w:spacing w:before="120"/>
        <w:jc w:val="both"/>
      </w:pPr>
      <w:r>
        <w:lastRenderedPageBreak/>
        <w:t xml:space="preserve">Moreover, the zenith </w:t>
      </w:r>
      <w:r>
        <w:rPr>
          <w:rFonts w:eastAsia="DengXian" w:cs="Arial"/>
          <w:szCs w:val="20"/>
          <w:lang w:eastAsia="zh-CN"/>
        </w:rPr>
        <w:t>angle is another difference between bistatic RCS and the current available measurements of monostatic RCS. With TRP-TRP, TRP-UE and UE-UE bi-static sensing modes, the zenith angle of the incident and scattered rays of the sensing target can be anywhere from close to zero to 90 degrees (when the Tx and Rx are in the same plane as the target). This is noticeably different from the car radar measurements, where the Tx and Rx, usually quasi-monostatic, are located at a height of just under 1 meter above ground. Very few measurement campaigns cover a large span of zenith angles. B</w:t>
      </w:r>
      <w:r w:rsidRPr="001C261D">
        <w:rPr>
          <w:rFonts w:eastAsia="DengXian" w:cs="Arial"/>
          <w:szCs w:val="20"/>
          <w:lang w:eastAsia="zh-CN"/>
        </w:rPr>
        <w:t xml:space="preserve">istatic RCS </w:t>
      </w:r>
      <w:r>
        <w:rPr>
          <w:rFonts w:eastAsia="DengXian" w:cs="Arial"/>
          <w:szCs w:val="20"/>
          <w:lang w:eastAsia="zh-CN"/>
        </w:rPr>
        <w:t>should</w:t>
      </w:r>
      <w:r w:rsidRPr="001C261D">
        <w:rPr>
          <w:rFonts w:eastAsia="DengXian" w:cs="Arial"/>
          <w:szCs w:val="20"/>
          <w:lang w:eastAsia="zh-CN"/>
        </w:rPr>
        <w:t xml:space="preserve"> therefore be evaluated by measurements or </w:t>
      </w:r>
      <w:r>
        <w:rPr>
          <w:rFonts w:eastAsia="DengXian" w:cs="Arial"/>
          <w:szCs w:val="20"/>
          <w:lang w:eastAsia="zh-CN"/>
        </w:rPr>
        <w:t xml:space="preserve">electromagnetic </w:t>
      </w:r>
      <w:r w:rsidRPr="001C261D">
        <w:rPr>
          <w:rFonts w:eastAsia="DengXian" w:cs="Arial"/>
          <w:szCs w:val="20"/>
          <w:lang w:eastAsia="zh-CN"/>
        </w:rPr>
        <w:t>simulations.</w:t>
      </w:r>
    </w:p>
    <w:p w14:paraId="05F2300C" w14:textId="77777777" w:rsidR="003F4B47" w:rsidRDefault="003F4B47" w:rsidP="005108D0">
      <w:pPr>
        <w:pStyle w:val="Observation"/>
      </w:pPr>
      <w:bookmarkStart w:id="35" w:name="_Toc189860852"/>
      <w:r w:rsidRPr="00C0238A">
        <w:t>Bistatic RCS cannot be obtained from monostatic RCS for all targets or with large angles.</w:t>
      </w:r>
      <w:bookmarkEnd w:id="35"/>
    </w:p>
    <w:p w14:paraId="3729E798" w14:textId="77777777" w:rsidR="003F4B47" w:rsidRDefault="003F4B47" w:rsidP="005108D0">
      <w:pPr>
        <w:pStyle w:val="Observation"/>
      </w:pPr>
      <w:bookmarkStart w:id="36" w:name="_Toc189860853"/>
      <w:r w:rsidRPr="006B7577">
        <w:t>Most</w:t>
      </w:r>
      <w:r>
        <w:t xml:space="preserve"> monostatic RCS or radar measurements were performed with the object and measurement devices at similar heights. Few measurements cover</w:t>
      </w:r>
      <w:r w:rsidRPr="00EA54D4">
        <w:t xml:space="preserve"> a large span of </w:t>
      </w:r>
      <w:r>
        <w:t>zenith</w:t>
      </w:r>
      <w:r w:rsidRPr="00EA54D4">
        <w:t xml:space="preserve"> angle</w:t>
      </w:r>
      <w:r>
        <w:t>s</w:t>
      </w:r>
      <w:r w:rsidRPr="00EA54D4">
        <w:t>.</w:t>
      </w:r>
      <w:bookmarkEnd w:id="36"/>
    </w:p>
    <w:p w14:paraId="5DA684A3" w14:textId="77777777" w:rsidR="003F4B47" w:rsidRDefault="003F4B47" w:rsidP="003F4B47">
      <w:pPr>
        <w:pStyle w:val="Proposal"/>
      </w:pPr>
      <w:bookmarkStart w:id="37" w:name="_Toc189860904"/>
      <w:r>
        <w:rPr>
          <w:rFonts w:eastAsia="DengXian"/>
        </w:rPr>
        <w:t xml:space="preserve">When </w:t>
      </w:r>
      <w:r w:rsidRPr="00206921">
        <w:t>bistatic</w:t>
      </w:r>
      <w:r>
        <w:rPr>
          <w:rFonts w:eastAsia="DengXian"/>
        </w:rPr>
        <w:t xml:space="preserve"> </w:t>
      </w:r>
      <w:r>
        <w:t>RCS values are not available, they should be obtained by measurement or electromagnetic simulations, rather than from monostatic RCS.</w:t>
      </w:r>
      <w:bookmarkEnd w:id="37"/>
    </w:p>
    <w:p w14:paraId="58277B42" w14:textId="32E9EBC5" w:rsidR="004376CC" w:rsidRDefault="004376CC" w:rsidP="004376CC">
      <w:pPr>
        <w:spacing w:before="120"/>
        <w:jc w:val="both"/>
        <w:rPr>
          <w:lang w:eastAsia="zh-CN"/>
        </w:rPr>
      </w:pPr>
      <w:r>
        <w:rPr>
          <w:lang w:eastAsia="zh-CN"/>
        </w:rPr>
        <w:t>In 3GPP, monostatic RCS and bistatic RCS have been discussed in separate this far. If discussions continue in the same way, the two RCS may possibly be framed in the TR with different functions and/or tables.</w:t>
      </w:r>
      <w:r w:rsidR="0075696F">
        <w:rPr>
          <w:rFonts w:hint="eastAsia"/>
          <w:lang w:eastAsia="zh-CN"/>
        </w:rPr>
        <w:t xml:space="preserve"> </w:t>
      </w:r>
      <w:r w:rsidR="0075696F" w:rsidRPr="0075696F">
        <w:rPr>
          <w:lang w:eastAsia="zh-CN"/>
        </w:rPr>
        <w:t>On the contrary, monostatic RCS modelling should follow the bistatic RCS modelling.</w:t>
      </w:r>
      <w:r>
        <w:rPr>
          <w:lang w:eastAsia="zh-CN"/>
        </w:rPr>
        <w:t xml:space="preserve"> If RCS is specified with tables, the table of bi-static RCS can include entries of mono-static RCS. If RCS is specified with functions, the same function is preferred for both mono-static and bi-static RCS to ensure compatibility and coherent modelling of monostatic and bistatic links.</w:t>
      </w:r>
    </w:p>
    <w:p w14:paraId="7DB067A4" w14:textId="375E991F" w:rsidR="004376CC" w:rsidRDefault="001054EA" w:rsidP="003B4475">
      <w:pPr>
        <w:pStyle w:val="Proposal"/>
      </w:pPr>
      <w:bookmarkStart w:id="38" w:name="_Toc189860905"/>
      <w:r>
        <w:rPr>
          <w:rFonts w:hint="eastAsia"/>
        </w:rPr>
        <w:t>M</w:t>
      </w:r>
      <w:r w:rsidRPr="0075696F">
        <w:t>onostatic RCS modelling should follow the bistatic RCS modelling.</w:t>
      </w:r>
      <w:r>
        <w:t xml:space="preserve"> </w:t>
      </w:r>
      <w:r w:rsidR="004376CC">
        <w:t xml:space="preserve">If the RCS of a given target is specified with tables, the table of the bistatic RCS can include entries of </w:t>
      </w:r>
      <w:r w:rsidR="004376CC" w:rsidRPr="00F229ED">
        <w:t>monostatic</w:t>
      </w:r>
      <w:r w:rsidR="004376CC">
        <w:t xml:space="preserve"> RCS. If the RCS is specified with functions, the same function is preferred for both monostatic and bistatic RCS to ensure compatibility.</w:t>
      </w:r>
      <w:bookmarkEnd w:id="38"/>
      <w:r w:rsidR="004376CC">
        <w:t xml:space="preserve"> </w:t>
      </w:r>
    </w:p>
    <w:p w14:paraId="2F5EA800" w14:textId="5CBAF347" w:rsidR="001360FC" w:rsidRDefault="001360FC" w:rsidP="005108D0">
      <w:pPr>
        <w:pStyle w:val="Heading3"/>
        <w:numPr>
          <w:ilvl w:val="2"/>
          <w:numId w:val="43"/>
        </w:numPr>
      </w:pPr>
      <w:r>
        <w:t>Object types</w:t>
      </w:r>
    </w:p>
    <w:p w14:paraId="02B6924C" w14:textId="77777777" w:rsidR="00697C4B" w:rsidRDefault="001360FC" w:rsidP="001360FC">
      <w:pPr>
        <w:widowControl w:val="0"/>
        <w:spacing w:after="0" w:line="240" w:lineRule="auto"/>
        <w:contextualSpacing/>
        <w:jc w:val="both"/>
        <w:rPr>
          <w:lang w:eastAsia="zh-CN"/>
        </w:rPr>
      </w:pPr>
      <w:r>
        <w:rPr>
          <w:rFonts w:eastAsia="SimSun" w:cstheme="minorHAnsi"/>
          <w:iCs/>
        </w:rPr>
        <w:t>9.7.1 agreed different sizes of a type of sensing targets, such as c</w:t>
      </w:r>
      <w:r w:rsidRPr="00C1306A">
        <w:rPr>
          <w:rFonts w:eastAsia="SimSun" w:cstheme="minorHAnsi"/>
          <w:iCs/>
        </w:rPr>
        <w:t>hild</w:t>
      </w:r>
      <w:r>
        <w:rPr>
          <w:rFonts w:eastAsia="SimSun" w:cstheme="minorHAnsi"/>
          <w:iCs/>
        </w:rPr>
        <w:t xml:space="preserve"> and a</w:t>
      </w:r>
      <w:r w:rsidRPr="00C1306A">
        <w:rPr>
          <w:rFonts w:eastAsia="SimSun" w:cstheme="minorHAnsi"/>
          <w:iCs/>
        </w:rPr>
        <w:t xml:space="preserve">dult </w:t>
      </w:r>
      <w:r>
        <w:rPr>
          <w:rFonts w:eastAsia="SimSun" w:cstheme="minorHAnsi"/>
          <w:iCs/>
        </w:rPr>
        <w:t>p</w:t>
      </w:r>
      <w:r w:rsidRPr="00C1306A">
        <w:rPr>
          <w:rFonts w:eastAsia="SimSun" w:cstheme="minorHAnsi"/>
          <w:iCs/>
        </w:rPr>
        <w:t>edestrian</w:t>
      </w:r>
      <w:r>
        <w:rPr>
          <w:rFonts w:eastAsia="SimSun" w:cstheme="minorHAnsi"/>
          <w:iCs/>
        </w:rPr>
        <w:t>s</w:t>
      </w:r>
      <w:r>
        <w:rPr>
          <w:rFonts w:cstheme="minorHAnsi"/>
        </w:rPr>
        <w:t xml:space="preserve">. The dimension of a type of sensing targets provides a guidance of RCS measurements. </w:t>
      </w:r>
      <w:r w:rsidR="001437DA">
        <w:rPr>
          <w:rFonts w:cstheme="minorHAnsi"/>
        </w:rPr>
        <w:t xml:space="preserve">However, take outdoor human scenario for example. The type of sensing targets which may be evaluated in future study is not limited to pedestrian and can be </w:t>
      </w:r>
      <w:r w:rsidR="001437DA">
        <w:rPr>
          <w:lang w:eastAsia="zh-CN"/>
        </w:rPr>
        <w:t xml:space="preserve">cyclists, </w:t>
      </w:r>
      <w:r w:rsidR="001437DA" w:rsidRPr="00DF3BD5">
        <w:rPr>
          <w:rFonts w:eastAsiaTheme="minorEastAsia" w:cs="Arial"/>
          <w:szCs w:val="20"/>
          <w:lang w:eastAsia="zh-CN"/>
        </w:rPr>
        <w:t>E-Scooter</w:t>
      </w:r>
      <w:r w:rsidR="001437DA">
        <w:rPr>
          <w:rFonts w:eastAsiaTheme="minorEastAsia" w:cs="Arial"/>
          <w:szCs w:val="20"/>
          <w:lang w:eastAsia="zh-CN"/>
        </w:rPr>
        <w:t>, and</w:t>
      </w:r>
      <w:r w:rsidR="001437DA">
        <w:rPr>
          <w:lang w:eastAsia="zh-CN"/>
        </w:rPr>
        <w:t xml:space="preserve"> motorcyclists. RAN1 </w:t>
      </w:r>
      <w:r>
        <w:rPr>
          <w:lang w:eastAsia="zh-CN"/>
        </w:rPr>
        <w:t xml:space="preserve">should </w:t>
      </w:r>
      <w:r w:rsidR="001437DA">
        <w:rPr>
          <w:lang w:eastAsia="zh-CN"/>
        </w:rPr>
        <w:t xml:space="preserve">strive to </w:t>
      </w:r>
      <w:r>
        <w:rPr>
          <w:lang w:eastAsia="zh-CN"/>
        </w:rPr>
        <w:t>support all types of intended and unintended targets that may be modelled in</w:t>
      </w:r>
      <w:r w:rsidRPr="00372A5C">
        <w:rPr>
          <w:rFonts w:hint="eastAsia"/>
          <w:lang w:eastAsia="zh-CN"/>
        </w:rPr>
        <w:t xml:space="preserve"> </w:t>
      </w:r>
      <w:r w:rsidRPr="00B542E9">
        <w:rPr>
          <w:lang w:eastAsia="zh-CN"/>
        </w:rPr>
        <w:t>future study item</w:t>
      </w:r>
      <w:r>
        <w:rPr>
          <w:lang w:eastAsia="zh-CN"/>
        </w:rPr>
        <w:t>s.</w:t>
      </w:r>
      <w:bookmarkStart w:id="39" w:name="OLE_LINK45"/>
      <w:r w:rsidR="001437DA">
        <w:rPr>
          <w:lang w:eastAsia="zh-CN"/>
        </w:rPr>
        <w:t xml:space="preserve"> </w:t>
      </w:r>
      <w:r w:rsidR="001054EA">
        <w:rPr>
          <w:lang w:eastAsia="zh-CN"/>
        </w:rPr>
        <w:fldChar w:fldCharType="begin"/>
      </w:r>
      <w:r w:rsidR="001054EA">
        <w:rPr>
          <w:lang w:eastAsia="zh-CN"/>
        </w:rPr>
        <w:instrText xml:space="preserve"> REF _Ref189836151 \h </w:instrText>
      </w:r>
      <w:r w:rsidR="001054EA">
        <w:rPr>
          <w:lang w:eastAsia="zh-CN"/>
        </w:rPr>
      </w:r>
      <w:r w:rsidR="001054EA">
        <w:rPr>
          <w:lang w:eastAsia="zh-CN"/>
        </w:rPr>
        <w:fldChar w:fldCharType="separate"/>
      </w:r>
      <w:r w:rsidR="001054EA">
        <w:t xml:space="preserve">Table </w:t>
      </w:r>
      <w:r w:rsidR="001054EA">
        <w:rPr>
          <w:noProof/>
        </w:rPr>
        <w:t>1</w:t>
      </w:r>
      <w:r w:rsidR="001054EA">
        <w:rPr>
          <w:lang w:eastAsia="zh-CN"/>
        </w:rPr>
        <w:fldChar w:fldCharType="end"/>
      </w:r>
      <w:r w:rsidR="001054EA">
        <w:rPr>
          <w:rFonts w:hint="eastAsia"/>
          <w:lang w:eastAsia="zh-CN"/>
        </w:rPr>
        <w:t xml:space="preserve"> </w:t>
      </w:r>
      <w:r w:rsidR="001437DA">
        <w:rPr>
          <w:lang w:eastAsia="zh-CN"/>
        </w:rPr>
        <w:t xml:space="preserve">provides the sizes of intended and unintended targets, which have not been studied yet </w:t>
      </w:r>
      <w:bookmarkEnd w:id="39"/>
      <w:r w:rsidR="004376CC">
        <w:rPr>
          <w:lang w:eastAsia="zh-CN"/>
        </w:rPr>
        <w:t>[14]</w:t>
      </w:r>
      <w:r w:rsidR="004376CC" w:rsidRPr="00B542E9">
        <w:rPr>
          <w:lang w:eastAsia="zh-CN"/>
        </w:rPr>
        <w:t>.</w:t>
      </w:r>
      <w:r w:rsidR="00D07876">
        <w:rPr>
          <w:lang w:eastAsia="zh-CN"/>
        </w:rPr>
        <w:t xml:space="preserve"> </w:t>
      </w:r>
    </w:p>
    <w:p w14:paraId="5DFB8A92" w14:textId="77777777" w:rsidR="00697C4B" w:rsidRDefault="00697C4B" w:rsidP="001360FC">
      <w:pPr>
        <w:widowControl w:val="0"/>
        <w:spacing w:after="0" w:line="240" w:lineRule="auto"/>
        <w:contextualSpacing/>
        <w:jc w:val="both"/>
        <w:rPr>
          <w:lang w:eastAsia="zh-CN"/>
        </w:rPr>
      </w:pPr>
    </w:p>
    <w:p w14:paraId="73850885" w14:textId="02F38A5A" w:rsidR="004376CC" w:rsidRDefault="00D07876" w:rsidP="001360FC">
      <w:pPr>
        <w:widowControl w:val="0"/>
        <w:spacing w:after="0" w:line="240" w:lineRule="auto"/>
        <w:contextualSpacing/>
        <w:jc w:val="both"/>
        <w:rPr>
          <w:rFonts w:eastAsiaTheme="minorEastAsia"/>
          <w:lang w:eastAsia="zh-CN"/>
        </w:rPr>
      </w:pPr>
      <w:r>
        <w:rPr>
          <w:lang w:eastAsia="zh-CN"/>
        </w:rPr>
        <w:t xml:space="preserve">In section </w:t>
      </w:r>
      <w:r w:rsidR="00697C4B">
        <w:rPr>
          <w:lang w:eastAsia="zh-CN"/>
        </w:rPr>
        <w:t xml:space="preserve">3.3 we discuss </w:t>
      </w:r>
      <w:r w:rsidR="00CD2635">
        <w:rPr>
          <w:lang w:eastAsia="zh-CN"/>
        </w:rPr>
        <w:t xml:space="preserve">sources of </w:t>
      </w:r>
      <w:r w:rsidR="00451467">
        <w:rPr>
          <w:lang w:eastAsia="zh-CN"/>
        </w:rPr>
        <w:t xml:space="preserve">Doppler variations in the environment </w:t>
      </w:r>
      <w:r w:rsidR="00CD2635">
        <w:rPr>
          <w:lang w:eastAsia="zh-CN"/>
        </w:rPr>
        <w:t xml:space="preserve">and how these can be modeled in either the stochastic background channel or as additional </w:t>
      </w:r>
      <w:r w:rsidR="008C4321">
        <w:rPr>
          <w:lang w:eastAsia="zh-CN"/>
        </w:rPr>
        <w:t xml:space="preserve">objects that contribute to the target channel, similar to unintended targets. </w:t>
      </w:r>
      <w:r w:rsidR="004B76F2">
        <w:rPr>
          <w:lang w:eastAsia="zh-CN"/>
        </w:rPr>
        <w:t>These objects may include various ground clutter</w:t>
      </w:r>
      <w:r w:rsidR="00A80A71">
        <w:rPr>
          <w:lang w:eastAsia="zh-CN"/>
        </w:rPr>
        <w:t xml:space="preserve">, </w:t>
      </w:r>
      <w:r w:rsidR="00094DC4">
        <w:rPr>
          <w:lang w:eastAsia="zh-CN"/>
        </w:rPr>
        <w:t>e.g.</w:t>
      </w:r>
      <w:r w:rsidR="00A80A71">
        <w:rPr>
          <w:lang w:eastAsia="zh-CN"/>
        </w:rPr>
        <w:t xml:space="preserve"> trees</w:t>
      </w:r>
      <w:r w:rsidR="00C570FB">
        <w:rPr>
          <w:lang w:eastAsia="zh-CN"/>
        </w:rPr>
        <w:t xml:space="preserve"> moving in the wind</w:t>
      </w:r>
      <w:r w:rsidR="00A80A71">
        <w:rPr>
          <w:lang w:eastAsia="zh-CN"/>
        </w:rPr>
        <w:t xml:space="preserve">, that </w:t>
      </w:r>
      <w:r w:rsidR="00C570FB">
        <w:rPr>
          <w:lang w:eastAsia="zh-CN"/>
        </w:rPr>
        <w:t xml:space="preserve">will </w:t>
      </w:r>
      <w:r w:rsidR="005F4701">
        <w:rPr>
          <w:lang w:eastAsia="zh-CN"/>
        </w:rPr>
        <w:t xml:space="preserve">challenge </w:t>
      </w:r>
      <w:r w:rsidR="00C570FB">
        <w:rPr>
          <w:lang w:eastAsia="zh-CN"/>
        </w:rPr>
        <w:t>sensing algorithm</w:t>
      </w:r>
      <w:r w:rsidR="005F4701">
        <w:rPr>
          <w:lang w:eastAsia="zh-CN"/>
        </w:rPr>
        <w:t xml:space="preserve">s in distinguishing an intended target from the background. </w:t>
      </w:r>
      <w:r w:rsidR="002948E9">
        <w:rPr>
          <w:lang w:eastAsia="zh-CN"/>
        </w:rPr>
        <w:t>The table also includes such objects even if they may not be unin</w:t>
      </w:r>
      <w:r w:rsidR="00413439">
        <w:rPr>
          <w:lang w:eastAsia="zh-CN"/>
        </w:rPr>
        <w:t>tended targets in the sense that they have the similar size as the intended target.</w:t>
      </w:r>
    </w:p>
    <w:p w14:paraId="00FBEFC5" w14:textId="77777777" w:rsidR="008A1F60" w:rsidRDefault="008A1F60" w:rsidP="001360FC">
      <w:pPr>
        <w:widowControl w:val="0"/>
        <w:spacing w:after="0" w:line="240" w:lineRule="auto"/>
        <w:contextualSpacing/>
        <w:jc w:val="both"/>
        <w:rPr>
          <w:rFonts w:eastAsiaTheme="minorEastAsia"/>
          <w:lang w:eastAsia="zh-CN"/>
        </w:rPr>
      </w:pPr>
    </w:p>
    <w:p w14:paraId="51A4BF97" w14:textId="4DB27B6E" w:rsidR="004376CC" w:rsidRPr="00D24BD8" w:rsidRDefault="001054EA" w:rsidP="001054EA">
      <w:pPr>
        <w:pStyle w:val="Caption"/>
        <w:rPr>
          <w:b w:val="0"/>
          <w:bCs/>
          <w:lang w:eastAsia="zh-CN"/>
        </w:rPr>
      </w:pPr>
      <w:bookmarkStart w:id="40" w:name="_Ref189836151"/>
      <w:r>
        <w:t xml:space="preserve">Table </w:t>
      </w:r>
      <w:r>
        <w:fldChar w:fldCharType="begin"/>
      </w:r>
      <w:r>
        <w:instrText xml:space="preserve"> SEQ Table \* ARABIC </w:instrText>
      </w:r>
      <w:r>
        <w:fldChar w:fldCharType="separate"/>
      </w:r>
      <w:r>
        <w:rPr>
          <w:noProof/>
        </w:rPr>
        <w:t>1</w:t>
      </w:r>
      <w:r>
        <w:fldChar w:fldCharType="end"/>
      </w:r>
      <w:bookmarkEnd w:id="40"/>
      <w:r>
        <w:rPr>
          <w:rFonts w:eastAsiaTheme="minorEastAsia"/>
          <w:lang w:eastAsia="zh-CN"/>
        </w:rPr>
        <w:tab/>
      </w:r>
      <w:r w:rsidR="004376CC" w:rsidRPr="00D24BD8">
        <w:rPr>
          <w:rFonts w:cs="Arial"/>
          <w:bCs/>
          <w:szCs w:val="20"/>
        </w:rPr>
        <w:t xml:space="preserve">Physical characteristics of </w:t>
      </w:r>
      <w:r w:rsidR="004376CC" w:rsidRPr="00D24BD8">
        <w:rPr>
          <w:bCs/>
          <w:lang w:eastAsia="zh-CN"/>
        </w:rPr>
        <w:t xml:space="preserve">objects which may be modelled in </w:t>
      </w:r>
      <w:r w:rsidR="004376CC" w:rsidRPr="00D24BD8">
        <w:rPr>
          <w:rFonts w:hint="eastAsia"/>
          <w:bCs/>
          <w:lang w:eastAsia="zh-CN"/>
        </w:rPr>
        <w:t xml:space="preserve">the </w:t>
      </w:r>
      <w:r w:rsidR="004376CC" w:rsidRPr="00D24BD8">
        <w:rPr>
          <w:bCs/>
          <w:lang w:eastAsia="zh-CN"/>
        </w:rPr>
        <w:t>future study item</w:t>
      </w:r>
    </w:p>
    <w:tbl>
      <w:tblPr>
        <w:tblW w:w="4527" w:type="pct"/>
        <w:jc w:val="center"/>
        <w:tblCellMar>
          <w:left w:w="0" w:type="dxa"/>
          <w:right w:w="0" w:type="dxa"/>
        </w:tblCellMar>
        <w:tblLook w:val="04A0" w:firstRow="1" w:lastRow="0" w:firstColumn="1" w:lastColumn="0" w:noHBand="0" w:noVBand="1"/>
      </w:tblPr>
      <w:tblGrid>
        <w:gridCol w:w="1813"/>
        <w:gridCol w:w="6905"/>
      </w:tblGrid>
      <w:tr w:rsidR="004376CC" w:rsidRPr="00DF3BD5" w14:paraId="24EF0B4F" w14:textId="77777777" w:rsidTr="00FE353A">
        <w:trPr>
          <w:trHeight w:val="320"/>
          <w:jc w:val="center"/>
        </w:trPr>
        <w:tc>
          <w:tcPr>
            <w:tcW w:w="88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3856E5A3" w14:textId="77777777" w:rsidR="004376CC" w:rsidRPr="00DF3BD5" w:rsidRDefault="004376CC" w:rsidP="00FE353A">
            <w:pPr>
              <w:rPr>
                <w:rFonts w:cs="Arial"/>
                <w:szCs w:val="20"/>
              </w:rPr>
            </w:pPr>
            <w:bookmarkStart w:id="41" w:name="OLE_LINK37"/>
            <w:r w:rsidRPr="00DF3BD5">
              <w:rPr>
                <w:rFonts w:cs="Arial"/>
                <w:szCs w:val="20"/>
              </w:rPr>
              <w:t xml:space="preserve">Physical characteristics </w:t>
            </w:r>
            <w:bookmarkEnd w:id="41"/>
            <w:r w:rsidRPr="00DF3BD5">
              <w:rPr>
                <w:rFonts w:cs="Arial"/>
                <w:szCs w:val="20"/>
              </w:rPr>
              <w:t>(e.g., size)</w:t>
            </w:r>
          </w:p>
        </w:tc>
        <w:tc>
          <w:tcPr>
            <w:tcW w:w="338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52B6B66B" w14:textId="77777777" w:rsidR="004376CC" w:rsidRPr="00DF3BD5" w:rsidRDefault="004376CC" w:rsidP="00FE353A">
            <w:pPr>
              <w:rPr>
                <w:rFonts w:eastAsiaTheme="minorEastAsia" w:cs="Arial"/>
                <w:szCs w:val="20"/>
                <w:lang w:eastAsia="zh-CN"/>
              </w:rPr>
            </w:pPr>
            <w:r w:rsidRPr="00DF3BD5">
              <w:rPr>
                <w:rFonts w:eastAsiaTheme="minorEastAsia" w:cs="Arial"/>
                <w:szCs w:val="20"/>
                <w:lang w:eastAsia="zh-CN"/>
              </w:rPr>
              <w:t>Cyclist: 1.7m x 0.5m x 1.5m</w:t>
            </w:r>
          </w:p>
          <w:p w14:paraId="46810581" w14:textId="77777777" w:rsidR="004376CC" w:rsidRPr="00DF3BD5" w:rsidRDefault="004376CC" w:rsidP="00FE353A">
            <w:pPr>
              <w:rPr>
                <w:rFonts w:eastAsiaTheme="minorEastAsia" w:cs="Arial"/>
                <w:szCs w:val="20"/>
                <w:lang w:eastAsia="zh-CN"/>
              </w:rPr>
            </w:pPr>
            <w:r w:rsidRPr="00DF3BD5">
              <w:rPr>
                <w:rFonts w:eastAsiaTheme="minorEastAsia" w:cs="Arial"/>
                <w:szCs w:val="20"/>
                <w:lang w:eastAsia="zh-CN"/>
              </w:rPr>
              <w:t>E-Scooter: 1m x 0.5m x 1.9m</w:t>
            </w:r>
          </w:p>
          <w:p w14:paraId="5EBD0F83" w14:textId="77777777" w:rsidR="004376CC" w:rsidRPr="00DF3BD5" w:rsidRDefault="004376CC" w:rsidP="00FE353A">
            <w:pPr>
              <w:rPr>
                <w:rFonts w:eastAsiaTheme="minorEastAsia" w:cs="Arial"/>
                <w:szCs w:val="20"/>
                <w:lang w:eastAsia="zh-CN"/>
              </w:rPr>
            </w:pPr>
            <w:r w:rsidRPr="00DF3BD5">
              <w:rPr>
                <w:rFonts w:eastAsiaTheme="minorEastAsia" w:cs="Arial"/>
                <w:szCs w:val="20"/>
                <w:lang w:eastAsia="zh-CN"/>
              </w:rPr>
              <w:t>Motorcyclist: 2m x 0.8m x 1.5m</w:t>
            </w:r>
          </w:p>
          <w:p w14:paraId="40E4F4E6" w14:textId="77777777" w:rsidR="004376CC" w:rsidRPr="00DF3BD5" w:rsidRDefault="004376CC" w:rsidP="00FE353A">
            <w:pPr>
              <w:rPr>
                <w:rFonts w:eastAsiaTheme="minorEastAsia" w:cs="Arial"/>
                <w:szCs w:val="20"/>
                <w:lang w:eastAsia="zh-CN"/>
              </w:rPr>
            </w:pPr>
            <w:r w:rsidRPr="00DF3BD5">
              <w:rPr>
                <w:rFonts w:eastAsiaTheme="minorEastAsia" w:cs="Arial"/>
                <w:szCs w:val="20"/>
                <w:lang w:eastAsia="zh-CN"/>
              </w:rPr>
              <w:t>Train: 24m x 3.5m x 3 m</w:t>
            </w:r>
          </w:p>
          <w:p w14:paraId="76464D99" w14:textId="77777777" w:rsidR="001360FC" w:rsidRDefault="001360FC" w:rsidP="001360FC">
            <w:pPr>
              <w:rPr>
                <w:rFonts w:eastAsiaTheme="minorEastAsia" w:cs="Arial"/>
                <w:szCs w:val="20"/>
                <w:lang w:eastAsia="zh-CN"/>
              </w:rPr>
            </w:pPr>
            <w:r>
              <w:rPr>
                <w:rFonts w:eastAsiaTheme="minorEastAsia" w:cs="Arial"/>
                <w:szCs w:val="20"/>
                <w:lang w:eastAsia="zh-CN"/>
              </w:rPr>
              <w:t>Bird Option 1: similar sizes as UAV Option 1</w:t>
            </w:r>
          </w:p>
          <w:p w14:paraId="045674E7" w14:textId="77777777" w:rsidR="004376CC" w:rsidRDefault="001360FC" w:rsidP="001360FC">
            <w:pPr>
              <w:rPr>
                <w:rFonts w:eastAsiaTheme="minorEastAsia" w:cs="Arial"/>
                <w:szCs w:val="20"/>
                <w:lang w:eastAsia="zh-CN"/>
              </w:rPr>
            </w:pPr>
            <w:r>
              <w:rPr>
                <w:rFonts w:eastAsiaTheme="minorEastAsia" w:cs="Arial"/>
                <w:szCs w:val="20"/>
                <w:lang w:eastAsia="zh-CN"/>
              </w:rPr>
              <w:t>Bird Option 2: similar sizes as UAV Option 2</w:t>
            </w:r>
          </w:p>
          <w:p w14:paraId="28C02240" w14:textId="46BB66F3" w:rsidR="008A1F60" w:rsidRPr="009564FD" w:rsidRDefault="00AC540A" w:rsidP="001360FC">
            <w:pPr>
              <w:rPr>
                <w:rFonts w:eastAsiaTheme="minorEastAsia" w:cs="Arial"/>
                <w:szCs w:val="20"/>
                <w:lang w:eastAsia="zh-CN"/>
              </w:rPr>
            </w:pPr>
            <w:r w:rsidRPr="009564FD">
              <w:rPr>
                <w:rFonts w:eastAsiaTheme="minorEastAsia" w:cs="Arial"/>
                <w:szCs w:val="20"/>
                <w:lang w:eastAsia="zh-CN"/>
              </w:rPr>
              <w:lastRenderedPageBreak/>
              <w:t xml:space="preserve">Tree: </w:t>
            </w:r>
            <w:r w:rsidR="006E56A1" w:rsidRPr="009564FD">
              <w:rPr>
                <w:rFonts w:eastAsiaTheme="minorEastAsia" w:cs="Arial"/>
                <w:szCs w:val="20"/>
                <w:lang w:eastAsia="zh-CN"/>
              </w:rPr>
              <w:t>5</w:t>
            </w:r>
            <w:r w:rsidR="00686886">
              <w:rPr>
                <w:rFonts w:eastAsiaTheme="minorEastAsia" w:cs="Arial" w:hint="eastAsia"/>
                <w:szCs w:val="20"/>
                <w:lang w:eastAsia="zh-CN"/>
              </w:rPr>
              <w:t xml:space="preserve">m </w:t>
            </w:r>
            <w:r w:rsidR="006E56A1" w:rsidRPr="009564FD">
              <w:rPr>
                <w:rFonts w:eastAsiaTheme="minorEastAsia" w:cs="Arial"/>
                <w:szCs w:val="20"/>
                <w:lang w:eastAsia="zh-CN"/>
              </w:rPr>
              <w:t>x</w:t>
            </w:r>
            <w:r w:rsidR="00686886">
              <w:rPr>
                <w:rFonts w:eastAsiaTheme="minorEastAsia" w:cs="Arial" w:hint="eastAsia"/>
                <w:szCs w:val="20"/>
                <w:lang w:eastAsia="zh-CN"/>
              </w:rPr>
              <w:t xml:space="preserve"> </w:t>
            </w:r>
            <w:r w:rsidR="006E56A1" w:rsidRPr="009564FD">
              <w:rPr>
                <w:rFonts w:eastAsiaTheme="minorEastAsia" w:cs="Arial"/>
                <w:szCs w:val="20"/>
                <w:lang w:eastAsia="zh-CN"/>
              </w:rPr>
              <w:t>5</w:t>
            </w:r>
            <w:r w:rsidR="00686886">
              <w:rPr>
                <w:rFonts w:eastAsiaTheme="minorEastAsia" w:cs="Arial" w:hint="eastAsia"/>
                <w:szCs w:val="20"/>
                <w:lang w:eastAsia="zh-CN"/>
              </w:rPr>
              <w:t xml:space="preserve">m </w:t>
            </w:r>
            <w:r w:rsidR="006E56A1" w:rsidRPr="009564FD">
              <w:rPr>
                <w:rFonts w:eastAsiaTheme="minorEastAsia" w:cs="Arial"/>
                <w:szCs w:val="20"/>
                <w:lang w:eastAsia="zh-CN"/>
              </w:rPr>
              <w:t>x</w:t>
            </w:r>
            <w:r w:rsidR="00686886">
              <w:rPr>
                <w:rFonts w:eastAsiaTheme="minorEastAsia" w:cs="Arial" w:hint="eastAsia"/>
                <w:szCs w:val="20"/>
                <w:lang w:eastAsia="zh-CN"/>
              </w:rPr>
              <w:t xml:space="preserve"> </w:t>
            </w:r>
            <w:r w:rsidR="006E56A1" w:rsidRPr="009564FD">
              <w:rPr>
                <w:rFonts w:eastAsiaTheme="minorEastAsia" w:cs="Arial"/>
                <w:szCs w:val="20"/>
                <w:lang w:eastAsia="zh-CN"/>
              </w:rPr>
              <w:t>15 m</w:t>
            </w:r>
          </w:p>
          <w:p w14:paraId="6DEEAA6B" w14:textId="43F7459E" w:rsidR="008A1F60" w:rsidRPr="008A1F60" w:rsidRDefault="006E56A1" w:rsidP="008A1F60">
            <w:pPr>
              <w:widowControl w:val="0"/>
              <w:spacing w:after="0" w:line="240" w:lineRule="auto"/>
              <w:contextualSpacing/>
              <w:jc w:val="both"/>
              <w:rPr>
                <w:rFonts w:eastAsiaTheme="minorEastAsia"/>
                <w:lang w:eastAsia="zh-CN"/>
              </w:rPr>
            </w:pPr>
            <w:r w:rsidRPr="009564FD">
              <w:rPr>
                <w:rFonts w:eastAsiaTheme="minorEastAsia"/>
                <w:lang w:eastAsia="zh-CN"/>
              </w:rPr>
              <w:t xml:space="preserve">Other </w:t>
            </w:r>
            <w:r w:rsidR="004E5DEB" w:rsidRPr="009564FD">
              <w:rPr>
                <w:rFonts w:eastAsiaTheme="minorEastAsia"/>
                <w:lang w:eastAsia="zh-CN"/>
              </w:rPr>
              <w:t>gr</w:t>
            </w:r>
            <w:r w:rsidR="008A1F60" w:rsidRPr="009564FD">
              <w:rPr>
                <w:rFonts w:eastAsiaTheme="minorEastAsia" w:hint="eastAsia"/>
                <w:lang w:eastAsia="zh-CN"/>
              </w:rPr>
              <w:t>ound clutter</w:t>
            </w:r>
            <w:r w:rsidR="004E5DEB" w:rsidRPr="009564FD">
              <w:rPr>
                <w:rFonts w:eastAsiaTheme="minorEastAsia"/>
                <w:lang w:eastAsia="zh-CN"/>
              </w:rPr>
              <w:t>: FFS</w:t>
            </w:r>
          </w:p>
          <w:p w14:paraId="0AC0E3C7" w14:textId="40DA84F8" w:rsidR="008A1F60" w:rsidRPr="008A1F60" w:rsidRDefault="008A1F60" w:rsidP="001360FC">
            <w:pPr>
              <w:rPr>
                <w:rFonts w:eastAsiaTheme="minorEastAsia" w:cs="Arial"/>
                <w:szCs w:val="20"/>
              </w:rPr>
            </w:pPr>
          </w:p>
        </w:tc>
      </w:tr>
    </w:tbl>
    <w:p w14:paraId="01918A27" w14:textId="020023B0" w:rsidR="004376CC" w:rsidRDefault="001437DA" w:rsidP="005108D0">
      <w:pPr>
        <w:pStyle w:val="Observation"/>
      </w:pPr>
      <w:bookmarkStart w:id="42" w:name="_Toc189860854"/>
      <w:r>
        <w:lastRenderedPageBreak/>
        <w:t>O</w:t>
      </w:r>
      <w:r w:rsidR="004376CC">
        <w:t xml:space="preserve">nly pedestrians </w:t>
      </w:r>
      <w:r>
        <w:t>have been</w:t>
      </w:r>
      <w:r w:rsidR="004376CC">
        <w:t xml:space="preserve"> </w:t>
      </w:r>
      <w:r>
        <w:t>agree</w:t>
      </w:r>
      <w:r w:rsidR="004376CC">
        <w:t xml:space="preserve">d for indoor and outdoor human sensing scenarios, while cyclists, motorcyclists, etc., are not considered </w:t>
      </w:r>
      <w:r>
        <w:t>yet</w:t>
      </w:r>
      <w:r w:rsidR="004376CC">
        <w:t>.</w:t>
      </w:r>
      <w:bookmarkEnd w:id="42"/>
    </w:p>
    <w:p w14:paraId="476DB357" w14:textId="653FC052" w:rsidR="004376CC" w:rsidRDefault="001054EA" w:rsidP="003B4475">
      <w:pPr>
        <w:pStyle w:val="Proposal"/>
      </w:pPr>
      <w:bookmarkStart w:id="43" w:name="_Toc189860906"/>
      <w:r>
        <w:rPr>
          <w:rFonts w:hint="eastAsia"/>
        </w:rPr>
        <w:t>Study</w:t>
      </w:r>
      <w:r w:rsidR="004376CC" w:rsidRPr="5BCCBC5C">
        <w:t xml:space="preserve"> RCS of </w:t>
      </w:r>
      <w:r w:rsidR="006465F1" w:rsidRPr="5BCCBC5C">
        <w:t>more specific</w:t>
      </w:r>
      <w:r w:rsidR="004376CC" w:rsidRPr="5BCCBC5C">
        <w:t xml:space="preserve"> types of intended and unintended targets</w:t>
      </w:r>
      <w:r>
        <w:rPr>
          <w:rFonts w:hint="eastAsia"/>
        </w:rPr>
        <w:t xml:space="preserve"> and </w:t>
      </w:r>
      <w:r w:rsidR="004376CC" w:rsidRPr="5BCCBC5C">
        <w:t>use the list of objects in Table 1 as a starting point.</w:t>
      </w:r>
      <w:bookmarkEnd w:id="43"/>
    </w:p>
    <w:p w14:paraId="70B1AEB8" w14:textId="21160E7F" w:rsidR="004376CC" w:rsidRDefault="004376CC" w:rsidP="005108D0">
      <w:pPr>
        <w:pStyle w:val="Heading3"/>
        <w:numPr>
          <w:ilvl w:val="2"/>
          <w:numId w:val="43"/>
        </w:numPr>
        <w:rPr>
          <w:lang w:eastAsia="zh-CN"/>
        </w:rPr>
      </w:pPr>
      <w:bookmarkStart w:id="44" w:name="OLE_LINK27"/>
      <w:r>
        <w:t>Distance dependence</w:t>
      </w:r>
    </w:p>
    <w:p w14:paraId="6B88AEAB" w14:textId="4F715E7F" w:rsidR="004376CC" w:rsidRDefault="004376CC" w:rsidP="00FE353A">
      <w:pPr>
        <w:jc w:val="both"/>
        <w:rPr>
          <w:lang w:val="en-GB" w:eastAsia="zh-CN"/>
        </w:rPr>
      </w:pPr>
      <w:r>
        <w:rPr>
          <w:lang w:val="en-GB" w:eastAsia="zh-CN"/>
        </w:rPr>
        <w:t xml:space="preserve">The bistatic RCS depends on four angles: incidence zenith angle, incidence azimuth, scattering zenith angle, scattering azimuth. The RCS might also depend on two distances: distance between the signal source and the object and the distance between the object and the receiver. The distance dependency is needed if the radar cross-section should be able to model near-field phenomena, such as specular reflections </w:t>
      </w:r>
      <w:r w:rsidR="00236D0F">
        <w:rPr>
          <w:lang w:val="en-GB" w:eastAsia="zh-CN"/>
        </w:rPr>
        <w:t xml:space="preserve">in the </w:t>
      </w:r>
      <w:r w:rsidR="00403BB5">
        <w:rPr>
          <w:lang w:val="en-GB" w:eastAsia="zh-CN"/>
        </w:rPr>
        <w:t>object</w:t>
      </w:r>
      <w:r>
        <w:rPr>
          <w:lang w:val="en-GB" w:eastAsia="zh-CN"/>
        </w:rPr>
        <w:t xml:space="preserve"> and the shadow of the object.</w:t>
      </w:r>
    </w:p>
    <w:p w14:paraId="75A1D0A0" w14:textId="77777777" w:rsidR="004376CC" w:rsidRPr="002A5E40" w:rsidRDefault="004376CC" w:rsidP="005108D0">
      <w:pPr>
        <w:pStyle w:val="Observation"/>
      </w:pPr>
      <w:bookmarkStart w:id="45" w:name="_Toc189860855"/>
      <w:r w:rsidRPr="002A5E40">
        <w:t>The radar cross-section must be distance dependent if the radar cross-section should model near-field phenomena, such as specular reflections and shadowing.</w:t>
      </w:r>
      <w:bookmarkEnd w:id="45"/>
      <w:r w:rsidRPr="002A5E40">
        <w:t xml:space="preserve"> </w:t>
      </w:r>
    </w:p>
    <w:p w14:paraId="5BCD89BA" w14:textId="77777777" w:rsidR="004376CC" w:rsidRPr="002A5E40" w:rsidRDefault="004376CC" w:rsidP="003B4475">
      <w:pPr>
        <w:pStyle w:val="Proposal"/>
      </w:pPr>
      <w:bookmarkStart w:id="46" w:name="_Toc189860907"/>
      <w:r w:rsidRPr="002A5E40">
        <w:t>Model near-field phenomena, such as specular reflections and shadowing, using other means than the radar cross-section.</w:t>
      </w:r>
      <w:bookmarkEnd w:id="46"/>
    </w:p>
    <w:p w14:paraId="77298B4B" w14:textId="349974C2" w:rsidR="004376CC" w:rsidRPr="002A5E40" w:rsidRDefault="004376CC" w:rsidP="003B4475">
      <w:pPr>
        <w:pStyle w:val="Proposal"/>
      </w:pPr>
      <w:bookmarkStart w:id="47" w:name="_Toc189860908"/>
      <w:r w:rsidRPr="002A5E40">
        <w:t xml:space="preserve">If preceding proposal is adopted, </w:t>
      </w:r>
      <w:r w:rsidR="009946DF">
        <w:t>make the RCS independent</w:t>
      </w:r>
      <w:r w:rsidRPr="002A5E40">
        <w:t xml:space="preserve"> of the </w:t>
      </w:r>
      <w:r w:rsidR="009946DF">
        <w:t>Tx—target and target—Rx distances</w:t>
      </w:r>
      <w:r w:rsidRPr="002A5E40">
        <w:t>.</w:t>
      </w:r>
      <w:bookmarkEnd w:id="47"/>
    </w:p>
    <w:p w14:paraId="0FD1BD93" w14:textId="6636D2A9" w:rsidR="004376CC" w:rsidRDefault="004376CC" w:rsidP="005108D0">
      <w:pPr>
        <w:pStyle w:val="Heading3"/>
        <w:numPr>
          <w:ilvl w:val="2"/>
          <w:numId w:val="43"/>
        </w:numPr>
      </w:pPr>
      <w:r>
        <w:t>Reciprocity</w:t>
      </w:r>
    </w:p>
    <w:p w14:paraId="7C6277A8" w14:textId="121ED49C" w:rsidR="004376CC" w:rsidRDefault="004376CC" w:rsidP="004376CC">
      <w:pPr>
        <w:jc w:val="both"/>
        <w:rPr>
          <w:rFonts w:eastAsiaTheme="minorEastAsia"/>
          <w:lang w:eastAsia="zh-CN"/>
        </w:rPr>
      </w:pPr>
      <w:r>
        <w:rPr>
          <w:rFonts w:eastAsiaTheme="minorEastAsia"/>
          <w:lang w:eastAsia="zh-CN"/>
        </w:rPr>
        <w:t xml:space="preserve">Radar cross-sections are reciprocal in the sense that </w:t>
      </w:r>
      <w:bookmarkStart w:id="48" w:name="OLE_LINK26"/>
      <w:r>
        <w:rPr>
          <w:rFonts w:eastAsiaTheme="minorEastAsia"/>
          <w:lang w:eastAsia="zh-CN"/>
        </w:rPr>
        <w:t>the value of the radar cross-section should not change if the signal source and the receiver are reversed</w:t>
      </w:r>
      <w:bookmarkEnd w:id="48"/>
      <w:r>
        <w:rPr>
          <w:rFonts w:eastAsiaTheme="minorEastAsia"/>
          <w:lang w:eastAsia="zh-CN"/>
        </w:rPr>
        <w:t xml:space="preserve">. </w:t>
      </w:r>
      <w:r w:rsidR="00135D7F">
        <w:rPr>
          <w:rFonts w:eastAsiaTheme="minorEastAsia"/>
          <w:lang w:eastAsia="zh-CN"/>
        </w:rPr>
        <w:t>A m</w:t>
      </w:r>
      <w:r>
        <w:rPr>
          <w:rFonts w:eastAsiaTheme="minorEastAsia" w:hint="eastAsia"/>
          <w:lang w:eastAsia="zh-CN"/>
        </w:rPr>
        <w:t xml:space="preserve">onostatic radar cross-section is reciprocal </w:t>
      </w:r>
      <w:r w:rsidR="000D1DC3">
        <w:rPr>
          <w:rFonts w:eastAsiaTheme="minorEastAsia"/>
          <w:lang w:eastAsia="zh-CN"/>
        </w:rPr>
        <w:t xml:space="preserve">by nature </w:t>
      </w:r>
      <w:r>
        <w:rPr>
          <w:rFonts w:eastAsiaTheme="minorEastAsia" w:hint="eastAsia"/>
          <w:lang w:eastAsia="zh-CN"/>
        </w:rPr>
        <w:t>given the co-located signal source and receiver.</w:t>
      </w:r>
      <w:r>
        <w:rPr>
          <w:rFonts w:eastAsiaTheme="minorEastAsia"/>
          <w:lang w:eastAsia="zh-CN"/>
        </w:rPr>
        <w:t xml:space="preserve"> Given the four angles incidence zenith angle </w:t>
      </w:r>
      <m:oMath>
        <m:sSub>
          <m:sSubPr>
            <m:ctrlPr>
              <w:rPr>
                <w:rFonts w:ascii="Cambria Math" w:eastAsiaTheme="minorEastAsia" w:hAnsi="Cambria Math"/>
                <w:i/>
                <w:lang w:eastAsia="zh-CN"/>
              </w:rPr>
            </m:ctrlPr>
          </m:sSubPr>
          <m:e>
            <m:r>
              <w:rPr>
                <w:rFonts w:ascii="Cambria Math" w:eastAsiaTheme="minorEastAsia" w:hAnsi="Cambria Math"/>
                <w:lang w:eastAsia="zh-CN"/>
              </w:rPr>
              <m:t>θ</m:t>
            </m:r>
          </m:e>
          <m:sub>
            <m:r>
              <w:rPr>
                <w:rFonts w:ascii="Cambria Math" w:eastAsiaTheme="minorEastAsia" w:hAnsi="Cambria Math"/>
                <w:lang w:eastAsia="zh-CN"/>
              </w:rPr>
              <m:t>in</m:t>
            </m:r>
          </m:sub>
        </m:sSub>
      </m:oMath>
      <w:r>
        <w:rPr>
          <w:rFonts w:eastAsiaTheme="minorEastAsia"/>
          <w:lang w:eastAsia="zh-CN"/>
        </w:rPr>
        <w:t xml:space="preserve">, incidence azimuth </w:t>
      </w:r>
      <m:oMath>
        <m:sSub>
          <m:sSubPr>
            <m:ctrlPr>
              <w:rPr>
                <w:rFonts w:ascii="Cambria Math" w:eastAsiaTheme="minorEastAsia" w:hAnsi="Cambria Math"/>
                <w:i/>
                <w:lang w:eastAsia="zh-CN"/>
              </w:rPr>
            </m:ctrlPr>
          </m:sSubPr>
          <m:e>
            <m:r>
              <w:rPr>
                <w:rFonts w:ascii="Cambria Math" w:eastAsiaTheme="minorEastAsia" w:hAnsi="Cambria Math"/>
                <w:lang w:eastAsia="zh-CN"/>
              </w:rPr>
              <m:t>ϕ</m:t>
            </m:r>
          </m:e>
          <m:sub>
            <m:r>
              <w:rPr>
                <w:rFonts w:ascii="Cambria Math" w:eastAsiaTheme="minorEastAsia" w:hAnsi="Cambria Math"/>
                <w:lang w:eastAsia="zh-CN"/>
              </w:rPr>
              <m:t>in</m:t>
            </m:r>
          </m:sub>
        </m:sSub>
      </m:oMath>
      <w:r>
        <w:rPr>
          <w:rFonts w:eastAsiaTheme="minorEastAsia"/>
          <w:lang w:eastAsia="zh-CN"/>
        </w:rPr>
        <w:t xml:space="preserve">, scattering zenith angle </w:t>
      </w:r>
      <m:oMath>
        <m:sSub>
          <m:sSubPr>
            <m:ctrlPr>
              <w:rPr>
                <w:rFonts w:ascii="Cambria Math" w:eastAsiaTheme="minorEastAsia" w:hAnsi="Cambria Math"/>
                <w:i/>
                <w:lang w:eastAsia="zh-CN"/>
              </w:rPr>
            </m:ctrlPr>
          </m:sSubPr>
          <m:e>
            <m:r>
              <w:rPr>
                <w:rFonts w:ascii="Cambria Math" w:eastAsiaTheme="minorEastAsia" w:hAnsi="Cambria Math"/>
                <w:lang w:eastAsia="zh-CN"/>
              </w:rPr>
              <m:t>θ</m:t>
            </m:r>
          </m:e>
          <m:sub>
            <m:r>
              <w:rPr>
                <w:rFonts w:ascii="Cambria Math" w:eastAsiaTheme="minorEastAsia" w:hAnsi="Cambria Math"/>
                <w:lang w:eastAsia="zh-CN"/>
              </w:rPr>
              <m:t>sc</m:t>
            </m:r>
          </m:sub>
        </m:sSub>
      </m:oMath>
      <w:r>
        <w:rPr>
          <w:rFonts w:eastAsiaTheme="minorEastAsia"/>
          <w:lang w:eastAsia="zh-CN"/>
        </w:rPr>
        <w:t xml:space="preserve"> and scattering azimuth </w:t>
      </w:r>
      <m:oMath>
        <m:sSub>
          <m:sSubPr>
            <m:ctrlPr>
              <w:rPr>
                <w:rFonts w:ascii="Cambria Math" w:eastAsiaTheme="minorEastAsia" w:hAnsi="Cambria Math"/>
                <w:i/>
                <w:lang w:eastAsia="zh-CN"/>
              </w:rPr>
            </m:ctrlPr>
          </m:sSubPr>
          <m:e>
            <m:r>
              <w:rPr>
                <w:rFonts w:ascii="Cambria Math" w:eastAsiaTheme="minorEastAsia" w:hAnsi="Cambria Math"/>
                <w:lang w:eastAsia="zh-CN"/>
              </w:rPr>
              <m:t>ϕ</m:t>
            </m:r>
          </m:e>
          <m:sub>
            <m:r>
              <w:rPr>
                <w:rFonts w:ascii="Cambria Math" w:eastAsiaTheme="minorEastAsia" w:hAnsi="Cambria Math"/>
                <w:lang w:eastAsia="zh-CN"/>
              </w:rPr>
              <m:t>sc</m:t>
            </m:r>
          </m:sub>
        </m:sSub>
      </m:oMath>
      <w:r>
        <w:rPr>
          <w:rFonts w:eastAsiaTheme="minorEastAsia"/>
          <w:lang w:eastAsia="zh-CN"/>
        </w:rPr>
        <w:t xml:space="preserve"> the following holds for a reciprocal RCS:</w:t>
      </w:r>
    </w:p>
    <w:p w14:paraId="68955E44" w14:textId="68E7D04A" w:rsidR="004376CC" w:rsidRDefault="00011BCB" w:rsidP="004376CC">
      <w:pPr>
        <w:rPr>
          <w:rFonts w:eastAsiaTheme="minorEastAsia"/>
          <w:lang w:eastAsia="zh-CN"/>
        </w:rPr>
      </w:pPr>
      <m:oMathPara>
        <m:oMath>
          <m:r>
            <w:rPr>
              <w:rFonts w:ascii="Cambria Math" w:eastAsiaTheme="minorEastAsia" w:hAnsi="Cambria Math"/>
              <w:lang w:eastAsia="zh-CN"/>
            </w:rPr>
            <m:t>σ</m:t>
          </m:r>
          <m:d>
            <m:dPr>
              <m:ctrlPr>
                <w:rPr>
                  <w:rFonts w:ascii="Cambria Math" w:eastAsiaTheme="minorEastAsia" w:hAnsi="Cambria Math"/>
                  <w:i/>
                  <w:lang w:eastAsia="zh-CN"/>
                </w:rPr>
              </m:ctrlPr>
            </m:dPr>
            <m:e>
              <m:sSub>
                <m:sSubPr>
                  <m:ctrlPr>
                    <w:rPr>
                      <w:rFonts w:ascii="Cambria Math" w:eastAsiaTheme="minorEastAsia" w:hAnsi="Cambria Math"/>
                      <w:i/>
                      <w:lang w:eastAsia="zh-CN"/>
                    </w:rPr>
                  </m:ctrlPr>
                </m:sSubPr>
                <m:e>
                  <m:r>
                    <w:rPr>
                      <w:rFonts w:ascii="Cambria Math" w:eastAsiaTheme="minorEastAsia" w:hAnsi="Cambria Math"/>
                      <w:lang w:eastAsia="zh-CN"/>
                    </w:rPr>
                    <m:t>θ</m:t>
                  </m:r>
                </m:e>
                <m:sub>
                  <m:r>
                    <w:rPr>
                      <w:rFonts w:ascii="Cambria Math" w:eastAsiaTheme="minorEastAsia" w:hAnsi="Cambria Math"/>
                      <w:lang w:eastAsia="zh-CN"/>
                    </w:rPr>
                    <m:t>in</m:t>
                  </m:r>
                </m:sub>
              </m:sSub>
              <m:r>
                <w:rPr>
                  <w:rFonts w:ascii="Cambria Math" w:eastAsiaTheme="minorEastAsia" w:hAnsi="Cambria Math"/>
                  <w:lang w:eastAsia="zh-CN"/>
                </w:rPr>
                <m:t xml:space="preserve">, </m:t>
              </m:r>
              <m:sSub>
                <m:sSubPr>
                  <m:ctrlPr>
                    <w:rPr>
                      <w:rFonts w:ascii="Cambria Math" w:eastAsiaTheme="minorEastAsia" w:hAnsi="Cambria Math"/>
                      <w:i/>
                      <w:lang w:eastAsia="zh-CN"/>
                    </w:rPr>
                  </m:ctrlPr>
                </m:sSubPr>
                <m:e>
                  <m:r>
                    <w:rPr>
                      <w:rFonts w:ascii="Cambria Math" w:eastAsiaTheme="minorEastAsia" w:hAnsi="Cambria Math"/>
                      <w:lang w:eastAsia="zh-CN"/>
                    </w:rPr>
                    <m:t>ϕ</m:t>
                  </m:r>
                </m:e>
                <m:sub>
                  <m:r>
                    <w:rPr>
                      <w:rFonts w:ascii="Cambria Math" w:eastAsiaTheme="minorEastAsia" w:hAnsi="Cambria Math"/>
                      <w:lang w:eastAsia="zh-CN"/>
                    </w:rPr>
                    <m:t>in</m:t>
                  </m:r>
                </m:sub>
              </m:sSub>
              <m:r>
                <w:rPr>
                  <w:rFonts w:ascii="Cambria Math" w:eastAsiaTheme="minorEastAsia" w:hAnsi="Cambria Math"/>
                  <w:lang w:eastAsia="zh-CN"/>
                </w:rPr>
                <m:t xml:space="preserve">, </m:t>
              </m:r>
              <m:sSub>
                <m:sSubPr>
                  <m:ctrlPr>
                    <w:rPr>
                      <w:rFonts w:ascii="Cambria Math" w:eastAsiaTheme="minorEastAsia" w:hAnsi="Cambria Math"/>
                      <w:i/>
                      <w:lang w:eastAsia="zh-CN"/>
                    </w:rPr>
                  </m:ctrlPr>
                </m:sSubPr>
                <m:e>
                  <m:r>
                    <w:rPr>
                      <w:rFonts w:ascii="Cambria Math" w:eastAsiaTheme="minorEastAsia" w:hAnsi="Cambria Math"/>
                      <w:lang w:eastAsia="zh-CN"/>
                    </w:rPr>
                    <m:t>θ</m:t>
                  </m:r>
                </m:e>
                <m:sub>
                  <m:r>
                    <w:rPr>
                      <w:rFonts w:ascii="Cambria Math" w:eastAsiaTheme="minorEastAsia" w:hAnsi="Cambria Math"/>
                      <w:lang w:eastAsia="zh-CN"/>
                    </w:rPr>
                    <m:t>sc</m:t>
                  </m:r>
                </m:sub>
              </m:sSub>
              <m:r>
                <w:rPr>
                  <w:rFonts w:ascii="Cambria Math" w:eastAsiaTheme="minorEastAsia" w:hAnsi="Cambria Math"/>
                  <w:lang w:eastAsia="zh-CN"/>
                </w:rPr>
                <m:t xml:space="preserve">, </m:t>
              </m:r>
              <m:sSub>
                <m:sSubPr>
                  <m:ctrlPr>
                    <w:rPr>
                      <w:rFonts w:ascii="Cambria Math" w:eastAsiaTheme="minorEastAsia" w:hAnsi="Cambria Math"/>
                      <w:i/>
                      <w:lang w:eastAsia="zh-CN"/>
                    </w:rPr>
                  </m:ctrlPr>
                </m:sSubPr>
                <m:e>
                  <m:r>
                    <w:rPr>
                      <w:rFonts w:ascii="Cambria Math" w:eastAsiaTheme="minorEastAsia" w:hAnsi="Cambria Math"/>
                      <w:lang w:eastAsia="zh-CN"/>
                    </w:rPr>
                    <m:t>ϕ</m:t>
                  </m:r>
                </m:e>
                <m:sub>
                  <m:r>
                    <w:rPr>
                      <w:rFonts w:ascii="Cambria Math" w:eastAsiaTheme="minorEastAsia" w:hAnsi="Cambria Math"/>
                      <w:lang w:eastAsia="zh-CN"/>
                    </w:rPr>
                    <m:t>sc</m:t>
                  </m:r>
                </m:sub>
              </m:sSub>
            </m:e>
          </m:d>
          <m:r>
            <w:rPr>
              <w:rFonts w:ascii="Cambria Math" w:eastAsiaTheme="minorEastAsia" w:hAnsi="Cambria Math"/>
              <w:lang w:eastAsia="zh-CN"/>
            </w:rPr>
            <m:t>=σ(</m:t>
          </m:r>
          <m:sSub>
            <m:sSubPr>
              <m:ctrlPr>
                <w:rPr>
                  <w:rFonts w:ascii="Cambria Math" w:eastAsiaTheme="minorEastAsia" w:hAnsi="Cambria Math"/>
                  <w:i/>
                  <w:lang w:eastAsia="zh-CN"/>
                </w:rPr>
              </m:ctrlPr>
            </m:sSubPr>
            <m:e>
              <m:r>
                <w:rPr>
                  <w:rFonts w:ascii="Cambria Math" w:eastAsiaTheme="minorEastAsia" w:hAnsi="Cambria Math"/>
                  <w:lang w:eastAsia="zh-CN"/>
                </w:rPr>
                <m:t>θ</m:t>
              </m:r>
            </m:e>
            <m:sub>
              <m:r>
                <w:rPr>
                  <w:rFonts w:ascii="Cambria Math" w:eastAsiaTheme="minorEastAsia" w:hAnsi="Cambria Math"/>
                  <w:lang w:eastAsia="zh-CN"/>
                </w:rPr>
                <m:t>sc</m:t>
              </m:r>
            </m:sub>
          </m:sSub>
          <m:r>
            <w:rPr>
              <w:rFonts w:ascii="Cambria Math" w:eastAsiaTheme="minorEastAsia" w:hAnsi="Cambria Math"/>
              <w:lang w:eastAsia="zh-CN"/>
            </w:rPr>
            <m:t>,</m:t>
          </m:r>
          <m:sSub>
            <m:sSubPr>
              <m:ctrlPr>
                <w:rPr>
                  <w:rFonts w:ascii="Cambria Math" w:eastAsiaTheme="minorEastAsia" w:hAnsi="Cambria Math"/>
                  <w:i/>
                  <w:lang w:eastAsia="zh-CN"/>
                </w:rPr>
              </m:ctrlPr>
            </m:sSubPr>
            <m:e>
              <m:r>
                <w:rPr>
                  <w:rFonts w:ascii="Cambria Math" w:eastAsiaTheme="minorEastAsia" w:hAnsi="Cambria Math"/>
                  <w:lang w:eastAsia="zh-CN"/>
                </w:rPr>
                <m:t>ϕ</m:t>
              </m:r>
            </m:e>
            <m:sub>
              <m:r>
                <w:rPr>
                  <w:rFonts w:ascii="Cambria Math" w:eastAsiaTheme="minorEastAsia" w:hAnsi="Cambria Math"/>
                  <w:lang w:eastAsia="zh-CN"/>
                </w:rPr>
                <m:t>sc</m:t>
              </m:r>
            </m:sub>
          </m:sSub>
          <m:r>
            <w:rPr>
              <w:rFonts w:ascii="Cambria Math" w:eastAsiaTheme="minorEastAsia" w:hAnsi="Cambria Math"/>
              <w:lang w:eastAsia="zh-CN"/>
            </w:rPr>
            <m:t xml:space="preserve">, </m:t>
          </m:r>
          <m:sSub>
            <m:sSubPr>
              <m:ctrlPr>
                <w:rPr>
                  <w:rFonts w:ascii="Cambria Math" w:eastAsiaTheme="minorEastAsia" w:hAnsi="Cambria Math"/>
                  <w:i/>
                  <w:lang w:eastAsia="zh-CN"/>
                </w:rPr>
              </m:ctrlPr>
            </m:sSubPr>
            <m:e>
              <m:r>
                <w:rPr>
                  <w:rFonts w:ascii="Cambria Math" w:eastAsiaTheme="minorEastAsia" w:hAnsi="Cambria Math"/>
                  <w:lang w:eastAsia="zh-CN"/>
                </w:rPr>
                <m:t>θ</m:t>
              </m:r>
            </m:e>
            <m:sub>
              <m:r>
                <w:rPr>
                  <w:rFonts w:ascii="Cambria Math" w:eastAsiaTheme="minorEastAsia" w:hAnsi="Cambria Math"/>
                  <w:lang w:eastAsia="zh-CN"/>
                </w:rPr>
                <m:t>in</m:t>
              </m:r>
            </m:sub>
          </m:sSub>
          <m:r>
            <w:rPr>
              <w:rFonts w:ascii="Cambria Math" w:eastAsiaTheme="minorEastAsia" w:hAnsi="Cambria Math"/>
              <w:lang w:eastAsia="zh-CN"/>
            </w:rPr>
            <m:t>,</m:t>
          </m:r>
          <m:sSub>
            <m:sSubPr>
              <m:ctrlPr>
                <w:rPr>
                  <w:rFonts w:ascii="Cambria Math" w:eastAsiaTheme="minorEastAsia" w:hAnsi="Cambria Math"/>
                  <w:i/>
                  <w:lang w:eastAsia="zh-CN"/>
                </w:rPr>
              </m:ctrlPr>
            </m:sSubPr>
            <m:e>
              <m:r>
                <w:rPr>
                  <w:rFonts w:ascii="Cambria Math" w:eastAsiaTheme="minorEastAsia" w:hAnsi="Cambria Math"/>
                  <w:lang w:eastAsia="zh-CN"/>
                </w:rPr>
                <m:t>ϕ</m:t>
              </m:r>
            </m:e>
            <m:sub>
              <m:r>
                <w:rPr>
                  <w:rFonts w:ascii="Cambria Math" w:eastAsiaTheme="minorEastAsia" w:hAnsi="Cambria Math"/>
                  <w:lang w:eastAsia="zh-CN"/>
                </w:rPr>
                <m:t>in</m:t>
              </m:r>
            </m:sub>
          </m:sSub>
          <m:r>
            <w:rPr>
              <w:rFonts w:ascii="Cambria Math" w:eastAsiaTheme="minorEastAsia" w:hAnsi="Cambria Math"/>
              <w:lang w:eastAsia="zh-CN"/>
            </w:rPr>
            <m:t>)</m:t>
          </m:r>
        </m:oMath>
      </m:oMathPara>
    </w:p>
    <w:p w14:paraId="454E48D2" w14:textId="77777777" w:rsidR="004376CC" w:rsidRPr="00466FE8" w:rsidRDefault="004376CC" w:rsidP="003B4475">
      <w:pPr>
        <w:pStyle w:val="Proposal"/>
      </w:pPr>
      <w:bookmarkStart w:id="49" w:name="_Toc189860909"/>
      <w:r>
        <w:t>The modelled RCS should be reciprocal</w:t>
      </w:r>
      <w:r>
        <w:rPr>
          <w:rFonts w:hint="eastAsia"/>
        </w:rPr>
        <w:t xml:space="preserve">, i.e., </w:t>
      </w:r>
      <w:r w:rsidRPr="001C7CA5">
        <w:t xml:space="preserve">the value of the radar cross-section should not change if the </w:t>
      </w:r>
      <w:r w:rsidRPr="00B10B38">
        <w:t>signal</w:t>
      </w:r>
      <w:r w:rsidRPr="001C7CA5">
        <w:t xml:space="preserve"> source and the receiver are reversed</w:t>
      </w:r>
      <w:r>
        <w:t>.</w:t>
      </w:r>
      <w:bookmarkEnd w:id="49"/>
    </w:p>
    <w:bookmarkEnd w:id="44"/>
    <w:p w14:paraId="674C6C44" w14:textId="09A345D6" w:rsidR="004376CC" w:rsidRPr="002D3AC9" w:rsidRDefault="004376CC" w:rsidP="005108D0">
      <w:pPr>
        <w:pStyle w:val="Heading3"/>
        <w:numPr>
          <w:ilvl w:val="2"/>
          <w:numId w:val="43"/>
        </w:numPr>
        <w:rPr>
          <w:rFonts w:eastAsia="DengXian" w:cs="Arial"/>
          <w:lang w:eastAsia="zh-CN"/>
        </w:rPr>
      </w:pPr>
      <w:r>
        <w:rPr>
          <w:rFonts w:eastAsia="DengXian" w:cs="Arial"/>
          <w:lang w:eastAsia="zh-CN"/>
        </w:rPr>
        <w:t>Slow angular variations and mean RCS (A and B1)</w:t>
      </w:r>
    </w:p>
    <w:p w14:paraId="79E24D95" w14:textId="675F4B43" w:rsidR="004376CC" w:rsidRDefault="004376CC" w:rsidP="00DA7E2F">
      <w:pPr>
        <w:pStyle w:val="BodyText"/>
      </w:pPr>
      <w:r>
        <w:t xml:space="preserve">Previous contributions and their </w:t>
      </w:r>
      <w:r w:rsidRPr="00062532">
        <w:t>references [</w:t>
      </w:r>
      <w:r w:rsidR="000723E9" w:rsidRPr="00062532">
        <w:t xml:space="preserve">16, </w:t>
      </w:r>
      <w:r w:rsidR="00C87180" w:rsidRPr="00062532">
        <w:t>19</w:t>
      </w:r>
      <w:r w:rsidR="00165B14" w:rsidRPr="00062532">
        <w:t>, 20</w:t>
      </w:r>
      <w:r w:rsidRPr="00062532">
        <w:t>], have</w:t>
      </w:r>
      <w:r>
        <w:t xml:space="preserve"> shown that the bistatic RCS varies rapidly with angle due to angular fading, but these rapid variations also have a slowly varying mean value due to the shape of the object.  Hence, it has been agreed to model the bistatic RCS using the two factors B1 and B2.  B1 models the slow variations of the mean and B2 models the rapid variations.</w:t>
      </w:r>
    </w:p>
    <w:p w14:paraId="79C74802" w14:textId="77777777" w:rsidR="004376CC" w:rsidRDefault="004376CC" w:rsidP="00DA7E2F">
      <w:pPr>
        <w:pStyle w:val="BodyText"/>
      </w:pPr>
      <w:r>
        <w:t xml:space="preserve">The slow variations of the mean are angular dependent in general.  If shadowing is modelled by other means than the radar cross-section, however, it has been shown that these variations are close to isotropic for some type of objects.  For other types of objects, the variations still can showcase an angular dependence.  </w:t>
      </w:r>
    </w:p>
    <w:p w14:paraId="6D2270BB" w14:textId="77777777" w:rsidR="004376CC" w:rsidRDefault="004376CC" w:rsidP="00DA7E2F">
      <w:pPr>
        <w:pStyle w:val="BodyText"/>
        <w:rPr>
          <w:rFonts w:eastAsiaTheme="minorEastAsia"/>
        </w:rPr>
      </w:pPr>
      <w:r>
        <w:rPr>
          <w:rFonts w:eastAsiaTheme="minorEastAsia"/>
        </w:rPr>
        <w:t xml:space="preserve">If blockage is used to model shadowing (viz. shadowing is not modelled through the RCS), the mean bistatic RCS (B1) can be divided into three categories depending on the amount of angular dependent variation: </w:t>
      </w:r>
    </w:p>
    <w:p w14:paraId="5D4BA773" w14:textId="45E013A8" w:rsidR="004376CC" w:rsidRPr="00B92705" w:rsidRDefault="004376CC" w:rsidP="005108D0">
      <w:pPr>
        <w:pStyle w:val="ListParagraph"/>
        <w:numPr>
          <w:ilvl w:val="0"/>
          <w:numId w:val="39"/>
        </w:numPr>
        <w:jc w:val="both"/>
        <w:rPr>
          <w:rFonts w:ascii="Arial" w:eastAsiaTheme="minorEastAsia" w:hAnsi="Arial" w:cs="Arial"/>
          <w:sz w:val="20"/>
          <w:szCs w:val="20"/>
          <w:lang w:val="en-US" w:eastAsia="zh-CN"/>
        </w:rPr>
      </w:pPr>
      <w:r w:rsidRPr="501BAB28">
        <w:rPr>
          <w:rFonts w:ascii="Arial" w:eastAsiaTheme="minorEastAsia" w:hAnsi="Arial" w:cs="Arial"/>
          <w:sz w:val="20"/>
          <w:szCs w:val="20"/>
          <w:lang w:val="en-US" w:eastAsia="zh-CN"/>
        </w:rPr>
        <w:t>Angle independent, e.g. small UAVs</w:t>
      </w:r>
    </w:p>
    <w:p w14:paraId="3A63C7CF" w14:textId="488E563D" w:rsidR="004376CC" w:rsidRPr="00B92705" w:rsidRDefault="004376CC" w:rsidP="005108D0">
      <w:pPr>
        <w:pStyle w:val="ListParagraph"/>
        <w:numPr>
          <w:ilvl w:val="0"/>
          <w:numId w:val="39"/>
        </w:numPr>
        <w:jc w:val="both"/>
        <w:rPr>
          <w:rFonts w:ascii="Arial" w:eastAsiaTheme="minorEastAsia" w:hAnsi="Arial" w:cs="Arial"/>
          <w:sz w:val="20"/>
          <w:szCs w:val="20"/>
          <w:lang w:val="en-US" w:eastAsia="zh-CN"/>
        </w:rPr>
      </w:pPr>
      <w:r w:rsidRPr="501BAB28">
        <w:rPr>
          <w:rFonts w:ascii="Arial" w:eastAsiaTheme="minorEastAsia" w:hAnsi="Arial" w:cs="Arial"/>
          <w:sz w:val="20"/>
          <w:szCs w:val="20"/>
          <w:lang w:val="en-US" w:eastAsia="zh-CN"/>
        </w:rPr>
        <w:t>Weak angular dependence, e.g. large UAVs, pedestrians, animals</w:t>
      </w:r>
    </w:p>
    <w:p w14:paraId="20F532A8" w14:textId="750913E3" w:rsidR="004376CC" w:rsidRPr="00B92705" w:rsidRDefault="004376CC" w:rsidP="005108D0">
      <w:pPr>
        <w:pStyle w:val="ListParagraph"/>
        <w:numPr>
          <w:ilvl w:val="0"/>
          <w:numId w:val="39"/>
        </w:numPr>
        <w:jc w:val="both"/>
        <w:rPr>
          <w:rFonts w:ascii="Arial" w:eastAsiaTheme="minorEastAsia" w:hAnsi="Arial" w:cs="Arial"/>
          <w:sz w:val="20"/>
          <w:szCs w:val="20"/>
          <w:lang w:val="en-US" w:eastAsia="zh-CN"/>
        </w:rPr>
      </w:pPr>
      <w:r w:rsidRPr="501BAB28">
        <w:rPr>
          <w:rFonts w:ascii="Arial" w:eastAsiaTheme="minorEastAsia" w:hAnsi="Arial" w:cs="Arial"/>
          <w:sz w:val="20"/>
          <w:szCs w:val="20"/>
          <w:lang w:val="en-US" w:eastAsia="zh-CN"/>
        </w:rPr>
        <w:t>Angular dependent, e.g. trains, AGVs, vehicles</w:t>
      </w:r>
    </w:p>
    <w:p w14:paraId="79A5246E" w14:textId="2C18A7C3" w:rsidR="004376CC" w:rsidRDefault="006D5325" w:rsidP="00DA7E2F">
      <w:pPr>
        <w:jc w:val="both"/>
        <w:rPr>
          <w:rFonts w:eastAsiaTheme="minorEastAsia"/>
          <w:lang w:eastAsia="zh-CN"/>
        </w:rPr>
      </w:pPr>
      <w:r>
        <w:rPr>
          <w:rFonts w:eastAsiaTheme="minorEastAsia"/>
          <w:lang w:eastAsia="zh-CN"/>
        </w:rPr>
        <w:t xml:space="preserve">In the previous agreements, a factor A is </w:t>
      </w:r>
      <w:r w:rsidR="007700E0">
        <w:rPr>
          <w:rFonts w:eastAsiaTheme="minorEastAsia"/>
          <w:lang w:eastAsia="zh-CN"/>
        </w:rPr>
        <w:t xml:space="preserve">discussed.  </w:t>
      </w:r>
      <w:r w:rsidR="00813A98">
        <w:rPr>
          <w:rFonts w:eastAsiaTheme="minorEastAsia"/>
          <w:lang w:eastAsia="zh-CN"/>
        </w:rPr>
        <w:t xml:space="preserve">Since </w:t>
      </w:r>
      <w:r w:rsidR="00A74547">
        <w:rPr>
          <w:rFonts w:eastAsiaTheme="minorEastAsia"/>
          <w:lang w:eastAsia="zh-CN"/>
        </w:rPr>
        <w:t xml:space="preserve">B1 always </w:t>
      </w:r>
      <w:r w:rsidR="00777504">
        <w:rPr>
          <w:rFonts w:eastAsiaTheme="minorEastAsia"/>
          <w:lang w:eastAsia="zh-CN"/>
        </w:rPr>
        <w:t>is</w:t>
      </w:r>
      <w:r w:rsidR="00A74547">
        <w:rPr>
          <w:rFonts w:eastAsiaTheme="minorEastAsia"/>
          <w:lang w:eastAsia="zh-CN"/>
        </w:rPr>
        <w:t xml:space="preserve"> multiplied by A</w:t>
      </w:r>
      <w:r w:rsidR="00203721">
        <w:rPr>
          <w:rFonts w:eastAsiaTheme="minorEastAsia"/>
          <w:lang w:eastAsia="zh-CN"/>
        </w:rPr>
        <w:t xml:space="preserve">, the factor A </w:t>
      </w:r>
      <w:r w:rsidR="00777504">
        <w:rPr>
          <w:rFonts w:eastAsiaTheme="minorEastAsia"/>
          <w:lang w:eastAsia="zh-CN"/>
        </w:rPr>
        <w:t>has no purpose</w:t>
      </w:r>
      <w:r w:rsidR="00784839">
        <w:rPr>
          <w:rFonts w:eastAsiaTheme="minorEastAsia"/>
          <w:lang w:eastAsia="zh-CN"/>
        </w:rPr>
        <w:t>,</w:t>
      </w:r>
      <w:r w:rsidR="00777504">
        <w:rPr>
          <w:rFonts w:eastAsiaTheme="minorEastAsia"/>
          <w:lang w:eastAsia="zh-CN"/>
        </w:rPr>
        <w:t xml:space="preserve"> and </w:t>
      </w:r>
      <w:r w:rsidR="00F32DDD">
        <w:rPr>
          <w:rFonts w:eastAsiaTheme="minorEastAsia"/>
          <w:lang w:eastAsia="zh-CN"/>
        </w:rPr>
        <w:t xml:space="preserve">it makes sense to </w:t>
      </w:r>
      <w:r w:rsidR="00FB14B9">
        <w:rPr>
          <w:rFonts w:eastAsiaTheme="minorEastAsia"/>
          <w:lang w:eastAsia="zh-CN"/>
        </w:rPr>
        <w:t>only talk about the product A*B1.</w:t>
      </w:r>
    </w:p>
    <w:p w14:paraId="6F77DA26" w14:textId="28321136" w:rsidR="00FB14B9" w:rsidRDefault="00F12BB7" w:rsidP="005108D0">
      <w:pPr>
        <w:pStyle w:val="Observation"/>
      </w:pPr>
      <w:bookmarkStart w:id="50" w:name="_Toc189860856"/>
      <w:r>
        <w:t xml:space="preserve">The factor A </w:t>
      </w:r>
      <w:r w:rsidR="006460E9">
        <w:t xml:space="preserve">is never used alone and is always </w:t>
      </w:r>
      <w:r w:rsidR="0020742C">
        <w:t xml:space="preserve">used </w:t>
      </w:r>
      <w:r w:rsidR="00767394">
        <w:t>as the product A*B1.</w:t>
      </w:r>
      <w:bookmarkEnd w:id="50"/>
    </w:p>
    <w:p w14:paraId="67C7C905" w14:textId="5A65C4D5" w:rsidR="00A93970" w:rsidRPr="00A93970" w:rsidRDefault="005E7708" w:rsidP="00DA7E2F">
      <w:pPr>
        <w:pStyle w:val="Proposal"/>
      </w:pPr>
      <w:bookmarkStart w:id="51" w:name="_Toc189860910"/>
      <w:r>
        <w:t>Only</w:t>
      </w:r>
      <w:r w:rsidR="002B31DB">
        <w:t xml:space="preserve"> model the product </w:t>
      </w:r>
      <w:r w:rsidR="007F2B99" w:rsidRPr="007F2B99">
        <w:t>B1’</w:t>
      </w:r>
      <w:r w:rsidR="005D25E0">
        <w:t>=</w:t>
      </w:r>
      <w:r w:rsidR="002B31DB">
        <w:t>A*B1</w:t>
      </w:r>
      <w:r w:rsidR="007F2B99">
        <w:t>.</w:t>
      </w:r>
      <w:bookmarkEnd w:id="51"/>
    </w:p>
    <w:p w14:paraId="4F738227" w14:textId="2B20AF2E" w:rsidR="004376CC" w:rsidRDefault="004376CC" w:rsidP="00DA7E2F">
      <w:pPr>
        <w:jc w:val="both"/>
        <w:rPr>
          <w:rFonts w:eastAsiaTheme="minorEastAsia"/>
          <w:lang w:eastAsia="zh-CN"/>
        </w:rPr>
      </w:pPr>
      <w:r>
        <w:rPr>
          <w:rFonts w:eastAsiaTheme="minorEastAsia"/>
          <w:lang w:eastAsia="zh-CN"/>
        </w:rPr>
        <w:lastRenderedPageBreak/>
        <w:t>To illustrate the angular dependency of the bistatic RCS of a pedestrian, below we show some measurement results.  A channel between a transmitter and a receiver has been studied while a passive pedestrian was walking in the vicinity. The set-up is shown in</w:t>
      </w:r>
      <w:r w:rsidR="00DA7E2F">
        <w:rPr>
          <w:rFonts w:eastAsiaTheme="minorEastAsia" w:hint="eastAsia"/>
          <w:lang w:eastAsia="zh-CN"/>
        </w:rPr>
        <w:t xml:space="preserve"> </w:t>
      </w:r>
      <w:r w:rsidR="00DA7E2F">
        <w:rPr>
          <w:rFonts w:eastAsiaTheme="minorEastAsia"/>
          <w:lang w:eastAsia="zh-CN"/>
        </w:rPr>
        <w:fldChar w:fldCharType="begin"/>
      </w:r>
      <w:r w:rsidR="00DA7E2F">
        <w:rPr>
          <w:rFonts w:eastAsiaTheme="minorEastAsia"/>
          <w:lang w:eastAsia="zh-CN"/>
        </w:rPr>
        <w:instrText xml:space="preserve"> </w:instrText>
      </w:r>
      <w:r w:rsidR="00DA7E2F">
        <w:rPr>
          <w:rFonts w:eastAsiaTheme="minorEastAsia" w:hint="eastAsia"/>
          <w:lang w:eastAsia="zh-CN"/>
        </w:rPr>
        <w:instrText>REF _Ref189569900 \h</w:instrText>
      </w:r>
      <w:r w:rsidR="00DA7E2F">
        <w:rPr>
          <w:rFonts w:eastAsiaTheme="minorEastAsia"/>
          <w:lang w:eastAsia="zh-CN"/>
        </w:rPr>
        <w:instrText xml:space="preserve"> </w:instrText>
      </w:r>
      <w:r w:rsidR="00DA7E2F">
        <w:rPr>
          <w:rFonts w:eastAsiaTheme="minorEastAsia"/>
          <w:lang w:eastAsia="zh-CN"/>
        </w:rPr>
      </w:r>
      <w:r w:rsidR="00DA7E2F">
        <w:rPr>
          <w:rFonts w:eastAsiaTheme="minorEastAsia"/>
          <w:lang w:eastAsia="zh-CN"/>
        </w:rPr>
        <w:fldChar w:fldCharType="separate"/>
      </w:r>
      <w:r w:rsidR="00541BB2">
        <w:t xml:space="preserve">Figure </w:t>
      </w:r>
      <w:r w:rsidR="00541BB2">
        <w:rPr>
          <w:noProof/>
        </w:rPr>
        <w:t>7</w:t>
      </w:r>
      <w:r w:rsidR="00DA7E2F">
        <w:rPr>
          <w:rFonts w:eastAsiaTheme="minorEastAsia"/>
          <w:lang w:eastAsia="zh-CN"/>
        </w:rPr>
        <w:fldChar w:fldCharType="end"/>
      </w:r>
      <w:r w:rsidR="00C42B6A">
        <w:rPr>
          <w:rFonts w:eastAsiaTheme="minorEastAsia"/>
          <w:lang w:eastAsia="zh-CN"/>
        </w:rPr>
        <w:fldChar w:fldCharType="begin"/>
      </w:r>
      <w:r w:rsidR="00C42B6A">
        <w:rPr>
          <w:rFonts w:eastAsiaTheme="minorEastAsia"/>
          <w:lang w:eastAsia="zh-CN"/>
        </w:rPr>
        <w:instrText xml:space="preserve"> </w:instrText>
      </w:r>
      <w:r w:rsidR="00C42B6A">
        <w:rPr>
          <w:rFonts w:eastAsiaTheme="minorEastAsia" w:hint="eastAsia"/>
          <w:lang w:eastAsia="zh-CN"/>
        </w:rPr>
        <w:instrText>REF _Ref189569900 \h</w:instrText>
      </w:r>
      <w:r w:rsidR="00C42B6A">
        <w:rPr>
          <w:rFonts w:eastAsiaTheme="minorEastAsia"/>
          <w:lang w:eastAsia="zh-CN"/>
        </w:rPr>
        <w:instrText xml:space="preserve"> </w:instrText>
      </w:r>
      <w:r w:rsidR="00C42B6A">
        <w:rPr>
          <w:rFonts w:eastAsiaTheme="minorEastAsia"/>
          <w:lang w:eastAsia="zh-CN"/>
        </w:rPr>
      </w:r>
      <w:r w:rsidR="00000000">
        <w:rPr>
          <w:rFonts w:eastAsiaTheme="minorEastAsia"/>
          <w:lang w:eastAsia="zh-CN"/>
        </w:rPr>
        <w:fldChar w:fldCharType="separate"/>
      </w:r>
      <w:r w:rsidR="00C42B6A">
        <w:rPr>
          <w:rFonts w:eastAsiaTheme="minorEastAsia"/>
          <w:lang w:eastAsia="zh-CN"/>
        </w:rPr>
        <w:fldChar w:fldCharType="end"/>
      </w:r>
      <w:r w:rsidR="00DA7E2F">
        <w:rPr>
          <w:rFonts w:eastAsiaTheme="minorEastAsia"/>
          <w:lang w:eastAsia="zh-CN"/>
        </w:rPr>
        <w:fldChar w:fldCharType="begin"/>
      </w:r>
      <w:r w:rsidR="00DA7E2F">
        <w:rPr>
          <w:rFonts w:eastAsiaTheme="minorEastAsia"/>
          <w:lang w:eastAsia="zh-CN"/>
        </w:rPr>
        <w:instrText xml:space="preserve"> </w:instrText>
      </w:r>
      <w:r w:rsidR="00DA7E2F">
        <w:rPr>
          <w:rFonts w:eastAsiaTheme="minorEastAsia" w:hint="eastAsia"/>
          <w:lang w:eastAsia="zh-CN"/>
        </w:rPr>
        <w:instrText>REF _Ref189569900 \h</w:instrText>
      </w:r>
      <w:r w:rsidR="00DA7E2F">
        <w:rPr>
          <w:rFonts w:eastAsiaTheme="minorEastAsia"/>
          <w:lang w:eastAsia="zh-CN"/>
        </w:rPr>
        <w:instrText xml:space="preserve"> </w:instrText>
      </w:r>
      <w:r w:rsidR="00DA7E2F">
        <w:rPr>
          <w:rFonts w:eastAsiaTheme="minorEastAsia"/>
          <w:lang w:eastAsia="zh-CN"/>
        </w:rPr>
      </w:r>
      <w:r w:rsidR="00000000">
        <w:rPr>
          <w:rFonts w:eastAsiaTheme="minorEastAsia"/>
          <w:lang w:eastAsia="zh-CN"/>
        </w:rPr>
        <w:fldChar w:fldCharType="separate"/>
      </w:r>
      <w:r w:rsidR="00DA7E2F">
        <w:rPr>
          <w:rFonts w:eastAsiaTheme="minorEastAsia"/>
          <w:lang w:eastAsia="zh-CN"/>
        </w:rPr>
        <w:fldChar w:fldCharType="end"/>
      </w:r>
      <w:r>
        <w:rPr>
          <w:rFonts w:eastAsiaTheme="minorEastAsia"/>
          <w:lang w:eastAsia="zh-CN"/>
        </w:rPr>
        <w:t>.</w:t>
      </w:r>
    </w:p>
    <w:p w14:paraId="1D54E51E" w14:textId="2A211011" w:rsidR="004376CC" w:rsidRDefault="004376CC" w:rsidP="004376CC">
      <w:pPr>
        <w:rPr>
          <w:rFonts w:eastAsiaTheme="minorEastAsia"/>
          <w:lang w:eastAsia="zh-CN"/>
        </w:rPr>
      </w:pPr>
      <w:r w:rsidRPr="0028663F">
        <w:rPr>
          <w:rFonts w:eastAsiaTheme="minorEastAsia"/>
          <w:noProof/>
          <w:lang w:eastAsia="zh-CN"/>
        </w:rPr>
        <mc:AlternateContent>
          <mc:Choice Requires="wps">
            <w:drawing>
              <wp:anchor distT="0" distB="0" distL="114300" distR="114300" simplePos="0" relativeHeight="251658242" behindDoc="0" locked="0" layoutInCell="1" allowOverlap="1" wp14:anchorId="3A3C708A" wp14:editId="2A58354B">
                <wp:simplePos x="0" y="0"/>
                <wp:positionH relativeFrom="column">
                  <wp:posOffset>1716635</wp:posOffset>
                </wp:positionH>
                <wp:positionV relativeFrom="paragraph">
                  <wp:posOffset>97434</wp:posOffset>
                </wp:positionV>
                <wp:extent cx="914400" cy="316523"/>
                <wp:effectExtent l="0" t="0" r="0" b="0"/>
                <wp:wrapNone/>
                <wp:docPr id="36" name="TextBox 35">
                  <a:extLst xmlns:a="http://schemas.openxmlformats.org/drawingml/2006/main">
                    <a:ext uri="{FF2B5EF4-FFF2-40B4-BE49-F238E27FC236}">
                      <a16:creationId xmlns:a16="http://schemas.microsoft.com/office/drawing/2014/main" id="{FD9D7D28-AE5B-AB69-92CF-A03C634EDF04}"/>
                    </a:ext>
                  </a:extLst>
                </wp:docPr>
                <wp:cNvGraphicFramePr/>
                <a:graphic xmlns:a="http://schemas.openxmlformats.org/drawingml/2006/main">
                  <a:graphicData uri="http://schemas.microsoft.com/office/word/2010/wordprocessingShape">
                    <wps:wsp>
                      <wps:cNvSpPr txBox="1"/>
                      <wps:spPr>
                        <a:xfrm>
                          <a:off x="0" y="0"/>
                          <a:ext cx="914400" cy="316523"/>
                        </a:xfrm>
                        <a:prstGeom prst="rect">
                          <a:avLst/>
                        </a:prstGeom>
                      </wps:spPr>
                      <wps:txbx>
                        <w:txbxContent>
                          <w:p w14:paraId="2AFA07EA" w14:textId="77777777" w:rsidR="004376CC" w:rsidRPr="00011E7F" w:rsidRDefault="004376CC" w:rsidP="004376CC">
                            <w:pPr>
                              <w:pStyle w:val="BodyText"/>
                              <w:rPr>
                                <w:lang w:val="sv-SE"/>
                              </w:rPr>
                            </w:pPr>
                            <w:r>
                              <w:rPr>
                                <w:lang w:val="sv-SE"/>
                              </w:rPr>
                              <w:t>Scattering direction</w:t>
                            </w:r>
                          </w:p>
                        </w:txbxContent>
                      </wps:txbx>
                      <wps:bodyPr vert="horz" wrap="none" lIns="72000" tIns="36000" rIns="72000" bIns="36000" rtlCol="0" anchor="t">
                        <a:noAutofit/>
                      </wps:bodyPr>
                    </wps:wsp>
                  </a:graphicData>
                </a:graphic>
                <wp14:sizeRelV relativeFrom="margin">
                  <wp14:pctHeight>0</wp14:pctHeight>
                </wp14:sizeRelV>
              </wp:anchor>
            </w:drawing>
          </mc:Choice>
          <mc:Fallback>
            <w:pict>
              <v:shape w14:anchorId="3A3C708A" id="TextBox 35" o:spid="_x0000_s1027" type="#_x0000_t202" style="position:absolute;margin-left:135.15pt;margin-top:7.65pt;width:1in;height:24.9pt;z-index:251658242;visibility:visible;mso-wrap-style:non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" filled="f" stroked="f">
                <v:textbox inset="2mm,1mm,2mm,1mm">
                  <w:txbxContent>
                    <w:p w14:paraId="2AFA07EA" w14:textId="77777777" w:rsidR="004376CC" w:rsidRPr="00011E7F" w:rsidRDefault="004376CC" w:rsidP="004376CC">
                      <w:pPr>
                        <w:pStyle w:val="BodyText"/>
                        <w:rPr>
                          <w:lang w:val="sv-SE"/>
                        </w:rPr>
                      </w:pPr>
                      <w:r>
                        <w:rPr>
                          <w:lang w:val="sv-SE"/>
                        </w:rPr>
                        <w:t>Scattering direction</w:t>
                      </w:r>
                    </w:p>
                  </w:txbxContent>
                </v:textbox>
              </v:shape>
            </w:pict>
          </mc:Fallback>
        </mc:AlternateContent>
      </w:r>
      <w:r w:rsidRPr="0028663F">
        <w:rPr>
          <w:rFonts w:eastAsiaTheme="minorEastAsia"/>
          <w:noProof/>
          <w:lang w:eastAsia="zh-CN"/>
        </w:rPr>
        <mc:AlternateContent>
          <mc:Choice Requires="wps">
            <w:drawing>
              <wp:anchor distT="0" distB="0" distL="114300" distR="114300" simplePos="0" relativeHeight="251658244" behindDoc="0" locked="0" layoutInCell="1" allowOverlap="1" wp14:anchorId="55410326" wp14:editId="606B0E1B">
                <wp:simplePos x="0" y="0"/>
                <wp:positionH relativeFrom="margin">
                  <wp:posOffset>207819</wp:posOffset>
                </wp:positionH>
                <wp:positionV relativeFrom="paragraph">
                  <wp:posOffset>56721</wp:posOffset>
                </wp:positionV>
                <wp:extent cx="914400" cy="914400"/>
                <wp:effectExtent l="0" t="0" r="0" b="0"/>
                <wp:wrapNone/>
                <wp:docPr id="39" name="TextBox 38">
                  <a:extLst xmlns:a="http://schemas.openxmlformats.org/drawingml/2006/main">
                    <a:ext uri="{FF2B5EF4-FFF2-40B4-BE49-F238E27FC236}">
                      <a16:creationId xmlns:a16="http://schemas.microsoft.com/office/drawing/2014/main" id="{F5F64F70-511B-FD05-4CF7-F10F332C63C3}"/>
                    </a:ext>
                  </a:extLst>
                </wp:docPr>
                <wp:cNvGraphicFramePr/>
                <a:graphic xmlns:a="http://schemas.openxmlformats.org/drawingml/2006/main">
                  <a:graphicData uri="http://schemas.microsoft.com/office/word/2010/wordprocessingShape">
                    <wps:wsp>
                      <wps:cNvSpPr txBox="1"/>
                      <wps:spPr>
                        <a:xfrm>
                          <a:off x="0" y="0"/>
                          <a:ext cx="914400" cy="914400"/>
                        </a:xfrm>
                        <a:prstGeom prst="rect">
                          <a:avLst/>
                        </a:prstGeom>
                      </wps:spPr>
                      <wps:txbx>
                        <w:txbxContent>
                          <w:p w14:paraId="550E5AA6" w14:textId="77777777" w:rsidR="004376CC" w:rsidRPr="00F12D94" w:rsidRDefault="004376CC" w:rsidP="004376CC">
                            <w:pPr>
                              <w:pStyle w:val="BodyText"/>
                              <w:rPr>
                                <w:lang w:val="sv-SE"/>
                              </w:rPr>
                            </w:pPr>
                            <w:r>
                              <w:rPr>
                                <w:lang w:val="sv-SE"/>
                              </w:rPr>
                              <w:t>Incidence direction</w:t>
                            </w:r>
                          </w:p>
                        </w:txbxContent>
                      </wps:txbx>
                      <wps:bodyPr vert="horz" wrap="none" lIns="72000" tIns="36000" rIns="72000" bIns="36000" rtlCol="0" anchor="t">
                        <a:noAutofit/>
                      </wps:bodyPr>
                    </wps:wsp>
                  </a:graphicData>
                </a:graphic>
              </wp:anchor>
            </w:drawing>
          </mc:Choice>
          <mc:Fallback>
            <w:pict>
              <v:shape w14:anchorId="55410326" id="TextBox 38" o:spid="_x0000_s1028" type="#_x0000_t202" style="position:absolute;margin-left:16.35pt;margin-top:4.45pt;width:1in;height:1in;z-index:251658244;visibility:visible;mso-wrap-style:non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" filled="f" stroked="f">
                <v:textbox inset="2mm,1mm,2mm,1mm">
                  <w:txbxContent>
                    <w:p w14:paraId="550E5AA6" w14:textId="77777777" w:rsidR="004376CC" w:rsidRPr="00F12D94" w:rsidRDefault="004376CC" w:rsidP="004376CC">
                      <w:pPr>
                        <w:pStyle w:val="BodyText"/>
                        <w:rPr>
                          <w:lang w:val="sv-SE"/>
                        </w:rPr>
                      </w:pPr>
                      <w:r>
                        <w:rPr>
                          <w:lang w:val="sv-SE"/>
                        </w:rPr>
                        <w:t>Incidence direction</w:t>
                      </w:r>
                    </w:p>
                  </w:txbxContent>
                </v:textbox>
                <w10:wrap anchorx="margin"/>
              </v:shape>
            </w:pict>
          </mc:Fallback>
        </mc:AlternateContent>
      </w:r>
      <w:r w:rsidRPr="0028663F">
        <w:rPr>
          <w:rFonts w:eastAsiaTheme="minorEastAsia"/>
          <w:noProof/>
          <w:lang w:eastAsia="zh-CN"/>
        </w:rPr>
        <w:drawing>
          <wp:anchor distT="0" distB="0" distL="114300" distR="114300" simplePos="0" relativeHeight="251658240" behindDoc="0" locked="0" layoutInCell="1" allowOverlap="1" wp14:anchorId="610DBFD9" wp14:editId="64F3CB2A">
            <wp:simplePos x="0" y="0"/>
            <wp:positionH relativeFrom="column">
              <wp:posOffset>1283170</wp:posOffset>
            </wp:positionH>
            <wp:positionV relativeFrom="paragraph">
              <wp:posOffset>158404</wp:posOffset>
            </wp:positionV>
            <wp:extent cx="429259" cy="429259"/>
            <wp:effectExtent l="0" t="0" r="0" b="9525"/>
            <wp:wrapNone/>
            <wp:docPr id="31" name="Graphic 30" descr="Walk outline">
              <a:extLst xmlns:a="http://schemas.openxmlformats.org/drawingml/2006/main">
                <a:ext uri="{FF2B5EF4-FFF2-40B4-BE49-F238E27FC236}">
                  <a16:creationId xmlns:a16="http://schemas.microsoft.com/office/drawing/2014/main" id="{D77360A9-F19B-09F0-070C-2453499ACF2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Graphic 30" descr="Walk outline">
                      <a:extLst>
                        <a:ext uri="{FF2B5EF4-FFF2-40B4-BE49-F238E27FC236}">
                          <a16:creationId xmlns:a16="http://schemas.microsoft.com/office/drawing/2014/main" id="{D77360A9-F19B-09F0-070C-2453499ACF22}"/>
                        </a:ext>
                      </a:extLst>
                    </pic:cNvPr>
                    <pic:cNvPicPr>
                      <a:picLocks noChangeAspect="1"/>
                    </pic:cNvPicPr>
                  </pic:nvPicPr>
                  <pic:blipFill>
                    <a:blip r:embed="rId20">
                      <a:extLst>
                        <a:ext uri="{28A0092B-C50C-407E-A947-70E740481C1C}">
                          <a14:useLocalDpi xmlns:a14="http://schemas.microsoft.com/office/drawing/2010/main" val="0"/>
                        </a:ext>
                        <a:ext uri="{96DAC541-7B7A-43D3-8B79-37D633B846F1}">
                          <asvg:svgBlip xmlns:asvg="http://schemas.microsoft.com/office/drawing/2016/SVG/main" r:embed="rId21"/>
                        </a:ext>
                      </a:extLst>
                    </a:blip>
                    <a:stretch>
                      <a:fillRect/>
                    </a:stretch>
                  </pic:blipFill>
                  <pic:spPr>
                    <a:xfrm>
                      <a:off x="0" y="0"/>
                      <a:ext cx="429259" cy="429259"/>
                    </a:xfrm>
                    <a:prstGeom prst="rect">
                      <a:avLst/>
                    </a:prstGeom>
                  </pic:spPr>
                </pic:pic>
              </a:graphicData>
            </a:graphic>
          </wp:anchor>
        </w:drawing>
      </w:r>
    </w:p>
    <w:p w14:paraId="5CE6664C" w14:textId="77777777" w:rsidR="004376CC" w:rsidRDefault="004376CC" w:rsidP="004376CC">
      <w:pPr>
        <w:rPr>
          <w:rFonts w:eastAsiaTheme="minorEastAsia"/>
          <w:lang w:eastAsia="zh-CN"/>
        </w:rPr>
      </w:pPr>
      <w:r w:rsidRPr="0028663F">
        <w:rPr>
          <w:rFonts w:eastAsiaTheme="minorEastAsia"/>
          <w:noProof/>
          <w:lang w:eastAsia="zh-CN"/>
        </w:rPr>
        <mc:AlternateContent>
          <mc:Choice Requires="wps">
            <w:drawing>
              <wp:anchor distT="0" distB="0" distL="114300" distR="114300" simplePos="0" relativeHeight="251658241" behindDoc="0" locked="0" layoutInCell="1" allowOverlap="1" wp14:anchorId="14F5CC09" wp14:editId="0B4DB669">
                <wp:simplePos x="0" y="0"/>
                <wp:positionH relativeFrom="column">
                  <wp:posOffset>1686490</wp:posOffset>
                </wp:positionH>
                <wp:positionV relativeFrom="paragraph">
                  <wp:posOffset>99611</wp:posOffset>
                </wp:positionV>
                <wp:extent cx="622998" cy="85411"/>
                <wp:effectExtent l="0" t="0" r="81915" b="86360"/>
                <wp:wrapNone/>
                <wp:docPr id="194166535" name="Straight Arrow Connector 3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a:off x="0" y="0"/>
                          <a:ext cx="622998" cy="85411"/>
                        </a:xfrm>
                        <a:prstGeom prst="straightConnector1">
                          <a:avLst/>
                        </a:prstGeom>
                        <a:solidFill>
                          <a:schemeClr val="accent1"/>
                        </a:solidFill>
                        <a:ln w="12700" cap="flat" cmpd="sng" algn="ctr">
                          <a:solidFill>
                            <a:schemeClr val="tx1"/>
                          </a:solidFill>
                          <a:prstDash val="solid"/>
                          <a:round/>
                          <a:headEnd type="none" w="med" len="med"/>
                          <a:tailEnd type="triangle"/>
                        </a:ln>
                        <a:effectLst/>
                      </wps:spPr>
                      <wps:bodyPr/>
                    </wps:wsp>
                  </a:graphicData>
                </a:graphic>
                <wp14:sizeRelH relativeFrom="margin">
                  <wp14:pctWidth>0</wp14:pctWidth>
                </wp14:sizeRelH>
                <wp14:sizeRelV relativeFrom="margin">
                  <wp14:pctHeight>0</wp14:pctHeight>
                </wp14:sizeRelV>
              </wp:anchor>
            </w:drawing>
          </mc:Choice>
          <mc:Fallback xmlns:arto="http://schemas.microsoft.com/office/word/2006/arto" xmlns:w16sdtfl="http://schemas.microsoft.com/office/word/2024/wordml/sdtformatlock" xmlns:w16du="http://schemas.microsoft.com/office/word/2023/wordml/word16du">
            <w:pict>
              <v:shapetype w14:anchorId="717C192E" id="_x0000_t32" coordsize="21600,21600" o:spt="32" o:oned="t" path="m,l21600,21600e" filled="f">
                <v:path arrowok="t" fillok="f" o:connecttype="none"/>
                <o:lock v:ext="edit" shapetype="t"/>
              </v:shapetype>
              <v:shape id="Straight Arrow Connector 31" o:spid="_x0000_s1026" type="#_x0000_t32" style="position:absolute;margin-left:132.8pt;margin-top:7.85pt;width:49.05pt;height:6.75pt;z-index:25165824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" filled="t" fillcolor="#4472c4 [3204]" strokecolor="black [3213]" strokeweight="1pt">
                <v:stroke endarrow="block"/>
                <o:lock v:ext="edit" shapetype="f"/>
              </v:shape>
            </w:pict>
          </mc:Fallback>
        </mc:AlternateContent>
      </w:r>
      <w:r w:rsidRPr="0028663F">
        <w:rPr>
          <w:rFonts w:eastAsiaTheme="minorEastAsia"/>
          <w:noProof/>
          <w:lang w:eastAsia="zh-CN"/>
        </w:rPr>
        <mc:AlternateContent>
          <mc:Choice Requires="wps">
            <w:drawing>
              <wp:anchor distT="0" distB="0" distL="114300" distR="114300" simplePos="0" relativeHeight="251658243" behindDoc="0" locked="0" layoutInCell="1" allowOverlap="1" wp14:anchorId="24A80471" wp14:editId="5CBF2775">
                <wp:simplePos x="0" y="0"/>
                <wp:positionH relativeFrom="column">
                  <wp:posOffset>330876</wp:posOffset>
                </wp:positionH>
                <wp:positionV relativeFrom="paragraph">
                  <wp:posOffset>99282</wp:posOffset>
                </wp:positionV>
                <wp:extent cx="1021253" cy="45719"/>
                <wp:effectExtent l="0" t="76200" r="7620" b="50165"/>
                <wp:wrapNone/>
                <wp:docPr id="38" name="Straight Arrow Connector 37">
                  <a:extLst xmlns:a="http://schemas.openxmlformats.org/drawingml/2006/main">
                    <a:ext uri="{FF2B5EF4-FFF2-40B4-BE49-F238E27FC236}">
                      <a16:creationId xmlns:a16="http://schemas.microsoft.com/office/drawing/2014/main" id="{96CCA688-C3F9-D39C-69ED-DB8845A8E2B6}"/>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rot="10800000" flipH="1">
                          <a:off x="0" y="0"/>
                          <a:ext cx="1021253" cy="45719"/>
                        </a:xfrm>
                        <a:prstGeom prst="straightConnector1">
                          <a:avLst/>
                        </a:prstGeom>
                        <a:solidFill>
                          <a:schemeClr val="accent1"/>
                        </a:solidFill>
                        <a:ln w="12700" cap="flat" cmpd="sng" algn="ctr">
                          <a:solidFill>
                            <a:schemeClr val="tx1"/>
                          </a:solidFill>
                          <a:prstDash val="solid"/>
                          <a:round/>
                          <a:headEnd type="none" w="med" len="med"/>
                          <a:tailEnd type="triangle"/>
                        </a:ln>
                        <a:effectLst/>
                      </wps:spPr>
                      <wps:bodyPr/>
                    </wps:wsp>
                  </a:graphicData>
                </a:graphic>
                <wp14:sizeRelH relativeFrom="margin">
                  <wp14:pctWidth>0</wp14:pctWidth>
                </wp14:sizeRelH>
                <wp14:sizeRelV relativeFrom="margin">
                  <wp14:pctHeight>0</wp14:pctHeight>
                </wp14:sizeRelV>
              </wp:anchor>
            </w:drawing>
          </mc:Choice>
          <mc:Fallback xmlns:arto="http://schemas.microsoft.com/office/word/2006/arto" xmlns:w16sdtfl="http://schemas.microsoft.com/office/word/2024/wordml/sdtformatlock" xmlns:w16du="http://schemas.microsoft.com/office/word/2023/wordml/word16du">
            <w:pict>
              <v:shape w14:anchorId="5AE4DA2B" id="Straight Arrow Connector 37" o:spid="_x0000_s1026" type="#_x0000_t32" style="position:absolute;margin-left:26.05pt;margin-top:7.8pt;width:80.4pt;height:3.6pt;rotation:180;flip:x;z-index:2516582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" filled="t" fillcolor="#4472c4 [3204]" strokecolor="black [3213]" strokeweight="1pt">
                <v:stroke endarrow="block"/>
                <o:lock v:ext="edit" shapetype="f"/>
              </v:shape>
            </w:pict>
          </mc:Fallback>
        </mc:AlternateContent>
      </w:r>
      <w:r w:rsidRPr="00F12D94">
        <w:rPr>
          <w:rFonts w:eastAsiaTheme="minorEastAsia"/>
          <w:noProof/>
          <w:lang w:eastAsia="zh-CN"/>
        </w:rPr>
        <w:drawing>
          <wp:anchor distT="0" distB="0" distL="114300" distR="114300" simplePos="0" relativeHeight="251658245" behindDoc="0" locked="0" layoutInCell="1" allowOverlap="1" wp14:anchorId="2C59AD7D" wp14:editId="0761632A">
            <wp:simplePos x="0" y="0"/>
            <wp:positionH relativeFrom="column">
              <wp:posOffset>2313569</wp:posOffset>
            </wp:positionH>
            <wp:positionV relativeFrom="paragraph">
              <wp:posOffset>58107</wp:posOffset>
            </wp:positionV>
            <wp:extent cx="344170" cy="344170"/>
            <wp:effectExtent l="0" t="0" r="0" b="0"/>
            <wp:wrapNone/>
            <wp:docPr id="802242099" name="Graphic 5" descr="Cell Tower with solid fill">
              <a:extLst xmlns:a="http://schemas.openxmlformats.org/drawingml/2006/main">
                <a:ext uri="{FF2B5EF4-FFF2-40B4-BE49-F238E27FC236}">
                  <a16:creationId xmlns:a16="http://schemas.microsoft.com/office/drawing/2014/main" id="{A10D8016-23FC-8215-F77C-3ADF6412B46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Graphic 5" descr="Cell Tower with solid fill">
                      <a:extLst>
                        <a:ext uri="{FF2B5EF4-FFF2-40B4-BE49-F238E27FC236}">
                          <a16:creationId xmlns:a16="http://schemas.microsoft.com/office/drawing/2014/main" id="{A10D8016-23FC-8215-F77C-3ADF6412B46E}"/>
                        </a:ext>
                      </a:extLst>
                    </pic:cNvPr>
                    <pic:cNvPicPr>
                      <a:picLocks noChangeAspect="1"/>
                    </pic:cNvPicPr>
                  </pic:nvPicPr>
                  <pic:blipFill>
                    <a:blip r:embed="rId22" cstate="print">
                      <a:extLst>
                        <a:ext uri="{28A0092B-C50C-407E-A947-70E740481C1C}">
                          <a14:useLocalDpi xmlns:a14="http://schemas.microsoft.com/office/drawing/2010/main" val="0"/>
                        </a:ext>
                        <a:ext uri="{96DAC541-7B7A-43D3-8B79-37D633B846F1}">
                          <asvg:svgBlip xmlns:asvg="http://schemas.microsoft.com/office/drawing/2016/SVG/main" r:embed="rId23"/>
                        </a:ext>
                      </a:extLst>
                    </a:blip>
                    <a:stretch>
                      <a:fillRect/>
                    </a:stretch>
                  </pic:blipFill>
                  <pic:spPr>
                    <a:xfrm>
                      <a:off x="0" y="0"/>
                      <a:ext cx="344170" cy="344170"/>
                    </a:xfrm>
                    <a:prstGeom prst="rect">
                      <a:avLst/>
                    </a:prstGeom>
                  </pic:spPr>
                </pic:pic>
              </a:graphicData>
            </a:graphic>
          </wp:anchor>
        </w:drawing>
      </w:r>
      <w:r w:rsidRPr="00F12D94">
        <w:rPr>
          <w:rFonts w:eastAsiaTheme="minorEastAsia"/>
          <w:noProof/>
          <w:lang w:eastAsia="zh-CN"/>
        </w:rPr>
        <w:drawing>
          <wp:inline distT="0" distB="0" distL="0" distR="0" wp14:anchorId="3E25F210" wp14:editId="50C4254E">
            <wp:extent cx="344384" cy="344384"/>
            <wp:effectExtent l="0" t="0" r="0" b="0"/>
            <wp:docPr id="1497675081" name="Graphic 5" descr="Cell Tower with solid fill">
              <a:extLst xmlns:a="http://schemas.openxmlformats.org/drawingml/2006/main">
                <a:ext uri="{FF2B5EF4-FFF2-40B4-BE49-F238E27FC236}">
                  <a16:creationId xmlns:a16="http://schemas.microsoft.com/office/drawing/2014/main" id="{A10D8016-23FC-8215-F77C-3ADF6412B46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Graphic 5" descr="Cell Tower with solid fill">
                      <a:extLst>
                        <a:ext uri="{FF2B5EF4-FFF2-40B4-BE49-F238E27FC236}">
                          <a16:creationId xmlns:a16="http://schemas.microsoft.com/office/drawing/2014/main" id="{A10D8016-23FC-8215-F77C-3ADF6412B46E}"/>
                        </a:ext>
                      </a:extLst>
                    </pic:cNvPr>
                    <pic:cNvPicPr>
                      <a:picLocks noChangeAspect="1"/>
                    </pic:cNvPicPr>
                  </pic:nvPicPr>
                  <pic:blipFill>
                    <a:blip r:embed="rId22" cstate="print">
                      <a:extLst>
                        <a:ext uri="{28A0092B-C50C-407E-A947-70E740481C1C}">
                          <a14:useLocalDpi xmlns:a14="http://schemas.microsoft.com/office/drawing/2010/main" val="0"/>
                        </a:ext>
                        <a:ext uri="{96DAC541-7B7A-43D3-8B79-37D633B846F1}">
                          <asvg:svgBlip xmlns:asvg="http://schemas.microsoft.com/office/drawing/2016/SVG/main" r:embed="rId23"/>
                        </a:ext>
                      </a:extLst>
                    </a:blip>
                    <a:stretch>
                      <a:fillRect/>
                    </a:stretch>
                  </pic:blipFill>
                  <pic:spPr>
                    <a:xfrm>
                      <a:off x="0" y="0"/>
                      <a:ext cx="347794" cy="347794"/>
                    </a:xfrm>
                    <a:prstGeom prst="rect">
                      <a:avLst/>
                    </a:prstGeom>
                  </pic:spPr>
                </pic:pic>
              </a:graphicData>
            </a:graphic>
          </wp:inline>
        </w:drawing>
      </w:r>
    </w:p>
    <w:p w14:paraId="0DEF4682" w14:textId="02F98CA4" w:rsidR="004376CC" w:rsidRDefault="003E672E" w:rsidP="003E672E">
      <w:pPr>
        <w:pStyle w:val="Caption"/>
        <w:rPr>
          <w:rFonts w:eastAsiaTheme="minorEastAsia"/>
          <w:lang w:eastAsia="zh-CN"/>
        </w:rPr>
      </w:pPr>
      <w:bookmarkStart w:id="52" w:name="_Ref189569900"/>
      <w:bookmarkStart w:id="53" w:name="_Ref189846937"/>
      <w:r>
        <w:t xml:space="preserve">Figure </w:t>
      </w:r>
      <w:r>
        <w:fldChar w:fldCharType="begin"/>
      </w:r>
      <w:r>
        <w:instrText xml:space="preserve"> SEQ Figure \* ARABIC </w:instrText>
      </w:r>
      <w:r>
        <w:fldChar w:fldCharType="separate"/>
      </w:r>
      <w:r w:rsidR="00BB6F23">
        <w:rPr>
          <w:noProof/>
        </w:rPr>
        <w:t>7</w:t>
      </w:r>
      <w:r>
        <w:fldChar w:fldCharType="end"/>
      </w:r>
      <w:bookmarkEnd w:id="52"/>
      <w:r w:rsidR="00DA7E2F">
        <w:rPr>
          <w:rFonts w:eastAsiaTheme="minorEastAsia"/>
          <w:lang w:eastAsia="zh-CN"/>
        </w:rPr>
        <w:tab/>
      </w:r>
      <w:r w:rsidR="004376CC">
        <w:t>Measurement set-up.</w:t>
      </w:r>
      <w:bookmarkEnd w:id="53"/>
    </w:p>
    <w:p w14:paraId="2F7094FC" w14:textId="70BB73E6" w:rsidR="004376CC" w:rsidRPr="00524E5F" w:rsidRDefault="004376CC" w:rsidP="00DA7E2F">
      <w:pPr>
        <w:jc w:val="both"/>
        <w:rPr>
          <w:rFonts w:eastAsiaTheme="minorEastAsia"/>
          <w:lang w:eastAsia="zh-CN"/>
        </w:rPr>
      </w:pPr>
      <w:r>
        <w:rPr>
          <w:rFonts w:eastAsiaTheme="minorEastAsia"/>
          <w:lang w:eastAsia="zh-CN"/>
        </w:rPr>
        <w:t>Since the pedestrian was the only moving object in the vicinity, Doppler processing was used to filter out the propagation path that scattered off the pedestrian and the radar cross-section of the pedestrian was computed for all measurement instants. The estimated RCS from measurement instants, where the incidence and scattering angles were within a bin of 10 degrees, were combined to remove noise, angular fading and outliers.  The combination was done by taking the median value of all RCS estimates within the same bin. The result is shown in</w:t>
      </w:r>
      <w:r w:rsidR="00DA7E2F">
        <w:rPr>
          <w:rFonts w:eastAsiaTheme="minorEastAsia" w:hint="eastAsia"/>
          <w:lang w:eastAsia="zh-CN"/>
        </w:rPr>
        <w:t xml:space="preserve"> </w:t>
      </w:r>
      <w:r w:rsidR="003E672E">
        <w:rPr>
          <w:rFonts w:eastAsiaTheme="minorEastAsia"/>
          <w:lang w:eastAsia="zh-CN"/>
        </w:rPr>
        <w:fldChar w:fldCharType="begin"/>
      </w:r>
      <w:r w:rsidR="003E672E">
        <w:rPr>
          <w:rFonts w:eastAsiaTheme="minorEastAsia"/>
          <w:lang w:eastAsia="zh-CN"/>
        </w:rPr>
        <w:instrText xml:space="preserve"> </w:instrText>
      </w:r>
      <w:r w:rsidR="003E672E">
        <w:rPr>
          <w:rFonts w:eastAsiaTheme="minorEastAsia" w:hint="eastAsia"/>
          <w:lang w:eastAsia="zh-CN"/>
        </w:rPr>
        <w:instrText>REF _Ref189847336 \h</w:instrText>
      </w:r>
      <w:r w:rsidR="003E672E">
        <w:rPr>
          <w:rFonts w:eastAsiaTheme="minorEastAsia"/>
          <w:lang w:eastAsia="zh-CN"/>
        </w:rPr>
        <w:instrText xml:space="preserve"> </w:instrText>
      </w:r>
      <w:r w:rsidR="003E672E">
        <w:rPr>
          <w:rFonts w:eastAsiaTheme="minorEastAsia"/>
          <w:lang w:eastAsia="zh-CN"/>
        </w:rPr>
      </w:r>
      <w:r w:rsidR="003E672E">
        <w:rPr>
          <w:rFonts w:eastAsiaTheme="minorEastAsia"/>
          <w:lang w:eastAsia="zh-CN"/>
        </w:rPr>
        <w:fldChar w:fldCharType="separate"/>
      </w:r>
      <w:r w:rsidR="003E672E">
        <w:t xml:space="preserve">Figure </w:t>
      </w:r>
      <w:r w:rsidR="003E672E">
        <w:rPr>
          <w:noProof/>
        </w:rPr>
        <w:t>8</w:t>
      </w:r>
      <w:r w:rsidR="003E672E">
        <w:rPr>
          <w:rFonts w:eastAsiaTheme="minorEastAsia"/>
          <w:lang w:eastAsia="zh-CN"/>
        </w:rPr>
        <w:fldChar w:fldCharType="end"/>
      </w:r>
      <w:r>
        <w:rPr>
          <w:rFonts w:eastAsiaTheme="minorEastAsia"/>
          <w:lang w:eastAsia="zh-CN"/>
        </w:rPr>
        <w:t>.</w:t>
      </w:r>
    </w:p>
    <w:p w14:paraId="0D106463" w14:textId="120C19C6" w:rsidR="004376CC" w:rsidRPr="006A0E09" w:rsidRDefault="004376CC" w:rsidP="004376CC">
      <w:pPr>
        <w:keepNext/>
      </w:pPr>
      <w:r w:rsidRPr="00524E5F">
        <w:rPr>
          <w:noProof/>
        </w:rPr>
        <w:drawing>
          <wp:inline distT="0" distB="0" distL="0" distR="0" wp14:anchorId="0FD804D8" wp14:editId="03634CE7">
            <wp:extent cx="2826327" cy="2119672"/>
            <wp:effectExtent l="0" t="0" r="0" b="0"/>
            <wp:docPr id="210567251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875753" cy="2156740"/>
                    </a:xfrm>
                    <a:prstGeom prst="rect">
                      <a:avLst/>
                    </a:prstGeom>
                    <a:noFill/>
                    <a:ln>
                      <a:noFill/>
                    </a:ln>
                  </pic:spPr>
                </pic:pic>
              </a:graphicData>
            </a:graphic>
          </wp:inline>
        </w:drawing>
      </w:r>
      <w:r w:rsidRPr="006A0E09">
        <w:rPr>
          <w:noProof/>
        </w:rPr>
        <w:drawing>
          <wp:inline distT="0" distB="0" distL="0" distR="0" wp14:anchorId="13E7581B" wp14:editId="72320128">
            <wp:extent cx="3143112" cy="2357252"/>
            <wp:effectExtent l="0" t="0" r="635" b="5080"/>
            <wp:docPr id="188604366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168641" cy="2376398"/>
                    </a:xfrm>
                    <a:prstGeom prst="rect">
                      <a:avLst/>
                    </a:prstGeom>
                    <a:noFill/>
                    <a:ln>
                      <a:noFill/>
                    </a:ln>
                  </pic:spPr>
                </pic:pic>
              </a:graphicData>
            </a:graphic>
          </wp:inline>
        </w:drawing>
      </w:r>
    </w:p>
    <w:p w14:paraId="48E7DF77" w14:textId="1DDEAD09" w:rsidR="004376CC" w:rsidRDefault="003E672E" w:rsidP="003E672E">
      <w:pPr>
        <w:pStyle w:val="Caption"/>
      </w:pPr>
      <w:bookmarkStart w:id="54" w:name="_Ref189847336"/>
      <w:r>
        <w:t xml:space="preserve">Figure </w:t>
      </w:r>
      <w:r>
        <w:fldChar w:fldCharType="begin"/>
      </w:r>
      <w:r>
        <w:instrText xml:space="preserve"> SEQ Figure \* ARABIC </w:instrText>
      </w:r>
      <w:r>
        <w:fldChar w:fldCharType="separate"/>
      </w:r>
      <w:r w:rsidR="00BB6F23">
        <w:rPr>
          <w:noProof/>
        </w:rPr>
        <w:t>8</w:t>
      </w:r>
      <w:r>
        <w:fldChar w:fldCharType="end"/>
      </w:r>
      <w:bookmarkEnd w:id="54"/>
      <w:r>
        <w:rPr>
          <w:rFonts w:eastAsiaTheme="minorEastAsia"/>
          <w:lang w:eastAsia="zh-CN"/>
        </w:rPr>
        <w:tab/>
      </w:r>
      <w:r w:rsidR="004376CC">
        <w:t xml:space="preserve">Mean bistatic RCS </w:t>
      </w:r>
      <w:r w:rsidR="00135758">
        <w:t>over 10-degree bins</w:t>
      </w:r>
      <w:r w:rsidR="004376CC">
        <w:t xml:space="preserve"> of pedestrian for different incidence angles</w:t>
      </w:r>
      <w:r w:rsidR="00462A12">
        <w:t xml:space="preserve"> </w:t>
      </w:r>
      <w:r w:rsidR="00FA25C6">
        <w:t>for an approximately constant scattering angle.</w:t>
      </w:r>
    </w:p>
    <w:p w14:paraId="0274A63C" w14:textId="77777777" w:rsidR="004376CC" w:rsidRDefault="004376CC" w:rsidP="003F4B47">
      <w:pPr>
        <w:jc w:val="both"/>
        <w:rPr>
          <w:lang w:eastAsia="en-GB"/>
        </w:rPr>
      </w:pPr>
      <w:r>
        <w:rPr>
          <w:lang w:eastAsia="en-GB"/>
        </w:rPr>
        <w:t>We observe from these measurements that the RCS varies with angle, although smoothly and slowly.  The difference between the minimum and maximum RCS is approximately 8dB.  Since a target usually only is seen from a limited angular range, this result implies that, even if a sensing detector can average the RCS estimate over time and angles, the RCS estimate is difficult to use for precise object classification – a pedestrian with an average RCS of -5dBsm can have a much larger or smaller RCS depending on the angles over which the pedestrian was observed.</w:t>
      </w:r>
    </w:p>
    <w:p w14:paraId="501A02A5" w14:textId="77777777" w:rsidR="004376CC" w:rsidRPr="00210F4B" w:rsidRDefault="004376CC" w:rsidP="005108D0">
      <w:pPr>
        <w:pStyle w:val="Observation"/>
      </w:pPr>
      <w:bookmarkStart w:id="55" w:name="_Toc189860857"/>
      <w:r>
        <w:t>The bistatic mean RCS of a pedestrian is angular dependent.</w:t>
      </w:r>
      <w:bookmarkEnd w:id="55"/>
    </w:p>
    <w:p w14:paraId="10E44C4A" w14:textId="77777777" w:rsidR="004376CC" w:rsidRDefault="004376CC" w:rsidP="005108D0">
      <w:pPr>
        <w:pStyle w:val="Observation"/>
      </w:pPr>
      <w:bookmarkStart w:id="56" w:name="_Toc189860858"/>
      <w:r>
        <w:t>The angular dependency of the mean bistatic radar cross-section makes object detection and type identification difficult.</w:t>
      </w:r>
      <w:bookmarkEnd w:id="56"/>
    </w:p>
    <w:p w14:paraId="214F5CEB" w14:textId="77777777" w:rsidR="004376CC" w:rsidRPr="00F229ED" w:rsidRDefault="004376CC" w:rsidP="003B4475">
      <w:pPr>
        <w:pStyle w:val="Proposal"/>
      </w:pPr>
      <w:bookmarkStart w:id="57" w:name="_Toc189860911"/>
      <w:r>
        <w:t>Use an angle-dependent model for the average RCS, B1, for object types where the average RCS depends on angle.</w:t>
      </w:r>
      <w:bookmarkEnd w:id="57"/>
      <w:r>
        <w:t xml:space="preserve"> </w:t>
      </w:r>
    </w:p>
    <w:p w14:paraId="7CAC7963" w14:textId="75458436" w:rsidR="004376CC" w:rsidRPr="002B67D5" w:rsidRDefault="004376CC" w:rsidP="003B4475">
      <w:pPr>
        <w:pStyle w:val="Proposal"/>
      </w:pPr>
      <w:bookmarkStart w:id="58" w:name="_Toc189860912"/>
      <w:r w:rsidRPr="00F229ED">
        <w:t>The average b</w:t>
      </w:r>
      <w:r w:rsidRPr="00F229ED">
        <w:rPr>
          <w:rFonts w:hint="eastAsia"/>
        </w:rPr>
        <w:t>istatic</w:t>
      </w:r>
      <w:r w:rsidRPr="00C558A5">
        <w:rPr>
          <w:rFonts w:hint="eastAsia"/>
        </w:rPr>
        <w:t xml:space="preserve"> RCS of</w:t>
      </w:r>
      <w:r>
        <w:rPr>
          <w:rFonts w:eastAsia="DengXian" w:hint="eastAsia"/>
        </w:rPr>
        <w:t xml:space="preserve"> a pedestrian </w:t>
      </w:r>
      <w:r>
        <w:rPr>
          <w:rFonts w:eastAsia="DengXian"/>
        </w:rPr>
        <w:t>depends</w:t>
      </w:r>
      <w:r>
        <w:rPr>
          <w:rFonts w:eastAsia="DengXian" w:hint="eastAsia"/>
        </w:rPr>
        <w:t xml:space="preserve"> </w:t>
      </w:r>
      <w:r w:rsidRPr="00F52A54">
        <w:t>on the incidence and scattering angles</w:t>
      </w:r>
      <w:r>
        <w:rPr>
          <w:rFonts w:hint="eastAsia"/>
        </w:rPr>
        <w:t>.</w:t>
      </w:r>
      <w:bookmarkEnd w:id="58"/>
    </w:p>
    <w:p w14:paraId="69DC38DF" w14:textId="0FB701B4" w:rsidR="004376CC" w:rsidRDefault="004376CC" w:rsidP="004376CC">
      <w:pPr>
        <w:spacing w:before="120"/>
        <w:jc w:val="both"/>
        <w:rPr>
          <w:lang w:val="en-GB" w:eastAsia="zh-CN"/>
        </w:rPr>
      </w:pPr>
      <w:r>
        <w:rPr>
          <w:lang w:val="en-GB" w:eastAsia="zh-CN"/>
        </w:rPr>
        <w:lastRenderedPageBreak/>
        <w:t>A practical way to specify a function that varies continuously on the surface of a two-sphere</w:t>
      </w:r>
      <w:r w:rsidR="006322C3">
        <w:rPr>
          <w:rStyle w:val="FootnoteReference"/>
          <w:lang w:val="en-GB" w:eastAsia="zh-CN"/>
        </w:rPr>
        <w:footnoteReference w:id="2"/>
      </w:r>
      <w:r w:rsidR="000C279A">
        <w:rPr>
          <w:lang w:val="en-GB" w:eastAsia="zh-CN"/>
        </w:rPr>
        <w:t xml:space="preserve"> </w:t>
      </w:r>
      <w:r>
        <w:rPr>
          <w:lang w:val="en-GB" w:eastAsia="zh-CN"/>
        </w:rPr>
        <w:t>is to use a series expansion.  One commonly used such series expansion is obtained by using spherical harmonics.  The RCS would then be given as:</w:t>
      </w:r>
    </w:p>
    <w:p w14:paraId="407EBF65" w14:textId="77777777" w:rsidR="004376CC" w:rsidRDefault="004376CC" w:rsidP="004376CC">
      <w:pPr>
        <w:spacing w:before="120"/>
        <w:jc w:val="both"/>
        <w:rPr>
          <w:lang w:val="en-GB" w:eastAsia="zh-CN"/>
        </w:rPr>
      </w:pPr>
      <m:oMathPara>
        <m:oMath>
          <m:r>
            <w:rPr>
              <w:rFonts w:ascii="Cambria Math" w:hAnsi="Cambria Math"/>
              <w:lang w:eastAsia="zh-CN"/>
            </w:rPr>
            <m:t>σ</m:t>
          </m:r>
          <m:d>
            <m:dPr>
              <m:ctrlPr>
                <w:rPr>
                  <w:rFonts w:ascii="Cambria Math" w:hAnsi="Cambria Math"/>
                  <w:i/>
                  <w:iCs/>
                  <w:lang w:eastAsia="zh-CN"/>
                </w:rPr>
              </m:ctrlPr>
            </m:dPr>
            <m:e>
              <m:sSub>
                <m:sSubPr>
                  <m:ctrlPr>
                    <w:rPr>
                      <w:rFonts w:ascii="Cambria Math" w:hAnsi="Cambria Math"/>
                      <w:i/>
                      <w:iCs/>
                      <w:lang w:eastAsia="zh-CN"/>
                    </w:rPr>
                  </m:ctrlPr>
                </m:sSubPr>
                <m:e>
                  <m:r>
                    <w:rPr>
                      <w:rFonts w:ascii="Cambria Math" w:hAnsi="Cambria Math"/>
                      <w:lang w:eastAsia="zh-CN"/>
                    </w:rPr>
                    <m:t>θ</m:t>
                  </m:r>
                </m:e>
                <m:sub>
                  <m:r>
                    <w:rPr>
                      <w:rFonts w:ascii="Cambria Math" w:hAnsi="Cambria Math"/>
                      <w:lang w:eastAsia="zh-CN"/>
                    </w:rPr>
                    <m:t>1</m:t>
                  </m:r>
                </m:sub>
              </m:sSub>
              <m:r>
                <w:rPr>
                  <w:rFonts w:ascii="Cambria Math" w:hAnsi="Cambria Math"/>
                  <w:lang w:eastAsia="zh-CN"/>
                </w:rPr>
                <m:t>,</m:t>
              </m:r>
              <m:sSub>
                <m:sSubPr>
                  <m:ctrlPr>
                    <w:rPr>
                      <w:rFonts w:ascii="Cambria Math" w:hAnsi="Cambria Math"/>
                      <w:i/>
                      <w:iCs/>
                      <w:lang w:eastAsia="zh-CN"/>
                    </w:rPr>
                  </m:ctrlPr>
                </m:sSubPr>
                <m:e>
                  <m:r>
                    <w:rPr>
                      <w:rFonts w:ascii="Cambria Math" w:hAnsi="Cambria Math"/>
                      <w:lang w:eastAsia="zh-CN"/>
                    </w:rPr>
                    <m:t>ϕ</m:t>
                  </m:r>
                </m:e>
                <m:sub>
                  <m:r>
                    <w:rPr>
                      <w:rFonts w:ascii="Cambria Math" w:hAnsi="Cambria Math"/>
                      <w:lang w:eastAsia="zh-CN"/>
                    </w:rPr>
                    <m:t>1</m:t>
                  </m:r>
                </m:sub>
              </m:sSub>
              <m:r>
                <w:rPr>
                  <w:rFonts w:ascii="Cambria Math" w:hAnsi="Cambria Math"/>
                  <w:lang w:eastAsia="zh-CN"/>
                </w:rPr>
                <m:t>,</m:t>
              </m:r>
              <m:sSub>
                <m:sSubPr>
                  <m:ctrlPr>
                    <w:rPr>
                      <w:rFonts w:ascii="Cambria Math" w:hAnsi="Cambria Math"/>
                      <w:i/>
                      <w:iCs/>
                      <w:lang w:eastAsia="zh-CN"/>
                    </w:rPr>
                  </m:ctrlPr>
                </m:sSubPr>
                <m:e>
                  <m:r>
                    <w:rPr>
                      <w:rFonts w:ascii="Cambria Math" w:hAnsi="Cambria Math"/>
                      <w:lang w:eastAsia="zh-CN"/>
                    </w:rPr>
                    <m:t>θ</m:t>
                  </m:r>
                </m:e>
                <m:sub>
                  <m:r>
                    <w:rPr>
                      <w:rFonts w:ascii="Cambria Math" w:hAnsi="Cambria Math"/>
                      <w:lang w:eastAsia="zh-CN"/>
                    </w:rPr>
                    <m:t>2</m:t>
                  </m:r>
                </m:sub>
              </m:sSub>
              <m:r>
                <w:rPr>
                  <w:rFonts w:ascii="Cambria Math" w:hAnsi="Cambria Math"/>
                  <w:lang w:eastAsia="zh-CN"/>
                </w:rPr>
                <m:t>,</m:t>
              </m:r>
              <m:sSub>
                <m:sSubPr>
                  <m:ctrlPr>
                    <w:rPr>
                      <w:rFonts w:ascii="Cambria Math" w:hAnsi="Cambria Math"/>
                      <w:i/>
                      <w:iCs/>
                      <w:lang w:eastAsia="zh-CN"/>
                    </w:rPr>
                  </m:ctrlPr>
                </m:sSubPr>
                <m:e>
                  <m:r>
                    <w:rPr>
                      <w:rFonts w:ascii="Cambria Math" w:hAnsi="Cambria Math"/>
                      <w:lang w:eastAsia="zh-CN"/>
                    </w:rPr>
                    <m:t>ϕ</m:t>
                  </m:r>
                </m:e>
                <m:sub>
                  <m:r>
                    <w:rPr>
                      <w:rFonts w:ascii="Cambria Math" w:hAnsi="Cambria Math"/>
                      <w:lang w:eastAsia="zh-CN"/>
                    </w:rPr>
                    <m:t>2</m:t>
                  </m:r>
                </m:sub>
              </m:sSub>
            </m:e>
          </m:d>
          <m:r>
            <w:rPr>
              <w:rFonts w:ascii="Cambria Math" w:hAnsi="Cambria Math"/>
              <w:lang w:eastAsia="zh-CN"/>
            </w:rPr>
            <m:t>=</m:t>
          </m:r>
          <m:sSup>
            <m:sSupPr>
              <m:ctrlPr>
                <w:rPr>
                  <w:rFonts w:ascii="Cambria Math" w:hAnsi="Cambria Math"/>
                  <w:i/>
                  <w:iCs/>
                  <w:lang w:eastAsia="zh-CN"/>
                </w:rPr>
              </m:ctrlPr>
            </m:sSupPr>
            <m:e>
              <m:d>
                <m:dPr>
                  <m:begChr m:val="|"/>
                  <m:endChr m:val="|"/>
                  <m:ctrlPr>
                    <w:rPr>
                      <w:rFonts w:ascii="Cambria Math" w:hAnsi="Cambria Math"/>
                      <w:i/>
                      <w:iCs/>
                      <w:lang w:eastAsia="zh-CN"/>
                    </w:rPr>
                  </m:ctrlPr>
                </m:dPr>
                <m:e>
                  <m:nary>
                    <m:naryPr>
                      <m:chr m:val="∑"/>
                      <m:limLoc m:val="undOvr"/>
                      <m:ctrlPr>
                        <w:rPr>
                          <w:rFonts w:ascii="Cambria Math" w:hAnsi="Cambria Math"/>
                          <w:i/>
                          <w:iCs/>
                          <w:lang w:eastAsia="zh-CN"/>
                        </w:rPr>
                      </m:ctrlPr>
                    </m:naryPr>
                    <m:sub>
                      <m:sSub>
                        <m:sSubPr>
                          <m:ctrlPr>
                            <w:rPr>
                              <w:rFonts w:ascii="Cambria Math" w:hAnsi="Cambria Math"/>
                              <w:i/>
                              <w:iCs/>
                              <w:lang w:eastAsia="zh-CN"/>
                            </w:rPr>
                          </m:ctrlPr>
                        </m:sSubPr>
                        <m:e>
                          <m:r>
                            <m:rPr>
                              <m:scr m:val="script"/>
                            </m:rPr>
                            <w:rPr>
                              <w:rFonts w:ascii="Cambria Math" w:hAnsi="Cambria Math"/>
                              <w:lang w:eastAsia="zh-CN"/>
                            </w:rPr>
                            <m:t>l</m:t>
                          </m:r>
                        </m:e>
                        <m:sub>
                          <m:r>
                            <w:rPr>
                              <w:rFonts w:ascii="Cambria Math" w:hAnsi="Cambria Math"/>
                              <w:lang w:eastAsia="zh-CN"/>
                            </w:rPr>
                            <m:t>1</m:t>
                          </m:r>
                        </m:sub>
                      </m:sSub>
                      <m:r>
                        <w:rPr>
                          <w:rFonts w:ascii="Cambria Math" w:hAnsi="Cambria Math"/>
                          <w:lang w:eastAsia="zh-CN"/>
                        </w:rPr>
                        <m:t>=0</m:t>
                      </m:r>
                    </m:sub>
                    <m:sup>
                      <m:sSub>
                        <m:sSubPr>
                          <m:ctrlPr>
                            <w:rPr>
                              <w:rFonts w:ascii="Cambria Math" w:hAnsi="Cambria Math"/>
                              <w:i/>
                              <w:iCs/>
                              <w:lang w:eastAsia="zh-CN"/>
                            </w:rPr>
                          </m:ctrlPr>
                        </m:sSubPr>
                        <m:e>
                          <m:r>
                            <w:rPr>
                              <w:rFonts w:ascii="Cambria Math" w:hAnsi="Cambria Math"/>
                              <w:lang w:eastAsia="zh-CN"/>
                            </w:rPr>
                            <m:t>L</m:t>
                          </m:r>
                        </m:e>
                        <m:sub>
                          <m:r>
                            <w:rPr>
                              <w:rFonts w:ascii="Cambria Math" w:hAnsi="Cambria Math"/>
                              <w:lang w:eastAsia="zh-CN"/>
                            </w:rPr>
                            <m:t>1</m:t>
                          </m:r>
                        </m:sub>
                      </m:sSub>
                    </m:sup>
                    <m:e>
                      <m:nary>
                        <m:naryPr>
                          <m:chr m:val="∑"/>
                          <m:limLoc m:val="undOvr"/>
                          <m:ctrlPr>
                            <w:rPr>
                              <w:rFonts w:ascii="Cambria Math" w:hAnsi="Cambria Math"/>
                              <w:i/>
                              <w:iCs/>
                              <w:lang w:eastAsia="zh-CN"/>
                            </w:rPr>
                          </m:ctrlPr>
                        </m:naryPr>
                        <m:sub>
                          <m:sSub>
                            <m:sSubPr>
                              <m:ctrlPr>
                                <w:rPr>
                                  <w:rFonts w:ascii="Cambria Math" w:hAnsi="Cambria Math"/>
                                  <w:i/>
                                  <w:iCs/>
                                  <w:lang w:eastAsia="zh-CN"/>
                                </w:rPr>
                              </m:ctrlPr>
                            </m:sSubPr>
                            <m:e>
                              <m:r>
                                <w:rPr>
                                  <w:rFonts w:ascii="Cambria Math" w:hAnsi="Cambria Math"/>
                                  <w:lang w:eastAsia="zh-CN"/>
                                </w:rPr>
                                <m:t>m</m:t>
                              </m:r>
                            </m:e>
                            <m:sub>
                              <m:r>
                                <w:rPr>
                                  <w:rFonts w:ascii="Cambria Math" w:hAnsi="Cambria Math"/>
                                  <w:lang w:eastAsia="zh-CN"/>
                                </w:rPr>
                                <m:t>1</m:t>
                              </m:r>
                            </m:sub>
                          </m:sSub>
                          <m:r>
                            <w:rPr>
                              <w:rFonts w:ascii="Cambria Math" w:hAnsi="Cambria Math"/>
                              <w:lang w:eastAsia="zh-CN"/>
                            </w:rPr>
                            <m:t>=-</m:t>
                          </m:r>
                          <m:sSub>
                            <m:sSubPr>
                              <m:ctrlPr>
                                <w:rPr>
                                  <w:rFonts w:ascii="Cambria Math" w:hAnsi="Cambria Math"/>
                                  <w:i/>
                                  <w:iCs/>
                                  <w:lang w:eastAsia="zh-CN"/>
                                </w:rPr>
                              </m:ctrlPr>
                            </m:sSubPr>
                            <m:e>
                              <m:r>
                                <m:rPr>
                                  <m:scr m:val="script"/>
                                </m:rPr>
                                <w:rPr>
                                  <w:rFonts w:ascii="Cambria Math" w:hAnsi="Cambria Math"/>
                                  <w:lang w:eastAsia="zh-CN"/>
                                </w:rPr>
                                <m:t>l</m:t>
                              </m:r>
                            </m:e>
                            <m:sub>
                              <m:r>
                                <w:rPr>
                                  <w:rFonts w:ascii="Cambria Math" w:hAnsi="Cambria Math"/>
                                  <w:lang w:eastAsia="zh-CN"/>
                                </w:rPr>
                                <m:t>1</m:t>
                              </m:r>
                            </m:sub>
                          </m:sSub>
                        </m:sub>
                        <m:sup>
                          <m:sSub>
                            <m:sSubPr>
                              <m:ctrlPr>
                                <w:rPr>
                                  <w:rFonts w:ascii="Cambria Math" w:hAnsi="Cambria Math"/>
                                  <w:i/>
                                  <w:iCs/>
                                  <w:lang w:eastAsia="zh-CN"/>
                                </w:rPr>
                              </m:ctrlPr>
                            </m:sSubPr>
                            <m:e>
                              <m:r>
                                <m:rPr>
                                  <m:scr m:val="script"/>
                                </m:rPr>
                                <w:rPr>
                                  <w:rFonts w:ascii="Cambria Math" w:hAnsi="Cambria Math"/>
                                  <w:lang w:eastAsia="zh-CN"/>
                                </w:rPr>
                                <m:t>l</m:t>
                              </m:r>
                            </m:e>
                            <m:sub>
                              <m:r>
                                <w:rPr>
                                  <w:rFonts w:ascii="Cambria Math" w:hAnsi="Cambria Math"/>
                                  <w:lang w:eastAsia="zh-CN"/>
                                </w:rPr>
                                <m:t>1</m:t>
                              </m:r>
                            </m:sub>
                          </m:sSub>
                        </m:sup>
                        <m:e>
                          <m:nary>
                            <m:naryPr>
                              <m:chr m:val="∑"/>
                              <m:limLoc m:val="undOvr"/>
                              <m:ctrlPr>
                                <w:rPr>
                                  <w:rFonts w:ascii="Cambria Math" w:hAnsi="Cambria Math"/>
                                  <w:i/>
                                  <w:iCs/>
                                  <w:lang w:eastAsia="zh-CN"/>
                                </w:rPr>
                              </m:ctrlPr>
                            </m:naryPr>
                            <m:sub>
                              <m:sSub>
                                <m:sSubPr>
                                  <m:ctrlPr>
                                    <w:rPr>
                                      <w:rFonts w:ascii="Cambria Math" w:hAnsi="Cambria Math"/>
                                      <w:i/>
                                      <w:iCs/>
                                      <w:lang w:eastAsia="zh-CN"/>
                                    </w:rPr>
                                  </m:ctrlPr>
                                </m:sSubPr>
                                <m:e>
                                  <m:r>
                                    <m:rPr>
                                      <m:scr m:val="script"/>
                                    </m:rPr>
                                    <w:rPr>
                                      <w:rFonts w:ascii="Cambria Math" w:hAnsi="Cambria Math"/>
                                      <w:lang w:eastAsia="zh-CN"/>
                                    </w:rPr>
                                    <m:t>l</m:t>
                                  </m:r>
                                </m:e>
                                <m:sub>
                                  <m:r>
                                    <w:rPr>
                                      <w:rFonts w:ascii="Cambria Math" w:hAnsi="Cambria Math"/>
                                      <w:lang w:eastAsia="zh-CN"/>
                                    </w:rPr>
                                    <m:t>2</m:t>
                                  </m:r>
                                </m:sub>
                              </m:sSub>
                              <m:r>
                                <w:rPr>
                                  <w:rFonts w:ascii="Cambria Math" w:hAnsi="Cambria Math"/>
                                  <w:lang w:eastAsia="zh-CN"/>
                                </w:rPr>
                                <m:t>=0</m:t>
                              </m:r>
                            </m:sub>
                            <m:sup>
                              <m:sSub>
                                <m:sSubPr>
                                  <m:ctrlPr>
                                    <w:rPr>
                                      <w:rFonts w:ascii="Cambria Math" w:hAnsi="Cambria Math"/>
                                      <w:i/>
                                      <w:iCs/>
                                      <w:lang w:eastAsia="zh-CN"/>
                                    </w:rPr>
                                  </m:ctrlPr>
                                </m:sSubPr>
                                <m:e>
                                  <m:r>
                                    <w:rPr>
                                      <w:rFonts w:ascii="Cambria Math" w:hAnsi="Cambria Math"/>
                                      <w:lang w:eastAsia="zh-CN"/>
                                    </w:rPr>
                                    <m:t>L</m:t>
                                  </m:r>
                                </m:e>
                                <m:sub>
                                  <m:r>
                                    <w:rPr>
                                      <w:rFonts w:ascii="Cambria Math" w:hAnsi="Cambria Math"/>
                                      <w:lang w:eastAsia="zh-CN"/>
                                    </w:rPr>
                                    <m:t>2</m:t>
                                  </m:r>
                                </m:sub>
                              </m:sSub>
                            </m:sup>
                            <m:e>
                              <m:nary>
                                <m:naryPr>
                                  <m:chr m:val="∑"/>
                                  <m:limLoc m:val="undOvr"/>
                                  <m:ctrlPr>
                                    <w:rPr>
                                      <w:rFonts w:ascii="Cambria Math" w:hAnsi="Cambria Math"/>
                                      <w:i/>
                                      <w:iCs/>
                                      <w:lang w:eastAsia="zh-CN"/>
                                    </w:rPr>
                                  </m:ctrlPr>
                                </m:naryPr>
                                <m:sub>
                                  <m:sSub>
                                    <m:sSubPr>
                                      <m:ctrlPr>
                                        <w:rPr>
                                          <w:rFonts w:ascii="Cambria Math" w:hAnsi="Cambria Math"/>
                                          <w:i/>
                                          <w:iCs/>
                                          <w:lang w:eastAsia="zh-CN"/>
                                        </w:rPr>
                                      </m:ctrlPr>
                                    </m:sSubPr>
                                    <m:e>
                                      <m:r>
                                        <w:rPr>
                                          <w:rFonts w:ascii="Cambria Math" w:hAnsi="Cambria Math"/>
                                          <w:lang w:eastAsia="zh-CN"/>
                                        </w:rPr>
                                        <m:t>m</m:t>
                                      </m:r>
                                    </m:e>
                                    <m:sub>
                                      <m:r>
                                        <w:rPr>
                                          <w:rFonts w:ascii="Cambria Math" w:hAnsi="Cambria Math"/>
                                          <w:lang w:eastAsia="zh-CN"/>
                                        </w:rPr>
                                        <m:t>2</m:t>
                                      </m:r>
                                    </m:sub>
                                  </m:sSub>
                                  <m:r>
                                    <w:rPr>
                                      <w:rFonts w:ascii="Cambria Math" w:hAnsi="Cambria Math"/>
                                      <w:lang w:eastAsia="zh-CN"/>
                                    </w:rPr>
                                    <m:t>=-</m:t>
                                  </m:r>
                                  <m:sSub>
                                    <m:sSubPr>
                                      <m:ctrlPr>
                                        <w:rPr>
                                          <w:rFonts w:ascii="Cambria Math" w:hAnsi="Cambria Math"/>
                                          <w:i/>
                                          <w:iCs/>
                                          <w:lang w:eastAsia="zh-CN"/>
                                        </w:rPr>
                                      </m:ctrlPr>
                                    </m:sSubPr>
                                    <m:e>
                                      <m:r>
                                        <m:rPr>
                                          <m:scr m:val="script"/>
                                        </m:rPr>
                                        <w:rPr>
                                          <w:rFonts w:ascii="Cambria Math" w:hAnsi="Cambria Math"/>
                                          <w:lang w:eastAsia="zh-CN"/>
                                        </w:rPr>
                                        <m:t>l</m:t>
                                      </m:r>
                                    </m:e>
                                    <m:sub>
                                      <m:r>
                                        <w:rPr>
                                          <w:rFonts w:ascii="Cambria Math" w:hAnsi="Cambria Math"/>
                                          <w:lang w:eastAsia="zh-CN"/>
                                        </w:rPr>
                                        <m:t>2</m:t>
                                      </m:r>
                                    </m:sub>
                                  </m:sSub>
                                </m:sub>
                                <m:sup>
                                  <m:sSub>
                                    <m:sSubPr>
                                      <m:ctrlPr>
                                        <w:rPr>
                                          <w:rFonts w:ascii="Cambria Math" w:hAnsi="Cambria Math"/>
                                          <w:i/>
                                          <w:iCs/>
                                          <w:lang w:eastAsia="zh-CN"/>
                                        </w:rPr>
                                      </m:ctrlPr>
                                    </m:sSubPr>
                                    <m:e>
                                      <m:r>
                                        <m:rPr>
                                          <m:scr m:val="script"/>
                                        </m:rPr>
                                        <w:rPr>
                                          <w:rFonts w:ascii="Cambria Math" w:hAnsi="Cambria Math"/>
                                          <w:lang w:eastAsia="zh-CN"/>
                                        </w:rPr>
                                        <m:t>l</m:t>
                                      </m:r>
                                    </m:e>
                                    <m:sub>
                                      <m:r>
                                        <w:rPr>
                                          <w:rFonts w:ascii="Cambria Math" w:hAnsi="Cambria Math"/>
                                          <w:lang w:eastAsia="zh-CN"/>
                                        </w:rPr>
                                        <m:t>2</m:t>
                                      </m:r>
                                    </m:sub>
                                  </m:sSub>
                                </m:sup>
                                <m:e>
                                  <m:sSub>
                                    <m:sSubPr>
                                      <m:ctrlPr>
                                        <w:rPr>
                                          <w:rFonts w:ascii="Cambria Math" w:hAnsi="Cambria Math"/>
                                          <w:i/>
                                          <w:iCs/>
                                          <w:lang w:eastAsia="zh-CN"/>
                                        </w:rPr>
                                      </m:ctrlPr>
                                    </m:sSubPr>
                                    <m:e>
                                      <m:r>
                                        <w:rPr>
                                          <w:rFonts w:ascii="Cambria Math" w:hAnsi="Cambria Math"/>
                                          <w:lang w:eastAsia="zh-CN"/>
                                        </w:rPr>
                                        <m:t>c</m:t>
                                      </m:r>
                                    </m:e>
                                    <m:sub>
                                      <m:sSub>
                                        <m:sSubPr>
                                          <m:ctrlPr>
                                            <w:rPr>
                                              <w:rFonts w:ascii="Cambria Math" w:hAnsi="Cambria Math"/>
                                              <w:i/>
                                              <w:iCs/>
                                              <w:lang w:eastAsia="zh-CN"/>
                                            </w:rPr>
                                          </m:ctrlPr>
                                        </m:sSubPr>
                                        <m:e>
                                          <m:r>
                                            <m:rPr>
                                              <m:scr m:val="script"/>
                                            </m:rPr>
                                            <w:rPr>
                                              <w:rFonts w:ascii="Cambria Math" w:hAnsi="Cambria Math"/>
                                              <w:lang w:eastAsia="zh-CN"/>
                                            </w:rPr>
                                            <m:t>l</m:t>
                                          </m:r>
                                        </m:e>
                                        <m:sub>
                                          <m:r>
                                            <w:rPr>
                                              <w:rFonts w:ascii="Cambria Math" w:hAnsi="Cambria Math"/>
                                              <w:lang w:eastAsia="zh-CN"/>
                                            </w:rPr>
                                            <m:t>1</m:t>
                                          </m:r>
                                        </m:sub>
                                      </m:sSub>
                                      <m:r>
                                        <w:rPr>
                                          <w:rFonts w:ascii="Cambria Math" w:hAnsi="Cambria Math"/>
                                          <w:lang w:eastAsia="zh-CN"/>
                                        </w:rPr>
                                        <m:t>,</m:t>
                                      </m:r>
                                      <m:sSub>
                                        <m:sSubPr>
                                          <m:ctrlPr>
                                            <w:rPr>
                                              <w:rFonts w:ascii="Cambria Math" w:hAnsi="Cambria Math"/>
                                              <w:i/>
                                              <w:iCs/>
                                              <w:lang w:eastAsia="zh-CN"/>
                                            </w:rPr>
                                          </m:ctrlPr>
                                        </m:sSubPr>
                                        <m:e>
                                          <m:r>
                                            <w:rPr>
                                              <w:rFonts w:ascii="Cambria Math" w:hAnsi="Cambria Math"/>
                                              <w:lang w:eastAsia="zh-CN"/>
                                            </w:rPr>
                                            <m:t>m</m:t>
                                          </m:r>
                                        </m:e>
                                        <m:sub>
                                          <m:r>
                                            <w:rPr>
                                              <w:rFonts w:ascii="Cambria Math" w:hAnsi="Cambria Math"/>
                                              <w:lang w:eastAsia="zh-CN"/>
                                            </w:rPr>
                                            <m:t>1</m:t>
                                          </m:r>
                                        </m:sub>
                                      </m:sSub>
                                      <m:r>
                                        <w:rPr>
                                          <w:rFonts w:ascii="Cambria Math" w:hAnsi="Cambria Math"/>
                                          <w:lang w:eastAsia="zh-CN"/>
                                        </w:rPr>
                                        <m:t>,</m:t>
                                      </m:r>
                                      <m:sSub>
                                        <m:sSubPr>
                                          <m:ctrlPr>
                                            <w:rPr>
                                              <w:rFonts w:ascii="Cambria Math" w:hAnsi="Cambria Math"/>
                                              <w:i/>
                                              <w:iCs/>
                                              <w:lang w:eastAsia="zh-CN"/>
                                            </w:rPr>
                                          </m:ctrlPr>
                                        </m:sSubPr>
                                        <m:e>
                                          <m:r>
                                            <m:rPr>
                                              <m:scr m:val="script"/>
                                            </m:rPr>
                                            <w:rPr>
                                              <w:rFonts w:ascii="Cambria Math" w:hAnsi="Cambria Math"/>
                                              <w:lang w:eastAsia="zh-CN"/>
                                            </w:rPr>
                                            <m:t>l</m:t>
                                          </m:r>
                                        </m:e>
                                        <m:sub>
                                          <m:r>
                                            <w:rPr>
                                              <w:rFonts w:ascii="Cambria Math" w:hAnsi="Cambria Math"/>
                                              <w:lang w:eastAsia="zh-CN"/>
                                            </w:rPr>
                                            <m:t>2</m:t>
                                          </m:r>
                                        </m:sub>
                                      </m:sSub>
                                      <m:r>
                                        <w:rPr>
                                          <w:rFonts w:ascii="Cambria Math" w:hAnsi="Cambria Math"/>
                                          <w:lang w:eastAsia="zh-CN"/>
                                        </w:rPr>
                                        <m:t>,</m:t>
                                      </m:r>
                                      <m:sSub>
                                        <m:sSubPr>
                                          <m:ctrlPr>
                                            <w:rPr>
                                              <w:rFonts w:ascii="Cambria Math" w:hAnsi="Cambria Math"/>
                                              <w:i/>
                                              <w:iCs/>
                                              <w:lang w:eastAsia="zh-CN"/>
                                            </w:rPr>
                                          </m:ctrlPr>
                                        </m:sSubPr>
                                        <m:e>
                                          <m:r>
                                            <w:rPr>
                                              <w:rFonts w:ascii="Cambria Math" w:hAnsi="Cambria Math"/>
                                              <w:lang w:eastAsia="zh-CN"/>
                                            </w:rPr>
                                            <m:t>m</m:t>
                                          </m:r>
                                        </m:e>
                                        <m:sub>
                                          <m:r>
                                            <w:rPr>
                                              <w:rFonts w:ascii="Cambria Math" w:hAnsi="Cambria Math"/>
                                              <w:lang w:eastAsia="zh-CN"/>
                                            </w:rPr>
                                            <m:t>2</m:t>
                                          </m:r>
                                        </m:sub>
                                      </m:sSub>
                                    </m:sub>
                                  </m:sSub>
                                  <m:sSubSup>
                                    <m:sSubSupPr>
                                      <m:ctrlPr>
                                        <w:rPr>
                                          <w:rFonts w:ascii="Cambria Math" w:hAnsi="Cambria Math"/>
                                          <w:i/>
                                          <w:iCs/>
                                          <w:lang w:eastAsia="zh-CN"/>
                                        </w:rPr>
                                      </m:ctrlPr>
                                    </m:sSubSupPr>
                                    <m:e>
                                      <m:r>
                                        <w:rPr>
                                          <w:rFonts w:ascii="Cambria Math" w:hAnsi="Cambria Math"/>
                                          <w:lang w:eastAsia="zh-CN"/>
                                        </w:rPr>
                                        <m:t>Y</m:t>
                                      </m:r>
                                    </m:e>
                                    <m:sub>
                                      <m:sSub>
                                        <m:sSubPr>
                                          <m:ctrlPr>
                                            <w:rPr>
                                              <w:rFonts w:ascii="Cambria Math" w:hAnsi="Cambria Math"/>
                                              <w:i/>
                                              <w:iCs/>
                                              <w:lang w:eastAsia="zh-CN"/>
                                            </w:rPr>
                                          </m:ctrlPr>
                                        </m:sSubPr>
                                        <m:e>
                                          <m:r>
                                            <m:rPr>
                                              <m:scr m:val="script"/>
                                            </m:rPr>
                                            <w:rPr>
                                              <w:rFonts w:ascii="Cambria Math" w:hAnsi="Cambria Math"/>
                                              <w:lang w:eastAsia="zh-CN"/>
                                            </w:rPr>
                                            <m:t>l</m:t>
                                          </m:r>
                                        </m:e>
                                        <m:sub>
                                          <m:r>
                                            <w:rPr>
                                              <w:rFonts w:ascii="Cambria Math" w:hAnsi="Cambria Math"/>
                                              <w:lang w:eastAsia="zh-CN"/>
                                            </w:rPr>
                                            <m:t>1</m:t>
                                          </m:r>
                                        </m:sub>
                                      </m:sSub>
                                    </m:sub>
                                    <m:sup>
                                      <m:sSub>
                                        <m:sSubPr>
                                          <m:ctrlPr>
                                            <w:rPr>
                                              <w:rFonts w:ascii="Cambria Math" w:hAnsi="Cambria Math"/>
                                              <w:i/>
                                              <w:iCs/>
                                              <w:lang w:eastAsia="zh-CN"/>
                                            </w:rPr>
                                          </m:ctrlPr>
                                        </m:sSubPr>
                                        <m:e>
                                          <m:r>
                                            <w:rPr>
                                              <w:rFonts w:ascii="Cambria Math" w:hAnsi="Cambria Math"/>
                                              <w:lang w:eastAsia="zh-CN"/>
                                            </w:rPr>
                                            <m:t>m</m:t>
                                          </m:r>
                                        </m:e>
                                        <m:sub>
                                          <m:r>
                                            <w:rPr>
                                              <w:rFonts w:ascii="Cambria Math" w:hAnsi="Cambria Math"/>
                                              <w:lang w:eastAsia="zh-CN"/>
                                            </w:rPr>
                                            <m:t>1</m:t>
                                          </m:r>
                                        </m:sub>
                                      </m:sSub>
                                    </m:sup>
                                  </m:sSubSup>
                                  <m:d>
                                    <m:dPr>
                                      <m:ctrlPr>
                                        <w:rPr>
                                          <w:rFonts w:ascii="Cambria Math" w:hAnsi="Cambria Math"/>
                                          <w:i/>
                                          <w:iCs/>
                                          <w:lang w:eastAsia="zh-CN"/>
                                        </w:rPr>
                                      </m:ctrlPr>
                                    </m:dPr>
                                    <m:e>
                                      <m:sSub>
                                        <m:sSubPr>
                                          <m:ctrlPr>
                                            <w:rPr>
                                              <w:rFonts w:ascii="Cambria Math" w:hAnsi="Cambria Math"/>
                                              <w:i/>
                                              <w:iCs/>
                                              <w:lang w:eastAsia="zh-CN"/>
                                            </w:rPr>
                                          </m:ctrlPr>
                                        </m:sSubPr>
                                        <m:e>
                                          <m:r>
                                            <w:rPr>
                                              <w:rFonts w:ascii="Cambria Math" w:hAnsi="Cambria Math"/>
                                              <w:lang w:eastAsia="zh-CN"/>
                                            </w:rPr>
                                            <m:t>θ</m:t>
                                          </m:r>
                                        </m:e>
                                        <m:sub>
                                          <m:r>
                                            <w:rPr>
                                              <w:rFonts w:ascii="Cambria Math" w:hAnsi="Cambria Math"/>
                                              <w:lang w:eastAsia="zh-CN"/>
                                            </w:rPr>
                                            <m:t>1</m:t>
                                          </m:r>
                                        </m:sub>
                                      </m:sSub>
                                      <m:r>
                                        <w:rPr>
                                          <w:rFonts w:ascii="Cambria Math" w:hAnsi="Cambria Math"/>
                                          <w:lang w:eastAsia="zh-CN"/>
                                        </w:rPr>
                                        <m:t>, </m:t>
                                      </m:r>
                                      <m:sSub>
                                        <m:sSubPr>
                                          <m:ctrlPr>
                                            <w:rPr>
                                              <w:rFonts w:ascii="Cambria Math" w:hAnsi="Cambria Math"/>
                                              <w:i/>
                                              <w:iCs/>
                                              <w:lang w:eastAsia="zh-CN"/>
                                            </w:rPr>
                                          </m:ctrlPr>
                                        </m:sSubPr>
                                        <m:e>
                                          <m:r>
                                            <w:rPr>
                                              <w:rFonts w:ascii="Cambria Math" w:hAnsi="Cambria Math"/>
                                              <w:lang w:eastAsia="zh-CN"/>
                                            </w:rPr>
                                            <m:t>ϕ</m:t>
                                          </m:r>
                                        </m:e>
                                        <m:sub>
                                          <m:r>
                                            <w:rPr>
                                              <w:rFonts w:ascii="Cambria Math" w:hAnsi="Cambria Math"/>
                                              <w:lang w:eastAsia="zh-CN"/>
                                            </w:rPr>
                                            <m:t>1</m:t>
                                          </m:r>
                                        </m:sub>
                                      </m:sSub>
                                    </m:e>
                                  </m:d>
                                  <m:sSubSup>
                                    <m:sSubSupPr>
                                      <m:ctrlPr>
                                        <w:rPr>
                                          <w:rFonts w:ascii="Cambria Math" w:hAnsi="Cambria Math"/>
                                          <w:i/>
                                          <w:iCs/>
                                          <w:lang w:eastAsia="zh-CN"/>
                                        </w:rPr>
                                      </m:ctrlPr>
                                    </m:sSubSupPr>
                                    <m:e>
                                      <m:r>
                                        <w:rPr>
                                          <w:rFonts w:ascii="Cambria Math" w:hAnsi="Cambria Math"/>
                                          <w:lang w:eastAsia="zh-CN"/>
                                        </w:rPr>
                                        <m:t>Y</m:t>
                                      </m:r>
                                    </m:e>
                                    <m:sub>
                                      <m:sSub>
                                        <m:sSubPr>
                                          <m:ctrlPr>
                                            <w:rPr>
                                              <w:rFonts w:ascii="Cambria Math" w:hAnsi="Cambria Math"/>
                                              <w:i/>
                                              <w:iCs/>
                                              <w:lang w:eastAsia="zh-CN"/>
                                            </w:rPr>
                                          </m:ctrlPr>
                                        </m:sSubPr>
                                        <m:e>
                                          <m:r>
                                            <m:rPr>
                                              <m:scr m:val="script"/>
                                            </m:rPr>
                                            <w:rPr>
                                              <w:rFonts w:ascii="Cambria Math" w:hAnsi="Cambria Math"/>
                                              <w:lang w:eastAsia="zh-CN"/>
                                            </w:rPr>
                                            <m:t>l</m:t>
                                          </m:r>
                                        </m:e>
                                        <m:sub>
                                          <m:r>
                                            <w:rPr>
                                              <w:rFonts w:ascii="Cambria Math" w:hAnsi="Cambria Math"/>
                                              <w:lang w:eastAsia="zh-CN"/>
                                            </w:rPr>
                                            <m:t>2</m:t>
                                          </m:r>
                                        </m:sub>
                                      </m:sSub>
                                    </m:sub>
                                    <m:sup>
                                      <m:sSub>
                                        <m:sSubPr>
                                          <m:ctrlPr>
                                            <w:rPr>
                                              <w:rFonts w:ascii="Cambria Math" w:hAnsi="Cambria Math"/>
                                              <w:i/>
                                              <w:iCs/>
                                              <w:lang w:eastAsia="zh-CN"/>
                                            </w:rPr>
                                          </m:ctrlPr>
                                        </m:sSubPr>
                                        <m:e>
                                          <m:r>
                                            <w:rPr>
                                              <w:rFonts w:ascii="Cambria Math" w:hAnsi="Cambria Math"/>
                                              <w:lang w:eastAsia="zh-CN"/>
                                            </w:rPr>
                                            <m:t>m</m:t>
                                          </m:r>
                                        </m:e>
                                        <m:sub>
                                          <m:r>
                                            <w:rPr>
                                              <w:rFonts w:ascii="Cambria Math" w:hAnsi="Cambria Math"/>
                                              <w:lang w:eastAsia="zh-CN"/>
                                            </w:rPr>
                                            <m:t>2</m:t>
                                          </m:r>
                                        </m:sub>
                                      </m:sSub>
                                    </m:sup>
                                  </m:sSubSup>
                                  <m:d>
                                    <m:dPr>
                                      <m:ctrlPr>
                                        <w:rPr>
                                          <w:rFonts w:ascii="Cambria Math" w:hAnsi="Cambria Math"/>
                                          <w:i/>
                                          <w:iCs/>
                                          <w:lang w:eastAsia="zh-CN"/>
                                        </w:rPr>
                                      </m:ctrlPr>
                                    </m:dPr>
                                    <m:e>
                                      <m:sSub>
                                        <m:sSubPr>
                                          <m:ctrlPr>
                                            <w:rPr>
                                              <w:rFonts w:ascii="Cambria Math" w:hAnsi="Cambria Math"/>
                                              <w:i/>
                                              <w:iCs/>
                                              <w:lang w:eastAsia="zh-CN"/>
                                            </w:rPr>
                                          </m:ctrlPr>
                                        </m:sSubPr>
                                        <m:e>
                                          <m:r>
                                            <w:rPr>
                                              <w:rFonts w:ascii="Cambria Math" w:hAnsi="Cambria Math"/>
                                              <w:lang w:eastAsia="zh-CN"/>
                                            </w:rPr>
                                            <m:t>θ</m:t>
                                          </m:r>
                                        </m:e>
                                        <m:sub>
                                          <m:r>
                                            <w:rPr>
                                              <w:rFonts w:ascii="Cambria Math" w:hAnsi="Cambria Math"/>
                                              <w:lang w:eastAsia="zh-CN"/>
                                            </w:rPr>
                                            <m:t>2</m:t>
                                          </m:r>
                                        </m:sub>
                                      </m:sSub>
                                      <m:r>
                                        <w:rPr>
                                          <w:rFonts w:ascii="Cambria Math" w:hAnsi="Cambria Math"/>
                                          <w:lang w:eastAsia="zh-CN"/>
                                        </w:rPr>
                                        <m:t>,</m:t>
                                      </m:r>
                                      <m:sSub>
                                        <m:sSubPr>
                                          <m:ctrlPr>
                                            <w:rPr>
                                              <w:rFonts w:ascii="Cambria Math" w:hAnsi="Cambria Math"/>
                                              <w:i/>
                                              <w:iCs/>
                                              <w:lang w:eastAsia="zh-CN"/>
                                            </w:rPr>
                                          </m:ctrlPr>
                                        </m:sSubPr>
                                        <m:e>
                                          <m:r>
                                            <w:rPr>
                                              <w:rFonts w:ascii="Cambria Math" w:hAnsi="Cambria Math"/>
                                              <w:lang w:eastAsia="zh-CN"/>
                                            </w:rPr>
                                            <m:t>ϕ</m:t>
                                          </m:r>
                                        </m:e>
                                        <m:sub>
                                          <m:r>
                                            <w:rPr>
                                              <w:rFonts w:ascii="Cambria Math" w:hAnsi="Cambria Math"/>
                                              <w:lang w:eastAsia="zh-CN"/>
                                            </w:rPr>
                                            <m:t>2</m:t>
                                          </m:r>
                                        </m:sub>
                                      </m:sSub>
                                    </m:e>
                                  </m:d>
                                </m:e>
                              </m:nary>
                            </m:e>
                          </m:nary>
                        </m:e>
                      </m:nary>
                    </m:e>
                  </m:nary>
                </m:e>
              </m:d>
            </m:e>
            <m:sup>
              <m:r>
                <w:rPr>
                  <w:rFonts w:ascii="Cambria Math" w:hAnsi="Cambria Math"/>
                  <w:lang w:eastAsia="zh-CN"/>
                </w:rPr>
                <m:t>2</m:t>
              </m:r>
            </m:sup>
          </m:sSup>
          <m:r>
            <w:rPr>
              <w:rFonts w:ascii="Cambria Math" w:hAnsi="Cambria Math"/>
              <w:lang w:eastAsia="zh-CN"/>
            </w:rPr>
            <m:t>,</m:t>
          </m:r>
        </m:oMath>
      </m:oMathPara>
    </w:p>
    <w:p w14:paraId="59814D3F" w14:textId="1A2D4930" w:rsidR="004376CC" w:rsidRDefault="004376CC" w:rsidP="004376CC">
      <w:pPr>
        <w:jc w:val="both"/>
        <w:rPr>
          <w:rFonts w:eastAsiaTheme="minorEastAsia"/>
          <w:lang w:val="en-GB" w:eastAsia="zh-CN"/>
        </w:rPr>
      </w:pPr>
      <w:r>
        <w:rPr>
          <w:lang w:val="en-GB" w:eastAsia="zh-CN"/>
        </w:rPr>
        <w:t xml:space="preserve">where the spherical harmonics of degree m and order </w:t>
      </w:r>
      <w:r w:rsidRPr="00275695">
        <w:rPr>
          <w:lang w:val="en-GB" w:eastAsia="zh-CN"/>
        </w:rPr>
        <w:t>ℓ</w:t>
      </w:r>
      <w:r>
        <w:rPr>
          <w:lang w:val="en-GB" w:eastAsia="zh-CN"/>
        </w:rPr>
        <w:t xml:space="preserve"> are denoted </w:t>
      </w:r>
      <m:oMath>
        <m:sSubSup>
          <m:sSubSupPr>
            <m:ctrlPr>
              <w:rPr>
                <w:rFonts w:ascii="Cambria Math" w:hAnsi="Cambria Math"/>
                <w:i/>
                <w:lang w:val="en-GB" w:eastAsia="zh-CN"/>
              </w:rPr>
            </m:ctrlPr>
          </m:sSubSupPr>
          <m:e>
            <m:r>
              <w:rPr>
                <w:rFonts w:ascii="Cambria Math" w:hAnsi="Cambria Math"/>
                <w:lang w:val="en-GB" w:eastAsia="zh-CN"/>
              </w:rPr>
              <m:t>Y</m:t>
            </m:r>
          </m:e>
          <m:sub>
            <m:r>
              <m:rPr>
                <m:scr m:val="script"/>
              </m:rPr>
              <w:rPr>
                <w:rFonts w:ascii="Cambria Math" w:hAnsi="Cambria Math"/>
                <w:lang w:val="en-GB" w:eastAsia="zh-CN"/>
              </w:rPr>
              <m:t>l</m:t>
            </m:r>
          </m:sub>
          <m:sup>
            <m:r>
              <w:rPr>
                <w:rFonts w:ascii="Cambria Math" w:hAnsi="Cambria Math"/>
                <w:lang w:val="en-GB" w:eastAsia="zh-CN"/>
              </w:rPr>
              <m:t>m</m:t>
            </m:r>
          </m:sup>
        </m:sSubSup>
        <m:r>
          <w:rPr>
            <w:rFonts w:ascii="Cambria Math" w:hAnsi="Cambria Math"/>
            <w:lang w:val="en-GB" w:eastAsia="zh-CN"/>
          </w:rPr>
          <m:t>(θ,ϕ)</m:t>
        </m:r>
      </m:oMath>
      <w:r w:rsidR="0051639C">
        <w:rPr>
          <w:rFonts w:eastAsiaTheme="minorEastAsia"/>
          <w:lang w:val="en-GB" w:eastAsia="zh-CN"/>
        </w:rPr>
        <w:t>,</w:t>
      </w:r>
      <w:r>
        <w:rPr>
          <w:rFonts w:eastAsiaTheme="minorEastAsia"/>
          <w:lang w:val="en-GB" w:eastAsia="zh-CN"/>
        </w:rPr>
        <w:t xml:space="preserve"> the coefficients of the series expansion are denoted </w:t>
      </w:r>
      <m:oMath>
        <m:sSub>
          <m:sSubPr>
            <m:ctrlPr>
              <w:rPr>
                <w:rFonts w:ascii="Cambria Math" w:eastAsiaTheme="minorEastAsia" w:hAnsi="Cambria Math"/>
                <w:i/>
                <w:lang w:val="en-GB" w:eastAsia="zh-CN"/>
              </w:rPr>
            </m:ctrlPr>
          </m:sSubPr>
          <m:e>
            <m:r>
              <w:rPr>
                <w:rFonts w:ascii="Cambria Math" w:eastAsiaTheme="minorEastAsia" w:hAnsi="Cambria Math"/>
                <w:lang w:val="en-GB" w:eastAsia="zh-CN"/>
              </w:rPr>
              <m:t>c</m:t>
            </m:r>
          </m:e>
          <m:sub>
            <m:sSub>
              <m:sSubPr>
                <m:ctrlPr>
                  <w:rPr>
                    <w:rFonts w:ascii="Cambria Math" w:eastAsiaTheme="minorEastAsia" w:hAnsi="Cambria Math"/>
                    <w:i/>
                    <w:lang w:val="en-GB" w:eastAsia="zh-CN"/>
                  </w:rPr>
                </m:ctrlPr>
              </m:sSubPr>
              <m:e>
                <m:r>
                  <m:rPr>
                    <m:scr m:val="script"/>
                  </m:rPr>
                  <w:rPr>
                    <w:rFonts w:ascii="Cambria Math" w:eastAsiaTheme="minorEastAsia" w:hAnsi="Cambria Math"/>
                    <w:lang w:val="en-GB" w:eastAsia="zh-CN"/>
                  </w:rPr>
                  <m:t>l</m:t>
                </m:r>
              </m:e>
              <m:sub>
                <m:r>
                  <w:rPr>
                    <w:rFonts w:ascii="Cambria Math" w:eastAsiaTheme="minorEastAsia" w:hAnsi="Cambria Math"/>
                    <w:lang w:val="en-GB" w:eastAsia="zh-CN"/>
                  </w:rPr>
                  <m:t>1</m:t>
                </m:r>
              </m:sub>
            </m:sSub>
            <m:r>
              <w:rPr>
                <w:rFonts w:ascii="Cambria Math" w:eastAsiaTheme="minorEastAsia" w:hAnsi="Cambria Math"/>
                <w:lang w:val="en-GB" w:eastAsia="zh-CN"/>
              </w:rPr>
              <m:t>,</m:t>
            </m:r>
            <m:sSub>
              <m:sSubPr>
                <m:ctrlPr>
                  <w:rPr>
                    <w:rFonts w:ascii="Cambria Math" w:eastAsiaTheme="minorEastAsia" w:hAnsi="Cambria Math"/>
                    <w:i/>
                    <w:lang w:val="en-GB" w:eastAsia="zh-CN"/>
                  </w:rPr>
                </m:ctrlPr>
              </m:sSubPr>
              <m:e>
                <m:r>
                  <w:rPr>
                    <w:rFonts w:ascii="Cambria Math" w:eastAsiaTheme="minorEastAsia" w:hAnsi="Cambria Math"/>
                    <w:lang w:val="en-GB" w:eastAsia="zh-CN"/>
                  </w:rPr>
                  <m:t>m</m:t>
                </m:r>
              </m:e>
              <m:sub>
                <m:r>
                  <w:rPr>
                    <w:rFonts w:ascii="Cambria Math" w:eastAsiaTheme="minorEastAsia" w:hAnsi="Cambria Math"/>
                    <w:lang w:val="en-GB" w:eastAsia="zh-CN"/>
                  </w:rPr>
                  <m:t>1</m:t>
                </m:r>
              </m:sub>
            </m:sSub>
            <m:r>
              <w:rPr>
                <w:rFonts w:ascii="Cambria Math" w:eastAsiaTheme="minorEastAsia" w:hAnsi="Cambria Math"/>
                <w:lang w:val="en-GB" w:eastAsia="zh-CN"/>
              </w:rPr>
              <m:t>,</m:t>
            </m:r>
            <m:sSub>
              <m:sSubPr>
                <m:ctrlPr>
                  <w:rPr>
                    <w:rFonts w:ascii="Cambria Math" w:eastAsiaTheme="minorEastAsia" w:hAnsi="Cambria Math"/>
                    <w:i/>
                    <w:lang w:val="en-GB" w:eastAsia="zh-CN"/>
                  </w:rPr>
                </m:ctrlPr>
              </m:sSubPr>
              <m:e>
                <m:r>
                  <m:rPr>
                    <m:scr m:val="script"/>
                  </m:rPr>
                  <w:rPr>
                    <w:rFonts w:ascii="Cambria Math" w:eastAsiaTheme="minorEastAsia" w:hAnsi="Cambria Math"/>
                    <w:lang w:val="en-GB" w:eastAsia="zh-CN"/>
                  </w:rPr>
                  <m:t>l</m:t>
                </m:r>
              </m:e>
              <m:sub>
                <m:r>
                  <w:rPr>
                    <w:rFonts w:ascii="Cambria Math" w:eastAsiaTheme="minorEastAsia" w:hAnsi="Cambria Math"/>
                    <w:lang w:val="en-GB" w:eastAsia="zh-CN"/>
                  </w:rPr>
                  <m:t>2</m:t>
                </m:r>
              </m:sub>
            </m:sSub>
            <m:r>
              <w:rPr>
                <w:rFonts w:ascii="Cambria Math" w:eastAsiaTheme="minorEastAsia" w:hAnsi="Cambria Math"/>
                <w:lang w:val="en-GB" w:eastAsia="zh-CN"/>
              </w:rPr>
              <m:t>,</m:t>
            </m:r>
            <m:sSub>
              <m:sSubPr>
                <m:ctrlPr>
                  <w:rPr>
                    <w:rFonts w:ascii="Cambria Math" w:eastAsiaTheme="minorEastAsia" w:hAnsi="Cambria Math"/>
                    <w:i/>
                    <w:lang w:val="en-GB" w:eastAsia="zh-CN"/>
                  </w:rPr>
                </m:ctrlPr>
              </m:sSubPr>
              <m:e>
                <m:r>
                  <w:rPr>
                    <w:rFonts w:ascii="Cambria Math" w:eastAsiaTheme="minorEastAsia" w:hAnsi="Cambria Math"/>
                    <w:lang w:val="en-GB" w:eastAsia="zh-CN"/>
                  </w:rPr>
                  <m:t>m</m:t>
                </m:r>
              </m:e>
              <m:sub>
                <m:r>
                  <w:rPr>
                    <w:rFonts w:ascii="Cambria Math" w:eastAsiaTheme="minorEastAsia" w:hAnsi="Cambria Math"/>
                    <w:lang w:val="en-GB" w:eastAsia="zh-CN"/>
                  </w:rPr>
                  <m:t>2</m:t>
                </m:r>
              </m:sub>
            </m:sSub>
          </m:sub>
        </m:sSub>
      </m:oMath>
      <w:r w:rsidR="0051639C">
        <w:rPr>
          <w:rFonts w:eastAsiaTheme="minorEastAsia"/>
          <w:lang w:val="en-GB" w:eastAsia="zh-CN"/>
        </w:rPr>
        <w:t xml:space="preserve"> and the </w:t>
      </w:r>
      <w:r w:rsidR="00153A9D">
        <w:rPr>
          <w:rFonts w:eastAsiaTheme="minorEastAsia"/>
          <w:lang w:val="en-GB" w:eastAsia="zh-CN"/>
        </w:rPr>
        <w:t xml:space="preserve">incidence and scattering angles </w:t>
      </w:r>
      <w:r w:rsidR="006E0EFE">
        <w:rPr>
          <w:rFonts w:eastAsiaTheme="minorEastAsia"/>
          <w:lang w:val="en-GB" w:eastAsia="zh-CN"/>
        </w:rPr>
        <w:t xml:space="preserve">are </w:t>
      </w:r>
      <m:oMath>
        <m:sSub>
          <m:sSubPr>
            <m:ctrlPr>
              <w:rPr>
                <w:rFonts w:ascii="Cambria Math" w:hAnsi="Cambria Math"/>
                <w:i/>
                <w:lang w:val="en-GB" w:eastAsia="zh-CN"/>
              </w:rPr>
            </m:ctrlPr>
          </m:sSubPr>
          <m:e>
            <m:r>
              <w:rPr>
                <w:rFonts w:ascii="Cambria Math" w:hAnsi="Cambria Math"/>
                <w:lang w:val="en-GB" w:eastAsia="zh-CN"/>
              </w:rPr>
              <m:t>(θ</m:t>
            </m:r>
          </m:e>
          <m:sub>
            <m:r>
              <w:rPr>
                <w:rFonts w:ascii="Cambria Math" w:hAnsi="Cambria Math"/>
                <w:lang w:val="en-GB" w:eastAsia="zh-CN"/>
              </w:rPr>
              <m:t>1</m:t>
            </m:r>
          </m:sub>
        </m:sSub>
        <m:r>
          <w:rPr>
            <w:rFonts w:ascii="Cambria Math" w:hAnsi="Cambria Math"/>
            <w:lang w:val="en-GB" w:eastAsia="zh-CN"/>
          </w:rPr>
          <m:t>,</m:t>
        </m:r>
        <m:sSub>
          <m:sSubPr>
            <m:ctrlPr>
              <w:rPr>
                <w:rFonts w:ascii="Cambria Math" w:hAnsi="Cambria Math"/>
                <w:i/>
                <w:lang w:val="en-GB" w:eastAsia="zh-CN"/>
              </w:rPr>
            </m:ctrlPr>
          </m:sSubPr>
          <m:e>
            <m:r>
              <w:rPr>
                <w:rFonts w:ascii="Cambria Math" w:hAnsi="Cambria Math"/>
                <w:lang w:val="en-GB" w:eastAsia="zh-CN"/>
              </w:rPr>
              <m:t>ϕ</m:t>
            </m:r>
          </m:e>
          <m:sub>
            <m:r>
              <w:rPr>
                <w:rFonts w:ascii="Cambria Math" w:hAnsi="Cambria Math"/>
                <w:lang w:val="en-GB" w:eastAsia="zh-CN"/>
              </w:rPr>
              <m:t>1</m:t>
            </m:r>
          </m:sub>
        </m:sSub>
        <m:r>
          <w:rPr>
            <w:rFonts w:ascii="Cambria Math" w:hAnsi="Cambria Math"/>
            <w:lang w:val="en-GB" w:eastAsia="zh-CN"/>
          </w:rPr>
          <m:t>)</m:t>
        </m:r>
      </m:oMath>
      <w:r w:rsidR="006E0EFE">
        <w:rPr>
          <w:rFonts w:eastAsiaTheme="minorEastAsia"/>
          <w:lang w:val="en-GB" w:eastAsia="zh-CN"/>
        </w:rPr>
        <w:t xml:space="preserve"> and </w:t>
      </w:r>
      <m:oMath>
        <m:sSub>
          <m:sSubPr>
            <m:ctrlPr>
              <w:rPr>
                <w:rFonts w:ascii="Cambria Math" w:hAnsi="Cambria Math"/>
                <w:i/>
                <w:lang w:val="en-GB" w:eastAsia="zh-CN"/>
              </w:rPr>
            </m:ctrlPr>
          </m:sSubPr>
          <m:e>
            <m:r>
              <w:rPr>
                <w:rFonts w:ascii="Cambria Math" w:hAnsi="Cambria Math"/>
                <w:lang w:val="en-GB" w:eastAsia="zh-CN"/>
              </w:rPr>
              <m:t>(θ</m:t>
            </m:r>
          </m:e>
          <m:sub>
            <m:r>
              <w:rPr>
                <w:rFonts w:ascii="Cambria Math" w:hAnsi="Cambria Math"/>
                <w:lang w:val="en-GB" w:eastAsia="zh-CN"/>
              </w:rPr>
              <m:t>2</m:t>
            </m:r>
          </m:sub>
        </m:sSub>
        <m:r>
          <w:rPr>
            <w:rFonts w:ascii="Cambria Math" w:hAnsi="Cambria Math"/>
            <w:lang w:val="en-GB" w:eastAsia="zh-CN"/>
          </w:rPr>
          <m:t>,</m:t>
        </m:r>
        <m:sSub>
          <m:sSubPr>
            <m:ctrlPr>
              <w:rPr>
                <w:rFonts w:ascii="Cambria Math" w:hAnsi="Cambria Math"/>
                <w:i/>
                <w:lang w:val="en-GB" w:eastAsia="zh-CN"/>
              </w:rPr>
            </m:ctrlPr>
          </m:sSubPr>
          <m:e>
            <m:r>
              <w:rPr>
                <w:rFonts w:ascii="Cambria Math" w:hAnsi="Cambria Math"/>
                <w:lang w:val="en-GB" w:eastAsia="zh-CN"/>
              </w:rPr>
              <m:t>ϕ</m:t>
            </m:r>
          </m:e>
          <m:sub>
            <m:r>
              <w:rPr>
                <w:rFonts w:ascii="Cambria Math" w:hAnsi="Cambria Math"/>
                <w:lang w:val="en-GB" w:eastAsia="zh-CN"/>
              </w:rPr>
              <m:t>2</m:t>
            </m:r>
          </m:sub>
        </m:sSub>
        <m:r>
          <w:rPr>
            <w:rFonts w:ascii="Cambria Math" w:hAnsi="Cambria Math"/>
            <w:lang w:val="en-GB" w:eastAsia="zh-CN"/>
          </w:rPr>
          <m:t>)</m:t>
        </m:r>
      </m:oMath>
      <w:r w:rsidR="006E0EFE">
        <w:rPr>
          <w:rFonts w:eastAsiaTheme="minorEastAsia"/>
          <w:lang w:val="en-GB" w:eastAsia="zh-CN"/>
        </w:rPr>
        <w:t xml:space="preserve"> respectively</w:t>
      </w:r>
      <w:r>
        <w:rPr>
          <w:rFonts w:eastAsiaTheme="minorEastAsia"/>
          <w:lang w:val="en-GB" w:eastAsia="zh-CN"/>
        </w:rPr>
        <w:t xml:space="preserve">.  An additional benefit of using the spherical harmonics as </w:t>
      </w:r>
      <w:proofErr w:type="spellStart"/>
      <w:r>
        <w:rPr>
          <w:rFonts w:eastAsiaTheme="minorEastAsia"/>
          <w:lang w:val="en-GB" w:eastAsia="zh-CN"/>
        </w:rPr>
        <w:t>basis</w:t>
      </w:r>
      <w:proofErr w:type="spellEnd"/>
      <w:r>
        <w:rPr>
          <w:rFonts w:eastAsiaTheme="minorEastAsia"/>
          <w:lang w:val="en-GB" w:eastAsia="zh-CN"/>
        </w:rPr>
        <w:t xml:space="preserve"> functions (in contrast to using radiation patterns) is that these functions are orthogonal on the sphere.</w:t>
      </w:r>
    </w:p>
    <w:p w14:paraId="507D55A2" w14:textId="30D7ECD8" w:rsidR="004376CC" w:rsidRDefault="004376CC" w:rsidP="004376CC">
      <w:pPr>
        <w:jc w:val="both"/>
        <w:rPr>
          <w:rFonts w:eastAsiaTheme="minorEastAsia"/>
          <w:lang w:val="en-GB" w:eastAsia="zh-CN"/>
        </w:rPr>
      </w:pPr>
      <w:r>
        <w:rPr>
          <w:rFonts w:eastAsiaTheme="minorEastAsia"/>
          <w:lang w:val="en-GB" w:eastAsia="zh-CN"/>
        </w:rPr>
        <w:t xml:space="preserve">There are </w:t>
      </w:r>
      <w:r w:rsidRPr="00506466">
        <w:rPr>
          <w:rFonts w:eastAsiaTheme="minorEastAsia"/>
          <w:lang w:eastAsia="zh-CN"/>
        </w:rPr>
        <w:t>(L</w:t>
      </w:r>
      <w:r w:rsidRPr="00506466">
        <w:rPr>
          <w:rFonts w:ascii="Cambria Math" w:eastAsiaTheme="minorEastAsia" w:hAnsi="Cambria Math" w:cs="Cambria Math"/>
          <w:lang w:eastAsia="zh-CN"/>
        </w:rPr>
        <w:t>₁</w:t>
      </w:r>
      <w:r w:rsidRPr="00506466">
        <w:rPr>
          <w:rFonts w:eastAsiaTheme="minorEastAsia" w:cs="Arial"/>
          <w:lang w:eastAsia="zh-CN"/>
        </w:rPr>
        <w:t>²</w:t>
      </w:r>
      <w:r w:rsidRPr="00506466">
        <w:rPr>
          <w:rFonts w:eastAsiaTheme="minorEastAsia"/>
          <w:lang w:eastAsia="zh-CN"/>
        </w:rPr>
        <w:t>+2L</w:t>
      </w:r>
      <w:r w:rsidRPr="00506466">
        <w:rPr>
          <w:rFonts w:ascii="Cambria Math" w:eastAsiaTheme="minorEastAsia" w:hAnsi="Cambria Math" w:cs="Cambria Math"/>
          <w:lang w:eastAsia="zh-CN"/>
        </w:rPr>
        <w:t>₁</w:t>
      </w:r>
      <w:r w:rsidRPr="00506466">
        <w:rPr>
          <w:rFonts w:eastAsiaTheme="minorEastAsia"/>
          <w:lang w:eastAsia="zh-CN"/>
        </w:rPr>
        <w:t>+1)(L</w:t>
      </w:r>
      <w:r w:rsidRPr="00506466">
        <w:rPr>
          <w:rFonts w:ascii="Cambria Math" w:eastAsiaTheme="minorEastAsia" w:hAnsi="Cambria Math" w:cs="Cambria Math"/>
          <w:lang w:eastAsia="zh-CN"/>
        </w:rPr>
        <w:t>₂</w:t>
      </w:r>
      <w:r w:rsidRPr="00506466">
        <w:rPr>
          <w:rFonts w:eastAsiaTheme="minorEastAsia" w:cs="Arial"/>
          <w:lang w:eastAsia="zh-CN"/>
        </w:rPr>
        <w:t>²</w:t>
      </w:r>
      <w:r w:rsidRPr="00506466">
        <w:rPr>
          <w:rFonts w:eastAsiaTheme="minorEastAsia"/>
          <w:lang w:eastAsia="zh-CN"/>
        </w:rPr>
        <w:t>+2L</w:t>
      </w:r>
      <w:r w:rsidRPr="00506466">
        <w:rPr>
          <w:rFonts w:ascii="Cambria Math" w:eastAsiaTheme="minorEastAsia" w:hAnsi="Cambria Math" w:cs="Cambria Math"/>
          <w:lang w:eastAsia="zh-CN"/>
        </w:rPr>
        <w:t>₂</w:t>
      </w:r>
      <w:r w:rsidRPr="00506466">
        <w:rPr>
          <w:rFonts w:eastAsiaTheme="minorEastAsia"/>
          <w:lang w:eastAsia="zh-CN"/>
        </w:rPr>
        <w:t>+1)</w:t>
      </w:r>
      <w:r>
        <w:rPr>
          <w:rFonts w:eastAsiaTheme="minorEastAsia"/>
          <w:lang w:eastAsia="zh-CN"/>
        </w:rPr>
        <w:t xml:space="preserve"> terms in this expansion.  By specifying the coefficient of each of those terms, an arbitrary bistatic RCS can be specified. </w:t>
      </w:r>
      <w:r>
        <w:rPr>
          <w:rFonts w:eastAsiaTheme="minorEastAsia"/>
          <w:lang w:val="en-GB" w:eastAsia="zh-CN"/>
        </w:rPr>
        <w:t xml:space="preserve"> Since the mean RCS (A*B1) varies smoothly with the angles, only a low degree, </w:t>
      </w:r>
      <w:r w:rsidRPr="00506466">
        <w:rPr>
          <w:rFonts w:eastAsiaTheme="minorEastAsia"/>
          <w:lang w:eastAsia="zh-CN"/>
        </w:rPr>
        <w:t>L</w:t>
      </w:r>
      <w:r w:rsidRPr="00506466">
        <w:rPr>
          <w:rFonts w:ascii="Cambria Math" w:eastAsiaTheme="minorEastAsia" w:hAnsi="Cambria Math" w:cs="Cambria Math"/>
          <w:lang w:eastAsia="zh-CN"/>
        </w:rPr>
        <w:t>₁</w:t>
      </w:r>
      <w:r>
        <w:rPr>
          <w:rFonts w:eastAsiaTheme="minorEastAsia"/>
          <w:lang w:val="en-GB" w:eastAsia="zh-CN"/>
        </w:rPr>
        <w:t xml:space="preserve"> and </w:t>
      </w:r>
      <w:r w:rsidRPr="00506466">
        <w:rPr>
          <w:rFonts w:eastAsiaTheme="minorEastAsia"/>
          <w:lang w:eastAsia="zh-CN"/>
        </w:rPr>
        <w:t>L</w:t>
      </w:r>
      <w:r w:rsidRPr="00506466">
        <w:rPr>
          <w:rFonts w:ascii="Cambria Math" w:eastAsiaTheme="minorEastAsia" w:hAnsi="Cambria Math" w:cs="Cambria Math"/>
          <w:lang w:eastAsia="zh-CN"/>
        </w:rPr>
        <w:t>₂</w:t>
      </w:r>
      <w:r>
        <w:rPr>
          <w:rFonts w:eastAsiaTheme="minorEastAsia"/>
          <w:lang w:val="en-GB" w:eastAsia="zh-CN"/>
        </w:rPr>
        <w:t xml:space="preserve">, is needed and the number of coefficients that must be specified is small.  For example, with </w:t>
      </w:r>
      <w:r w:rsidRPr="00506466">
        <w:rPr>
          <w:rFonts w:eastAsiaTheme="minorEastAsia"/>
          <w:lang w:eastAsia="zh-CN"/>
        </w:rPr>
        <w:t>L</w:t>
      </w:r>
      <w:r w:rsidRPr="00506466">
        <w:rPr>
          <w:rFonts w:ascii="Cambria Math" w:eastAsiaTheme="minorEastAsia" w:hAnsi="Cambria Math" w:cs="Cambria Math"/>
          <w:lang w:eastAsia="zh-CN"/>
        </w:rPr>
        <w:t>₁</w:t>
      </w:r>
      <w:r>
        <w:rPr>
          <w:rFonts w:eastAsiaTheme="minorEastAsia"/>
          <w:lang w:val="en-GB" w:eastAsia="zh-CN"/>
        </w:rPr>
        <w:t>=</w:t>
      </w:r>
      <w:r w:rsidRPr="00506466">
        <w:rPr>
          <w:rFonts w:eastAsiaTheme="minorEastAsia"/>
          <w:lang w:eastAsia="zh-CN"/>
        </w:rPr>
        <w:t>L</w:t>
      </w:r>
      <w:r w:rsidRPr="00506466">
        <w:rPr>
          <w:rFonts w:ascii="Cambria Math" w:eastAsiaTheme="minorEastAsia" w:hAnsi="Cambria Math" w:cs="Cambria Math"/>
          <w:lang w:eastAsia="zh-CN"/>
        </w:rPr>
        <w:t>₂</w:t>
      </w:r>
      <w:r>
        <w:rPr>
          <w:rFonts w:eastAsiaTheme="minorEastAsia"/>
          <w:lang w:val="en-GB" w:eastAsia="zh-CN"/>
        </w:rPr>
        <w:t>=3, 256 coefficients are needed.</w:t>
      </w:r>
      <w:r w:rsidR="0068090B">
        <w:rPr>
          <w:rFonts w:eastAsiaTheme="minorEastAsia"/>
          <w:lang w:val="en-GB" w:eastAsia="zh-CN"/>
        </w:rPr>
        <w:t xml:space="preserve">  </w:t>
      </w:r>
      <w:r w:rsidR="00F7050D">
        <w:rPr>
          <w:rFonts w:eastAsiaTheme="minorEastAsia"/>
          <w:lang w:val="en-GB" w:eastAsia="zh-CN"/>
        </w:rPr>
        <w:t xml:space="preserve">With degree zero, </w:t>
      </w:r>
      <w:r w:rsidR="00F7050D" w:rsidRPr="00506466">
        <w:rPr>
          <w:rFonts w:eastAsiaTheme="minorEastAsia"/>
          <w:lang w:eastAsia="zh-CN"/>
        </w:rPr>
        <w:t>L</w:t>
      </w:r>
      <w:r w:rsidR="00F7050D" w:rsidRPr="00506466">
        <w:rPr>
          <w:rFonts w:ascii="Cambria Math" w:eastAsiaTheme="minorEastAsia" w:hAnsi="Cambria Math" w:cs="Cambria Math"/>
          <w:lang w:eastAsia="zh-CN"/>
        </w:rPr>
        <w:t>₁</w:t>
      </w:r>
      <w:r w:rsidR="00F7050D">
        <w:rPr>
          <w:rFonts w:eastAsiaTheme="minorEastAsia"/>
          <w:lang w:val="en-GB" w:eastAsia="zh-CN"/>
        </w:rPr>
        <w:t>=</w:t>
      </w:r>
      <w:r w:rsidR="00F7050D" w:rsidRPr="00506466">
        <w:rPr>
          <w:rFonts w:eastAsiaTheme="minorEastAsia"/>
          <w:lang w:eastAsia="zh-CN"/>
        </w:rPr>
        <w:t>L</w:t>
      </w:r>
      <w:r w:rsidR="00F7050D" w:rsidRPr="00506466">
        <w:rPr>
          <w:rFonts w:ascii="Cambria Math" w:eastAsiaTheme="minorEastAsia" w:hAnsi="Cambria Math" w:cs="Cambria Math"/>
          <w:lang w:eastAsia="zh-CN"/>
        </w:rPr>
        <w:t>₂</w:t>
      </w:r>
      <w:r w:rsidR="00F7050D">
        <w:rPr>
          <w:rFonts w:eastAsiaTheme="minorEastAsia"/>
          <w:lang w:val="en-GB" w:eastAsia="zh-CN"/>
        </w:rPr>
        <w:t xml:space="preserve">=0, </w:t>
      </w:r>
      <w:r w:rsidR="00B152A4">
        <w:rPr>
          <w:rFonts w:eastAsiaTheme="minorEastAsia"/>
          <w:lang w:val="en-GB" w:eastAsia="zh-CN"/>
        </w:rPr>
        <w:t>an isotropic radar cross-section is obtained</w:t>
      </w:r>
      <w:r w:rsidR="000C010E">
        <w:rPr>
          <w:rFonts w:eastAsiaTheme="minorEastAsia"/>
          <w:lang w:val="en-GB" w:eastAsia="zh-CN"/>
        </w:rPr>
        <w:t>,</w:t>
      </w:r>
      <w:r w:rsidR="00B152A4">
        <w:rPr>
          <w:rFonts w:eastAsiaTheme="minorEastAsia"/>
          <w:lang w:val="en-GB" w:eastAsia="zh-CN"/>
        </w:rPr>
        <w:t xml:space="preserve"> and </w:t>
      </w:r>
      <w:r w:rsidR="00F7050D">
        <w:rPr>
          <w:rFonts w:eastAsiaTheme="minorEastAsia"/>
          <w:lang w:val="en-GB" w:eastAsia="zh-CN"/>
        </w:rPr>
        <w:t>1 coefficient is needed</w:t>
      </w:r>
      <w:r w:rsidR="00E86DBC">
        <w:rPr>
          <w:rFonts w:eastAsiaTheme="minorEastAsia"/>
          <w:lang w:val="en-GB" w:eastAsia="zh-CN"/>
        </w:rPr>
        <w:t>.</w:t>
      </w:r>
    </w:p>
    <w:p w14:paraId="734B0955" w14:textId="43B83C27" w:rsidR="004376CC" w:rsidRDefault="004376CC" w:rsidP="004376CC">
      <w:pPr>
        <w:jc w:val="both"/>
        <w:rPr>
          <w:rFonts w:eastAsiaTheme="minorEastAsia"/>
          <w:lang w:val="en-GB" w:eastAsia="zh-CN"/>
        </w:rPr>
      </w:pPr>
      <w:r>
        <w:rPr>
          <w:rFonts w:eastAsiaTheme="minorEastAsia"/>
          <w:lang w:val="en-GB" w:eastAsia="zh-CN"/>
        </w:rPr>
        <w:t>When fitting the estimated bistatic RCS from the measurement campaign described above to a spherical harmonics expansion of degree (</w:t>
      </w:r>
      <w:r w:rsidRPr="00506466">
        <w:rPr>
          <w:rFonts w:eastAsiaTheme="minorEastAsia"/>
          <w:lang w:eastAsia="zh-CN"/>
        </w:rPr>
        <w:t>L</w:t>
      </w:r>
      <w:r w:rsidRPr="00506466">
        <w:rPr>
          <w:rFonts w:ascii="Cambria Math" w:eastAsiaTheme="minorEastAsia" w:hAnsi="Cambria Math" w:cs="Cambria Math"/>
          <w:lang w:eastAsia="zh-CN"/>
        </w:rPr>
        <w:t>₁</w:t>
      </w:r>
      <w:r>
        <w:rPr>
          <w:rFonts w:eastAsiaTheme="minorEastAsia"/>
          <w:lang w:val="en-GB" w:eastAsia="zh-CN"/>
        </w:rPr>
        <w:t xml:space="preserve">=3, </w:t>
      </w:r>
      <w:r w:rsidRPr="00506466">
        <w:rPr>
          <w:rFonts w:eastAsiaTheme="minorEastAsia"/>
          <w:lang w:eastAsia="zh-CN"/>
        </w:rPr>
        <w:t>L</w:t>
      </w:r>
      <w:r w:rsidRPr="00506466">
        <w:rPr>
          <w:rFonts w:ascii="Cambria Math" w:eastAsiaTheme="minorEastAsia" w:hAnsi="Cambria Math" w:cs="Cambria Math"/>
          <w:lang w:eastAsia="zh-CN"/>
        </w:rPr>
        <w:t>₂</w:t>
      </w:r>
      <w:r>
        <w:rPr>
          <w:rFonts w:eastAsiaTheme="minorEastAsia"/>
          <w:lang w:val="en-GB" w:eastAsia="zh-CN"/>
        </w:rPr>
        <w:t xml:space="preserve">=3), a fully general bistatic RCS is obtained.  The obtained bistatic RCS is plotted in </w:t>
      </w:r>
      <w:r>
        <w:rPr>
          <w:rFonts w:eastAsiaTheme="minorEastAsia"/>
          <w:lang w:val="en-GB" w:eastAsia="zh-CN"/>
        </w:rPr>
        <w:fldChar w:fldCharType="begin"/>
      </w:r>
      <w:r>
        <w:rPr>
          <w:rFonts w:eastAsiaTheme="minorEastAsia"/>
          <w:lang w:val="en-GB" w:eastAsia="zh-CN"/>
        </w:rPr>
        <w:instrText xml:space="preserve"> REF _Ref189577135 \h  \* MERGEFORMAT </w:instrText>
      </w:r>
      <w:r>
        <w:rPr>
          <w:rFonts w:eastAsiaTheme="minorEastAsia"/>
          <w:lang w:val="en-GB" w:eastAsia="zh-CN"/>
        </w:rPr>
      </w:r>
      <w:r>
        <w:rPr>
          <w:rFonts w:eastAsiaTheme="minorEastAsia"/>
          <w:lang w:val="en-GB" w:eastAsia="zh-CN"/>
        </w:rPr>
        <w:fldChar w:fldCharType="separate"/>
      </w:r>
      <w:r>
        <w:t xml:space="preserve">Figure </w:t>
      </w:r>
      <w:r w:rsidR="00C14CD6">
        <w:rPr>
          <w:noProof/>
        </w:rPr>
        <w:t>9</w:t>
      </w:r>
      <w:r>
        <w:rPr>
          <w:rFonts w:eastAsiaTheme="minorEastAsia"/>
          <w:lang w:val="en-GB" w:eastAsia="zh-CN"/>
        </w:rPr>
        <w:fldChar w:fldCharType="end"/>
      </w:r>
      <w:r>
        <w:rPr>
          <w:rFonts w:eastAsiaTheme="minorEastAsia"/>
          <w:lang w:val="en-GB" w:eastAsia="zh-CN"/>
        </w:rPr>
        <w:t xml:space="preserve"> for a given incidence angle.  The incidence angle was chosen to a value around which there were many measurement samples.  Note that there are two lobes in the bistatic RCS for the studied incidence angle – one lobe at 0 degrees azimuth and one at 180 degrees azimuth.  Note also that the obtained RCS can be evaluated for any pair of incidence and scattering directions, not only the fixed incidence angle of the plot.</w:t>
      </w:r>
    </w:p>
    <w:p w14:paraId="20B1E7C9" w14:textId="77777777" w:rsidR="004376CC" w:rsidRDefault="004376CC" w:rsidP="004376CC">
      <w:pPr>
        <w:keepNext/>
      </w:pPr>
      <w:r>
        <w:rPr>
          <w:rFonts w:eastAsiaTheme="minorEastAsia"/>
          <w:noProof/>
          <w:lang w:val="en-GB" w:eastAsia="zh-CN"/>
        </w:rPr>
        <w:lastRenderedPageBreak/>
        <w:drawing>
          <wp:inline distT="0" distB="0" distL="0" distR="0" wp14:anchorId="00E9BFC8" wp14:editId="226F1461">
            <wp:extent cx="5852172" cy="4389129"/>
            <wp:effectExtent l="0" t="0" r="0" b="0"/>
            <wp:docPr id="1543939367" name="Picture 5" descr="A graph of a func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3939367" name="Picture 5" descr="A graph of a function&#10;&#10;Description automatically generated"/>
                    <pic:cNvPicPr/>
                  </pic:nvPicPr>
                  <pic:blipFill>
                    <a:blip r:embed="rId26">
                      <a:extLst>
                        <a:ext uri="{28A0092B-C50C-407E-A947-70E740481C1C}">
                          <a14:useLocalDpi xmlns:a14="http://schemas.microsoft.com/office/drawing/2010/main" val="0"/>
                        </a:ext>
                      </a:extLst>
                    </a:blip>
                    <a:stretch>
                      <a:fillRect/>
                    </a:stretch>
                  </pic:blipFill>
                  <pic:spPr>
                    <a:xfrm>
                      <a:off x="0" y="0"/>
                      <a:ext cx="5852172" cy="4389129"/>
                    </a:xfrm>
                    <a:prstGeom prst="rect">
                      <a:avLst/>
                    </a:prstGeom>
                  </pic:spPr>
                </pic:pic>
              </a:graphicData>
            </a:graphic>
          </wp:inline>
        </w:drawing>
      </w:r>
    </w:p>
    <w:p w14:paraId="6415BEB1" w14:textId="5F1F599C" w:rsidR="004376CC" w:rsidRDefault="004376CC" w:rsidP="004376CC">
      <w:pPr>
        <w:pStyle w:val="Caption"/>
      </w:pPr>
      <w:bookmarkStart w:id="59" w:name="_Ref189577135"/>
      <w:r>
        <w:t xml:space="preserve">Figure </w:t>
      </w:r>
      <w:r>
        <w:fldChar w:fldCharType="begin"/>
      </w:r>
      <w:r>
        <w:instrText xml:space="preserve"> SEQ Figure \* ARABIC </w:instrText>
      </w:r>
      <w:r>
        <w:fldChar w:fldCharType="separate"/>
      </w:r>
      <w:r w:rsidR="00BB6F23">
        <w:rPr>
          <w:noProof/>
        </w:rPr>
        <w:t>9</w:t>
      </w:r>
      <w:r>
        <w:fldChar w:fldCharType="end"/>
      </w:r>
      <w:bookmarkEnd w:id="59"/>
      <w:r w:rsidR="009564FD">
        <w:rPr>
          <w:rFonts w:eastAsiaTheme="minorEastAsia"/>
          <w:lang w:eastAsia="zh-CN"/>
        </w:rPr>
        <w:tab/>
      </w:r>
      <w:r>
        <w:t>Least-squares fit of (3,3)-degree spherical harmonics expansion to measured RCS estimates.  Shown for an incidence direction of 78 degrees zenith angle and 120 degrees azimuth.</w:t>
      </w:r>
    </w:p>
    <w:p w14:paraId="2582D7E6" w14:textId="77777777" w:rsidR="00BB3F10" w:rsidRDefault="005F3501" w:rsidP="009564FD">
      <w:pPr>
        <w:jc w:val="both"/>
        <w:rPr>
          <w:lang w:eastAsia="en-GB"/>
        </w:rPr>
      </w:pPr>
      <w:r>
        <w:rPr>
          <w:lang w:eastAsia="en-GB"/>
        </w:rPr>
        <w:t xml:space="preserve">When </w:t>
      </w:r>
      <w:r w:rsidR="003B4CF8">
        <w:rPr>
          <w:lang w:eastAsia="en-GB"/>
        </w:rPr>
        <w:t>the bistatic RCS is known as a function</w:t>
      </w:r>
      <w:r w:rsidR="00866D3D">
        <w:rPr>
          <w:lang w:eastAsia="en-GB"/>
        </w:rPr>
        <w:t>, from analytic derivations or</w:t>
      </w:r>
      <w:r w:rsidR="0099185B">
        <w:rPr>
          <w:lang w:eastAsia="en-GB"/>
        </w:rPr>
        <w:t xml:space="preserve"> from a model based on radiation patterns</w:t>
      </w:r>
      <w:r w:rsidR="00866D3D">
        <w:rPr>
          <w:lang w:eastAsia="en-GB"/>
        </w:rPr>
        <w:t xml:space="preserve"> for example, the coefficients can be obtained </w:t>
      </w:r>
      <w:r w:rsidR="0099185B">
        <w:rPr>
          <w:lang w:eastAsia="en-GB"/>
        </w:rPr>
        <w:t xml:space="preserve">by projecting the </w:t>
      </w:r>
      <w:r w:rsidR="00807182">
        <w:rPr>
          <w:lang w:eastAsia="en-GB"/>
        </w:rPr>
        <w:t xml:space="preserve">function onto the </w:t>
      </w:r>
      <w:proofErr w:type="spellStart"/>
      <w:r w:rsidR="00807182">
        <w:rPr>
          <w:lang w:eastAsia="en-GB"/>
        </w:rPr>
        <w:t>basis</w:t>
      </w:r>
      <w:proofErr w:type="spellEnd"/>
      <w:r w:rsidR="00807182">
        <w:rPr>
          <w:lang w:eastAsia="en-GB"/>
        </w:rPr>
        <w:t xml:space="preserve"> functions </w:t>
      </w:r>
      <w:r w:rsidR="00AA7EE8">
        <w:rPr>
          <w:lang w:eastAsia="en-GB"/>
        </w:rPr>
        <w:t>(since the spherical harmonics form an orthogonal basis)</w:t>
      </w:r>
      <w:r w:rsidR="00BB3F10">
        <w:rPr>
          <w:lang w:eastAsia="en-GB"/>
        </w:rPr>
        <w:t>:</w:t>
      </w:r>
    </w:p>
    <w:p w14:paraId="430E9AC4" w14:textId="4499BC7F" w:rsidR="005F3501" w:rsidRPr="005F3501" w:rsidRDefault="00000000" w:rsidP="005F3501">
      <w:pPr>
        <w:rPr>
          <w:lang w:eastAsia="en-GB"/>
        </w:rPr>
      </w:pPr>
      <m:oMathPara>
        <m:oMath>
          <m:sSub>
            <m:sSubPr>
              <m:ctrlPr>
                <w:rPr>
                  <w:rFonts w:ascii="Cambria Math" w:hAnsi="Cambria Math"/>
                  <w:i/>
                  <w:iCs/>
                  <w:lang w:eastAsia="en-GB"/>
                </w:rPr>
              </m:ctrlPr>
            </m:sSubPr>
            <m:e>
              <m:r>
                <w:rPr>
                  <w:rFonts w:ascii="Cambria Math" w:hAnsi="Cambria Math"/>
                  <w:lang w:eastAsia="en-GB"/>
                </w:rPr>
                <m:t>c</m:t>
              </m:r>
            </m:e>
            <m:sub>
              <m:r>
                <m:rPr>
                  <m:scr m:val="script"/>
                </m:rPr>
                <w:rPr>
                  <w:rFonts w:ascii="Cambria Math" w:hAnsi="Cambria Math"/>
                  <w:lang w:eastAsia="en-GB"/>
                </w:rPr>
                <m:t>l</m:t>
              </m:r>
              <m:sSub>
                <m:sSubPr>
                  <m:ctrlPr>
                    <w:rPr>
                      <w:rFonts w:ascii="Cambria Math" w:hAnsi="Cambria Math"/>
                      <w:i/>
                      <w:iCs/>
                      <w:lang w:eastAsia="en-GB"/>
                    </w:rPr>
                  </m:ctrlPr>
                </m:sSubPr>
                <m:e>
                  <m:r>
                    <w:rPr>
                      <w:rFonts w:ascii="Cambria Math" w:hAnsi="Cambria Math"/>
                      <w:lang w:eastAsia="en-GB"/>
                    </w:rPr>
                    <m:t>,</m:t>
                  </m:r>
                </m:e>
                <m:sub>
                  <m:r>
                    <w:rPr>
                      <w:rFonts w:ascii="Cambria Math" w:hAnsi="Cambria Math"/>
                      <w:lang w:eastAsia="en-GB"/>
                    </w:rPr>
                    <m:t>1</m:t>
                  </m:r>
                </m:sub>
              </m:sSub>
              <m:r>
                <w:rPr>
                  <w:rFonts w:ascii="Cambria Math" w:hAnsi="Cambria Math"/>
                  <w:lang w:eastAsia="en-GB"/>
                </w:rPr>
                <m:t> </m:t>
              </m:r>
              <m:sSub>
                <m:sSubPr>
                  <m:ctrlPr>
                    <w:rPr>
                      <w:rFonts w:ascii="Cambria Math" w:hAnsi="Cambria Math"/>
                      <w:i/>
                      <w:iCs/>
                      <w:lang w:eastAsia="en-GB"/>
                    </w:rPr>
                  </m:ctrlPr>
                </m:sSubPr>
                <m:e>
                  <m:r>
                    <w:rPr>
                      <w:rFonts w:ascii="Cambria Math" w:hAnsi="Cambria Math"/>
                      <w:lang w:eastAsia="en-GB"/>
                    </w:rPr>
                    <m:t>m</m:t>
                  </m:r>
                </m:e>
                <m:sub>
                  <m:r>
                    <w:rPr>
                      <w:rFonts w:ascii="Cambria Math" w:hAnsi="Cambria Math"/>
                      <w:lang w:eastAsia="en-GB"/>
                    </w:rPr>
                    <m:t>1</m:t>
                  </m:r>
                </m:sub>
              </m:sSub>
              <m:r>
                <w:rPr>
                  <w:rFonts w:ascii="Cambria Math" w:hAnsi="Cambria Math"/>
                  <w:lang w:eastAsia="en-GB"/>
                </w:rPr>
                <m:t>,</m:t>
              </m:r>
              <m:sSub>
                <m:sSubPr>
                  <m:ctrlPr>
                    <w:rPr>
                      <w:rFonts w:ascii="Cambria Math" w:hAnsi="Cambria Math"/>
                      <w:i/>
                      <w:iCs/>
                      <w:lang w:eastAsia="en-GB"/>
                    </w:rPr>
                  </m:ctrlPr>
                </m:sSubPr>
                <m:e>
                  <m:r>
                    <m:rPr>
                      <m:scr m:val="script"/>
                    </m:rPr>
                    <w:rPr>
                      <w:rFonts w:ascii="Cambria Math" w:hAnsi="Cambria Math"/>
                      <w:lang w:eastAsia="en-GB"/>
                    </w:rPr>
                    <m:t>l</m:t>
                  </m:r>
                </m:e>
                <m:sub>
                  <m:r>
                    <w:rPr>
                      <w:rFonts w:ascii="Cambria Math" w:hAnsi="Cambria Math"/>
                      <w:lang w:eastAsia="en-GB"/>
                    </w:rPr>
                    <m:t>2</m:t>
                  </m:r>
                </m:sub>
              </m:sSub>
              <m:r>
                <w:rPr>
                  <w:rFonts w:ascii="Cambria Math" w:hAnsi="Cambria Math"/>
                  <w:lang w:eastAsia="en-GB"/>
                </w:rPr>
                <m:t>,</m:t>
              </m:r>
              <m:sSub>
                <m:sSubPr>
                  <m:ctrlPr>
                    <w:rPr>
                      <w:rFonts w:ascii="Cambria Math" w:hAnsi="Cambria Math"/>
                      <w:i/>
                      <w:iCs/>
                      <w:lang w:eastAsia="en-GB"/>
                    </w:rPr>
                  </m:ctrlPr>
                </m:sSubPr>
                <m:e>
                  <m:r>
                    <w:rPr>
                      <w:rFonts w:ascii="Cambria Math" w:hAnsi="Cambria Math"/>
                      <w:lang w:eastAsia="en-GB"/>
                    </w:rPr>
                    <m:t>m</m:t>
                  </m:r>
                </m:e>
                <m:sub>
                  <m:r>
                    <w:rPr>
                      <w:rFonts w:ascii="Cambria Math" w:hAnsi="Cambria Math"/>
                      <w:lang w:eastAsia="en-GB"/>
                    </w:rPr>
                    <m:t>2</m:t>
                  </m:r>
                </m:sub>
              </m:sSub>
            </m:sub>
          </m:sSub>
          <m:r>
            <w:rPr>
              <w:rFonts w:ascii="Cambria Math" w:hAnsi="Cambria Math"/>
              <w:lang w:eastAsia="en-GB"/>
            </w:rPr>
            <m:t>=</m:t>
          </m:r>
          <m:nary>
            <m:naryPr>
              <m:ctrlPr>
                <w:rPr>
                  <w:rFonts w:ascii="Cambria Math" w:hAnsi="Cambria Math"/>
                  <w:i/>
                  <w:iCs/>
                  <w:lang w:eastAsia="en-GB"/>
                </w:rPr>
              </m:ctrlPr>
            </m:naryPr>
            <m:sub>
              <m:r>
                <w:rPr>
                  <w:rFonts w:ascii="Cambria Math" w:hAnsi="Cambria Math"/>
                  <w:lang w:eastAsia="en-GB"/>
                </w:rPr>
                <m:t>0</m:t>
              </m:r>
            </m:sub>
            <m:sup>
              <m:r>
                <w:rPr>
                  <w:rFonts w:ascii="Cambria Math" w:hAnsi="Cambria Math"/>
                  <w:lang w:eastAsia="en-GB"/>
                </w:rPr>
                <m:t>2π</m:t>
              </m:r>
            </m:sup>
            <m:e>
              <m:nary>
                <m:naryPr>
                  <m:ctrlPr>
                    <w:rPr>
                      <w:rFonts w:ascii="Cambria Math" w:hAnsi="Cambria Math"/>
                      <w:i/>
                      <w:iCs/>
                      <w:lang w:eastAsia="en-GB"/>
                    </w:rPr>
                  </m:ctrlPr>
                </m:naryPr>
                <m:sub>
                  <m:r>
                    <w:rPr>
                      <w:rFonts w:ascii="Cambria Math" w:hAnsi="Cambria Math"/>
                      <w:lang w:eastAsia="en-GB"/>
                    </w:rPr>
                    <m:t>0</m:t>
                  </m:r>
                </m:sub>
                <m:sup>
                  <m:r>
                    <w:rPr>
                      <w:rFonts w:ascii="Cambria Math" w:hAnsi="Cambria Math"/>
                      <w:lang w:eastAsia="en-GB"/>
                    </w:rPr>
                    <m:t>π</m:t>
                  </m:r>
                </m:sup>
                <m:e>
                  <m:nary>
                    <m:naryPr>
                      <m:ctrlPr>
                        <w:rPr>
                          <w:rFonts w:ascii="Cambria Math" w:hAnsi="Cambria Math"/>
                          <w:i/>
                          <w:iCs/>
                          <w:lang w:eastAsia="en-GB"/>
                        </w:rPr>
                      </m:ctrlPr>
                    </m:naryPr>
                    <m:sub>
                      <m:r>
                        <w:rPr>
                          <w:rFonts w:ascii="Cambria Math" w:hAnsi="Cambria Math"/>
                          <w:lang w:eastAsia="en-GB"/>
                        </w:rPr>
                        <m:t>0</m:t>
                      </m:r>
                    </m:sub>
                    <m:sup>
                      <m:r>
                        <w:rPr>
                          <w:rFonts w:ascii="Cambria Math" w:hAnsi="Cambria Math"/>
                          <w:lang w:eastAsia="en-GB"/>
                        </w:rPr>
                        <m:t>2π</m:t>
                      </m:r>
                    </m:sup>
                    <m:e>
                      <m:nary>
                        <m:naryPr>
                          <m:ctrlPr>
                            <w:rPr>
                              <w:rFonts w:ascii="Cambria Math" w:hAnsi="Cambria Math"/>
                              <w:i/>
                              <w:iCs/>
                              <w:lang w:eastAsia="en-GB"/>
                            </w:rPr>
                          </m:ctrlPr>
                        </m:naryPr>
                        <m:sub>
                          <m:r>
                            <w:rPr>
                              <w:rFonts w:ascii="Cambria Math" w:hAnsi="Cambria Math"/>
                              <w:lang w:eastAsia="en-GB"/>
                            </w:rPr>
                            <m:t>0</m:t>
                          </m:r>
                        </m:sub>
                        <m:sup>
                          <m:r>
                            <w:rPr>
                              <w:rFonts w:ascii="Cambria Math" w:hAnsi="Cambria Math"/>
                              <w:lang w:eastAsia="en-GB"/>
                            </w:rPr>
                            <m:t>π</m:t>
                          </m:r>
                        </m:sup>
                        <m:e>
                          <m:rad>
                            <m:radPr>
                              <m:degHide m:val="1"/>
                              <m:ctrlPr>
                                <w:rPr>
                                  <w:rFonts w:ascii="Cambria Math" w:hAnsi="Cambria Math"/>
                                  <w:i/>
                                  <w:iCs/>
                                  <w:lang w:eastAsia="en-GB"/>
                                </w:rPr>
                              </m:ctrlPr>
                            </m:radPr>
                            <m:deg/>
                            <m:e>
                              <m:r>
                                <w:rPr>
                                  <w:rFonts w:ascii="Cambria Math" w:hAnsi="Cambria Math"/>
                                  <w:lang w:eastAsia="en-GB"/>
                                </w:rPr>
                                <m:t>σ</m:t>
                              </m:r>
                              <m:d>
                                <m:dPr>
                                  <m:ctrlPr>
                                    <w:rPr>
                                      <w:rFonts w:ascii="Cambria Math" w:hAnsi="Cambria Math"/>
                                      <w:i/>
                                      <w:iCs/>
                                      <w:lang w:eastAsia="en-GB"/>
                                    </w:rPr>
                                  </m:ctrlPr>
                                </m:dPr>
                                <m:e>
                                  <m:sSub>
                                    <m:sSubPr>
                                      <m:ctrlPr>
                                        <w:rPr>
                                          <w:rFonts w:ascii="Cambria Math" w:hAnsi="Cambria Math"/>
                                          <w:i/>
                                          <w:iCs/>
                                          <w:lang w:eastAsia="en-GB"/>
                                        </w:rPr>
                                      </m:ctrlPr>
                                    </m:sSubPr>
                                    <m:e>
                                      <m:r>
                                        <w:rPr>
                                          <w:rFonts w:ascii="Cambria Math" w:hAnsi="Cambria Math"/>
                                          <w:lang w:eastAsia="en-GB"/>
                                        </w:rPr>
                                        <m:t>θ</m:t>
                                      </m:r>
                                    </m:e>
                                    <m:sub>
                                      <m:r>
                                        <w:rPr>
                                          <w:rFonts w:ascii="Cambria Math" w:hAnsi="Cambria Math"/>
                                          <w:lang w:eastAsia="en-GB"/>
                                        </w:rPr>
                                        <m:t>1</m:t>
                                      </m:r>
                                    </m:sub>
                                  </m:sSub>
                                  <m:r>
                                    <w:rPr>
                                      <w:rFonts w:ascii="Cambria Math" w:hAnsi="Cambria Math"/>
                                      <w:lang w:eastAsia="en-GB"/>
                                    </w:rPr>
                                    <m:t>,</m:t>
                                  </m:r>
                                  <m:sSub>
                                    <m:sSubPr>
                                      <m:ctrlPr>
                                        <w:rPr>
                                          <w:rFonts w:ascii="Cambria Math" w:hAnsi="Cambria Math"/>
                                          <w:i/>
                                          <w:iCs/>
                                          <w:lang w:eastAsia="en-GB"/>
                                        </w:rPr>
                                      </m:ctrlPr>
                                    </m:sSubPr>
                                    <m:e>
                                      <m:r>
                                        <w:rPr>
                                          <w:rFonts w:ascii="Cambria Math" w:hAnsi="Cambria Math"/>
                                          <w:lang w:eastAsia="en-GB"/>
                                        </w:rPr>
                                        <m:t>ϕ</m:t>
                                      </m:r>
                                    </m:e>
                                    <m:sub>
                                      <m:r>
                                        <w:rPr>
                                          <w:rFonts w:ascii="Cambria Math" w:hAnsi="Cambria Math"/>
                                          <w:lang w:eastAsia="en-GB"/>
                                        </w:rPr>
                                        <m:t>1</m:t>
                                      </m:r>
                                    </m:sub>
                                  </m:sSub>
                                  <m:r>
                                    <w:rPr>
                                      <w:rFonts w:ascii="Cambria Math" w:hAnsi="Cambria Math"/>
                                      <w:lang w:eastAsia="en-GB"/>
                                    </w:rPr>
                                    <m:t>,</m:t>
                                  </m:r>
                                  <m:sSub>
                                    <m:sSubPr>
                                      <m:ctrlPr>
                                        <w:rPr>
                                          <w:rFonts w:ascii="Cambria Math" w:hAnsi="Cambria Math"/>
                                          <w:i/>
                                          <w:iCs/>
                                          <w:lang w:eastAsia="en-GB"/>
                                        </w:rPr>
                                      </m:ctrlPr>
                                    </m:sSubPr>
                                    <m:e>
                                      <m:r>
                                        <w:rPr>
                                          <w:rFonts w:ascii="Cambria Math" w:hAnsi="Cambria Math"/>
                                          <w:lang w:eastAsia="en-GB"/>
                                        </w:rPr>
                                        <m:t>θ</m:t>
                                      </m:r>
                                    </m:e>
                                    <m:sub>
                                      <m:r>
                                        <w:rPr>
                                          <w:rFonts w:ascii="Cambria Math" w:hAnsi="Cambria Math"/>
                                          <w:lang w:eastAsia="en-GB"/>
                                        </w:rPr>
                                        <m:t>2</m:t>
                                      </m:r>
                                    </m:sub>
                                  </m:sSub>
                                  <m:r>
                                    <w:rPr>
                                      <w:rFonts w:ascii="Cambria Math" w:hAnsi="Cambria Math"/>
                                      <w:lang w:eastAsia="en-GB"/>
                                    </w:rPr>
                                    <m:t>,</m:t>
                                  </m:r>
                                  <m:sSub>
                                    <m:sSubPr>
                                      <m:ctrlPr>
                                        <w:rPr>
                                          <w:rFonts w:ascii="Cambria Math" w:hAnsi="Cambria Math"/>
                                          <w:i/>
                                          <w:iCs/>
                                          <w:lang w:eastAsia="en-GB"/>
                                        </w:rPr>
                                      </m:ctrlPr>
                                    </m:sSubPr>
                                    <m:e>
                                      <m:r>
                                        <w:rPr>
                                          <w:rFonts w:ascii="Cambria Math" w:hAnsi="Cambria Math"/>
                                          <w:lang w:eastAsia="en-GB"/>
                                        </w:rPr>
                                        <m:t>ϕ</m:t>
                                      </m:r>
                                    </m:e>
                                    <m:sub>
                                      <m:r>
                                        <w:rPr>
                                          <w:rFonts w:ascii="Cambria Math" w:hAnsi="Cambria Math"/>
                                          <w:lang w:eastAsia="en-GB"/>
                                        </w:rPr>
                                        <m:t>2</m:t>
                                      </m:r>
                                    </m:sub>
                                  </m:sSub>
                                </m:e>
                              </m:d>
                            </m:e>
                          </m:rad>
                          <m:r>
                            <w:rPr>
                              <w:rFonts w:ascii="Cambria Math" w:hAnsi="Cambria Math"/>
                              <w:lang w:eastAsia="en-GB"/>
                            </w:rPr>
                            <m:t>|</m:t>
                          </m:r>
                          <m:sSubSup>
                            <m:sSubSupPr>
                              <m:ctrlPr>
                                <w:rPr>
                                  <w:rFonts w:ascii="Cambria Math" w:hAnsi="Cambria Math"/>
                                  <w:i/>
                                  <w:iCs/>
                                  <w:lang w:eastAsia="en-GB"/>
                                </w:rPr>
                              </m:ctrlPr>
                            </m:sSubSupPr>
                            <m:e>
                              <m:r>
                                <w:rPr>
                                  <w:rFonts w:ascii="Cambria Math" w:hAnsi="Cambria Math"/>
                                  <w:lang w:eastAsia="en-GB"/>
                                </w:rPr>
                                <m:t>Y</m:t>
                              </m:r>
                            </m:e>
                            <m:sub>
                              <m:sSub>
                                <m:sSubPr>
                                  <m:ctrlPr>
                                    <w:rPr>
                                      <w:rFonts w:ascii="Cambria Math" w:hAnsi="Cambria Math"/>
                                      <w:i/>
                                      <w:iCs/>
                                      <w:lang w:eastAsia="en-GB"/>
                                    </w:rPr>
                                  </m:ctrlPr>
                                </m:sSubPr>
                                <m:e>
                                  <m:r>
                                    <m:rPr>
                                      <m:scr m:val="script"/>
                                    </m:rPr>
                                    <w:rPr>
                                      <w:rFonts w:ascii="Cambria Math" w:hAnsi="Cambria Math"/>
                                      <w:lang w:eastAsia="en-GB"/>
                                    </w:rPr>
                                    <m:t>l</m:t>
                                  </m:r>
                                </m:e>
                                <m:sub>
                                  <m:r>
                                    <w:rPr>
                                      <w:rFonts w:ascii="Cambria Math" w:hAnsi="Cambria Math"/>
                                      <w:lang w:eastAsia="en-GB"/>
                                    </w:rPr>
                                    <m:t>1</m:t>
                                  </m:r>
                                </m:sub>
                              </m:sSub>
                            </m:sub>
                            <m:sup>
                              <m:sSub>
                                <m:sSubPr>
                                  <m:ctrlPr>
                                    <w:rPr>
                                      <w:rFonts w:ascii="Cambria Math" w:hAnsi="Cambria Math"/>
                                      <w:i/>
                                      <w:iCs/>
                                      <w:lang w:eastAsia="en-GB"/>
                                    </w:rPr>
                                  </m:ctrlPr>
                                </m:sSubPr>
                                <m:e>
                                  <m:r>
                                    <w:rPr>
                                      <w:rFonts w:ascii="Cambria Math" w:hAnsi="Cambria Math"/>
                                      <w:lang w:eastAsia="en-GB"/>
                                    </w:rPr>
                                    <m:t>m</m:t>
                                  </m:r>
                                </m:e>
                                <m:sub>
                                  <m:r>
                                    <w:rPr>
                                      <w:rFonts w:ascii="Cambria Math" w:hAnsi="Cambria Math"/>
                                      <w:lang w:eastAsia="en-GB"/>
                                    </w:rPr>
                                    <m:t>1</m:t>
                                  </m:r>
                                </m:sub>
                              </m:sSub>
                            </m:sup>
                          </m:sSubSup>
                          <m:d>
                            <m:dPr>
                              <m:ctrlPr>
                                <w:rPr>
                                  <w:rFonts w:ascii="Cambria Math" w:hAnsi="Cambria Math"/>
                                  <w:i/>
                                  <w:iCs/>
                                  <w:lang w:eastAsia="en-GB"/>
                                </w:rPr>
                              </m:ctrlPr>
                            </m:dPr>
                            <m:e>
                              <m:sSub>
                                <m:sSubPr>
                                  <m:ctrlPr>
                                    <w:rPr>
                                      <w:rFonts w:ascii="Cambria Math" w:hAnsi="Cambria Math"/>
                                      <w:i/>
                                      <w:iCs/>
                                      <w:lang w:eastAsia="en-GB"/>
                                    </w:rPr>
                                  </m:ctrlPr>
                                </m:sSubPr>
                                <m:e>
                                  <m:r>
                                    <w:rPr>
                                      <w:rFonts w:ascii="Cambria Math" w:hAnsi="Cambria Math"/>
                                      <w:lang w:eastAsia="en-GB"/>
                                    </w:rPr>
                                    <m:t>θ</m:t>
                                  </m:r>
                                </m:e>
                                <m:sub>
                                  <m:r>
                                    <w:rPr>
                                      <w:rFonts w:ascii="Cambria Math" w:hAnsi="Cambria Math"/>
                                      <w:lang w:eastAsia="en-GB"/>
                                    </w:rPr>
                                    <m:t>1</m:t>
                                  </m:r>
                                </m:sub>
                              </m:sSub>
                              <m:r>
                                <w:rPr>
                                  <w:rFonts w:ascii="Cambria Math" w:hAnsi="Cambria Math"/>
                                  <w:lang w:eastAsia="en-GB"/>
                                </w:rPr>
                                <m:t>, </m:t>
                              </m:r>
                              <m:sSub>
                                <m:sSubPr>
                                  <m:ctrlPr>
                                    <w:rPr>
                                      <w:rFonts w:ascii="Cambria Math" w:hAnsi="Cambria Math"/>
                                      <w:i/>
                                      <w:iCs/>
                                      <w:lang w:eastAsia="en-GB"/>
                                    </w:rPr>
                                  </m:ctrlPr>
                                </m:sSubPr>
                                <m:e>
                                  <m:r>
                                    <w:rPr>
                                      <w:rFonts w:ascii="Cambria Math" w:hAnsi="Cambria Math"/>
                                      <w:lang w:eastAsia="en-GB"/>
                                    </w:rPr>
                                    <m:t>ϕ</m:t>
                                  </m:r>
                                </m:e>
                                <m:sub>
                                  <m:r>
                                    <w:rPr>
                                      <w:rFonts w:ascii="Cambria Math" w:hAnsi="Cambria Math"/>
                                      <w:lang w:eastAsia="en-GB"/>
                                    </w:rPr>
                                    <m:t>1</m:t>
                                  </m:r>
                                </m:sub>
                              </m:sSub>
                            </m:e>
                          </m:d>
                          <m:sSubSup>
                            <m:sSubSupPr>
                              <m:ctrlPr>
                                <w:rPr>
                                  <w:rFonts w:ascii="Cambria Math" w:hAnsi="Cambria Math"/>
                                  <w:i/>
                                  <w:iCs/>
                                  <w:lang w:eastAsia="en-GB"/>
                                </w:rPr>
                              </m:ctrlPr>
                            </m:sSubSupPr>
                            <m:e>
                              <m:r>
                                <w:rPr>
                                  <w:rFonts w:ascii="Cambria Math" w:hAnsi="Cambria Math"/>
                                  <w:lang w:eastAsia="en-GB"/>
                                </w:rPr>
                                <m:t>Y</m:t>
                              </m:r>
                            </m:e>
                            <m:sub>
                              <m:sSub>
                                <m:sSubPr>
                                  <m:ctrlPr>
                                    <w:rPr>
                                      <w:rFonts w:ascii="Cambria Math" w:hAnsi="Cambria Math"/>
                                      <w:i/>
                                      <w:iCs/>
                                      <w:lang w:eastAsia="en-GB"/>
                                    </w:rPr>
                                  </m:ctrlPr>
                                </m:sSubPr>
                                <m:e>
                                  <m:r>
                                    <m:rPr>
                                      <m:scr m:val="script"/>
                                    </m:rPr>
                                    <w:rPr>
                                      <w:rFonts w:ascii="Cambria Math" w:hAnsi="Cambria Math"/>
                                      <w:lang w:eastAsia="en-GB"/>
                                    </w:rPr>
                                    <m:t>l</m:t>
                                  </m:r>
                                </m:e>
                                <m:sub>
                                  <m:r>
                                    <w:rPr>
                                      <w:rFonts w:ascii="Cambria Math" w:hAnsi="Cambria Math"/>
                                      <w:lang w:eastAsia="en-GB"/>
                                    </w:rPr>
                                    <m:t>2</m:t>
                                  </m:r>
                                </m:sub>
                              </m:sSub>
                            </m:sub>
                            <m:sup>
                              <m:sSub>
                                <m:sSubPr>
                                  <m:ctrlPr>
                                    <w:rPr>
                                      <w:rFonts w:ascii="Cambria Math" w:hAnsi="Cambria Math"/>
                                      <w:i/>
                                      <w:iCs/>
                                      <w:lang w:eastAsia="en-GB"/>
                                    </w:rPr>
                                  </m:ctrlPr>
                                </m:sSubPr>
                                <m:e>
                                  <m:r>
                                    <w:rPr>
                                      <w:rFonts w:ascii="Cambria Math" w:hAnsi="Cambria Math"/>
                                      <w:lang w:eastAsia="en-GB"/>
                                    </w:rPr>
                                    <m:t>m</m:t>
                                  </m:r>
                                </m:e>
                                <m:sub>
                                  <m:r>
                                    <w:rPr>
                                      <w:rFonts w:ascii="Cambria Math" w:hAnsi="Cambria Math"/>
                                      <w:lang w:eastAsia="en-GB"/>
                                    </w:rPr>
                                    <m:t>2</m:t>
                                  </m:r>
                                </m:sub>
                              </m:sSub>
                            </m:sup>
                          </m:sSubSup>
                          <m:d>
                            <m:dPr>
                              <m:ctrlPr>
                                <w:rPr>
                                  <w:rFonts w:ascii="Cambria Math" w:hAnsi="Cambria Math"/>
                                  <w:i/>
                                  <w:iCs/>
                                  <w:lang w:eastAsia="en-GB"/>
                                </w:rPr>
                              </m:ctrlPr>
                            </m:dPr>
                            <m:e>
                              <m:sSub>
                                <m:sSubPr>
                                  <m:ctrlPr>
                                    <w:rPr>
                                      <w:rFonts w:ascii="Cambria Math" w:hAnsi="Cambria Math"/>
                                      <w:i/>
                                      <w:iCs/>
                                      <w:lang w:eastAsia="en-GB"/>
                                    </w:rPr>
                                  </m:ctrlPr>
                                </m:sSubPr>
                                <m:e>
                                  <m:r>
                                    <w:rPr>
                                      <w:rFonts w:ascii="Cambria Math" w:hAnsi="Cambria Math"/>
                                      <w:lang w:eastAsia="en-GB"/>
                                    </w:rPr>
                                    <m:t>θ</m:t>
                                  </m:r>
                                </m:e>
                                <m:sub>
                                  <m:r>
                                    <w:rPr>
                                      <w:rFonts w:ascii="Cambria Math" w:hAnsi="Cambria Math"/>
                                      <w:lang w:eastAsia="en-GB"/>
                                    </w:rPr>
                                    <m:t>2</m:t>
                                  </m:r>
                                </m:sub>
                              </m:sSub>
                              <m:r>
                                <w:rPr>
                                  <w:rFonts w:ascii="Cambria Math" w:hAnsi="Cambria Math"/>
                                  <w:lang w:eastAsia="en-GB"/>
                                </w:rPr>
                                <m:t>,</m:t>
                              </m:r>
                              <m:sSub>
                                <m:sSubPr>
                                  <m:ctrlPr>
                                    <w:rPr>
                                      <w:rFonts w:ascii="Cambria Math" w:hAnsi="Cambria Math"/>
                                      <w:i/>
                                      <w:iCs/>
                                      <w:lang w:eastAsia="en-GB"/>
                                    </w:rPr>
                                  </m:ctrlPr>
                                </m:sSubPr>
                                <m:e>
                                  <m:r>
                                    <w:rPr>
                                      <w:rFonts w:ascii="Cambria Math" w:hAnsi="Cambria Math"/>
                                      <w:lang w:eastAsia="en-GB"/>
                                    </w:rPr>
                                    <m:t>ϕ</m:t>
                                  </m:r>
                                </m:e>
                                <m:sub>
                                  <m:r>
                                    <w:rPr>
                                      <w:rFonts w:ascii="Cambria Math" w:hAnsi="Cambria Math"/>
                                      <w:lang w:eastAsia="en-GB"/>
                                    </w:rPr>
                                    <m:t>2</m:t>
                                  </m:r>
                                </m:sub>
                              </m:sSub>
                            </m:e>
                          </m:d>
                          <m:func>
                            <m:funcPr>
                              <m:ctrlPr>
                                <w:rPr>
                                  <w:rFonts w:ascii="Cambria Math" w:hAnsi="Cambria Math"/>
                                  <w:i/>
                                  <w:iCs/>
                                  <w:lang w:eastAsia="en-GB"/>
                                </w:rPr>
                              </m:ctrlPr>
                            </m:funcPr>
                            <m:fName>
                              <m:r>
                                <m:rPr>
                                  <m:sty m:val="p"/>
                                </m:rPr>
                                <w:rPr>
                                  <w:rFonts w:ascii="Cambria Math" w:hAnsi="Cambria Math"/>
                                  <w:lang w:eastAsia="en-GB"/>
                                </w:rPr>
                                <m:t>sin</m:t>
                              </m:r>
                            </m:fName>
                            <m:e>
                              <m:sSub>
                                <m:sSubPr>
                                  <m:ctrlPr>
                                    <w:rPr>
                                      <w:rFonts w:ascii="Cambria Math" w:hAnsi="Cambria Math"/>
                                      <w:i/>
                                      <w:iCs/>
                                      <w:lang w:eastAsia="en-GB"/>
                                    </w:rPr>
                                  </m:ctrlPr>
                                </m:sSubPr>
                                <m:e>
                                  <m:r>
                                    <w:rPr>
                                      <w:rFonts w:ascii="Cambria Math" w:hAnsi="Cambria Math"/>
                                      <w:lang w:eastAsia="en-GB"/>
                                    </w:rPr>
                                    <m:t>θ</m:t>
                                  </m:r>
                                </m:e>
                                <m:sub>
                                  <m:r>
                                    <w:rPr>
                                      <w:rFonts w:ascii="Cambria Math" w:hAnsi="Cambria Math"/>
                                      <w:lang w:eastAsia="en-GB"/>
                                    </w:rPr>
                                    <m:t>1</m:t>
                                  </m:r>
                                </m:sub>
                              </m:sSub>
                              <m:func>
                                <m:funcPr>
                                  <m:ctrlPr>
                                    <w:rPr>
                                      <w:rFonts w:ascii="Cambria Math" w:hAnsi="Cambria Math"/>
                                      <w:i/>
                                      <w:iCs/>
                                      <w:lang w:eastAsia="en-GB"/>
                                    </w:rPr>
                                  </m:ctrlPr>
                                </m:funcPr>
                                <m:fName>
                                  <m:r>
                                    <m:rPr>
                                      <m:sty m:val="p"/>
                                    </m:rPr>
                                    <w:rPr>
                                      <w:rFonts w:ascii="Cambria Math" w:hAnsi="Cambria Math"/>
                                      <w:lang w:eastAsia="en-GB"/>
                                    </w:rPr>
                                    <m:t>sin</m:t>
                                  </m:r>
                                </m:fName>
                                <m:e>
                                  <m:sSub>
                                    <m:sSubPr>
                                      <m:ctrlPr>
                                        <w:rPr>
                                          <w:rFonts w:ascii="Cambria Math" w:hAnsi="Cambria Math"/>
                                          <w:i/>
                                          <w:iCs/>
                                          <w:lang w:eastAsia="en-GB"/>
                                        </w:rPr>
                                      </m:ctrlPr>
                                    </m:sSubPr>
                                    <m:e>
                                      <m:r>
                                        <w:rPr>
                                          <w:rFonts w:ascii="Cambria Math" w:hAnsi="Cambria Math"/>
                                          <w:lang w:eastAsia="en-GB"/>
                                        </w:rPr>
                                        <m:t>θ</m:t>
                                      </m:r>
                                    </m:e>
                                    <m:sub>
                                      <m:r>
                                        <w:rPr>
                                          <w:rFonts w:ascii="Cambria Math" w:hAnsi="Cambria Math"/>
                                          <w:lang w:eastAsia="en-GB"/>
                                        </w:rPr>
                                        <m:t>2</m:t>
                                      </m:r>
                                    </m:sub>
                                  </m:sSub>
                                </m:e>
                              </m:func>
                            </m:e>
                          </m:func>
                        </m:e>
                      </m:nary>
                      <m:r>
                        <w:rPr>
                          <w:rFonts w:ascii="Cambria Math" w:hAnsi="Cambria Math"/>
                          <w:lang w:eastAsia="en-GB"/>
                        </w:rPr>
                        <m:t>d</m:t>
                      </m:r>
                      <m:sSub>
                        <m:sSubPr>
                          <m:ctrlPr>
                            <w:rPr>
                              <w:rFonts w:ascii="Cambria Math" w:hAnsi="Cambria Math"/>
                              <w:i/>
                              <w:iCs/>
                              <w:lang w:eastAsia="en-GB"/>
                            </w:rPr>
                          </m:ctrlPr>
                        </m:sSubPr>
                        <m:e>
                          <m:r>
                            <w:rPr>
                              <w:rFonts w:ascii="Cambria Math" w:hAnsi="Cambria Math"/>
                              <w:lang w:eastAsia="en-GB"/>
                            </w:rPr>
                            <m:t>θ</m:t>
                          </m:r>
                        </m:e>
                        <m:sub>
                          <m:r>
                            <w:rPr>
                              <w:rFonts w:ascii="Cambria Math" w:hAnsi="Cambria Math"/>
                              <w:lang w:eastAsia="en-GB"/>
                            </w:rPr>
                            <m:t>2</m:t>
                          </m:r>
                        </m:sub>
                      </m:sSub>
                    </m:e>
                  </m:nary>
                  <m:r>
                    <w:rPr>
                      <w:rFonts w:ascii="Cambria Math" w:hAnsi="Cambria Math"/>
                      <w:lang w:eastAsia="en-GB"/>
                    </w:rPr>
                    <m:t>d</m:t>
                  </m:r>
                  <m:sSub>
                    <m:sSubPr>
                      <m:ctrlPr>
                        <w:rPr>
                          <w:rFonts w:ascii="Cambria Math" w:hAnsi="Cambria Math"/>
                          <w:i/>
                          <w:iCs/>
                          <w:lang w:eastAsia="en-GB"/>
                        </w:rPr>
                      </m:ctrlPr>
                    </m:sSubPr>
                    <m:e>
                      <m:r>
                        <w:rPr>
                          <w:rFonts w:ascii="Cambria Math" w:hAnsi="Cambria Math"/>
                          <w:lang w:eastAsia="en-GB"/>
                        </w:rPr>
                        <m:t>ϕ</m:t>
                      </m:r>
                    </m:e>
                    <m:sub>
                      <m:r>
                        <w:rPr>
                          <w:rFonts w:ascii="Cambria Math" w:hAnsi="Cambria Math"/>
                          <w:lang w:eastAsia="en-GB"/>
                        </w:rPr>
                        <m:t>2</m:t>
                      </m:r>
                    </m:sub>
                  </m:sSub>
                  <m:r>
                    <w:rPr>
                      <w:rFonts w:ascii="Cambria Math" w:hAnsi="Cambria Math"/>
                      <w:lang w:eastAsia="en-GB"/>
                    </w:rPr>
                    <m:t>d</m:t>
                  </m:r>
                  <m:sSub>
                    <m:sSubPr>
                      <m:ctrlPr>
                        <w:rPr>
                          <w:rFonts w:ascii="Cambria Math" w:hAnsi="Cambria Math"/>
                          <w:i/>
                          <w:iCs/>
                          <w:lang w:eastAsia="en-GB"/>
                        </w:rPr>
                      </m:ctrlPr>
                    </m:sSubPr>
                    <m:e>
                      <m:r>
                        <w:rPr>
                          <w:rFonts w:ascii="Cambria Math" w:hAnsi="Cambria Math"/>
                          <w:lang w:eastAsia="en-GB"/>
                        </w:rPr>
                        <m:t>θ</m:t>
                      </m:r>
                    </m:e>
                    <m:sub>
                      <m:r>
                        <w:rPr>
                          <w:rFonts w:ascii="Cambria Math" w:hAnsi="Cambria Math"/>
                          <w:lang w:eastAsia="en-GB"/>
                        </w:rPr>
                        <m:t>1</m:t>
                      </m:r>
                    </m:sub>
                  </m:sSub>
                  <m:r>
                    <w:rPr>
                      <w:rFonts w:ascii="Cambria Math" w:hAnsi="Cambria Math"/>
                      <w:lang w:eastAsia="en-GB"/>
                    </w:rPr>
                    <m:t>d</m:t>
                  </m:r>
                  <m:sSub>
                    <m:sSubPr>
                      <m:ctrlPr>
                        <w:rPr>
                          <w:rFonts w:ascii="Cambria Math" w:hAnsi="Cambria Math"/>
                          <w:i/>
                          <w:iCs/>
                          <w:lang w:eastAsia="en-GB"/>
                        </w:rPr>
                      </m:ctrlPr>
                    </m:sSubPr>
                    <m:e>
                      <m:r>
                        <w:rPr>
                          <w:rFonts w:ascii="Cambria Math" w:hAnsi="Cambria Math"/>
                          <w:lang w:eastAsia="en-GB"/>
                        </w:rPr>
                        <m:t>ϕ</m:t>
                      </m:r>
                    </m:e>
                    <m:sub>
                      <m:r>
                        <w:rPr>
                          <w:rFonts w:ascii="Cambria Math" w:hAnsi="Cambria Math"/>
                          <w:lang w:eastAsia="en-GB"/>
                        </w:rPr>
                        <m:t>1</m:t>
                      </m:r>
                    </m:sub>
                  </m:sSub>
                </m:e>
              </m:nary>
            </m:e>
          </m:nary>
        </m:oMath>
      </m:oMathPara>
    </w:p>
    <w:p w14:paraId="314180BE" w14:textId="0A3151A6" w:rsidR="004376CC" w:rsidRDefault="004376CC" w:rsidP="005108D0">
      <w:pPr>
        <w:pStyle w:val="Heading3"/>
        <w:numPr>
          <w:ilvl w:val="2"/>
          <w:numId w:val="43"/>
        </w:numPr>
        <w:rPr>
          <w:rFonts w:eastAsia="DengXian" w:cs="Arial"/>
          <w:lang w:eastAsia="zh-CN"/>
        </w:rPr>
      </w:pPr>
      <w:r>
        <w:rPr>
          <w:rFonts w:eastAsia="DengXian" w:cs="Arial"/>
          <w:lang w:eastAsia="zh-CN"/>
        </w:rPr>
        <w:t>Rapid angular fading and s</w:t>
      </w:r>
      <w:r w:rsidRPr="00C74F2A">
        <w:rPr>
          <w:rFonts w:eastAsia="DengXian" w:cs="Arial"/>
          <w:lang w:eastAsia="zh-CN"/>
        </w:rPr>
        <w:t xml:space="preserve">patial correlation </w:t>
      </w:r>
      <w:r>
        <w:rPr>
          <w:rFonts w:eastAsia="DengXian" w:cs="Arial"/>
          <w:lang w:eastAsia="zh-CN"/>
        </w:rPr>
        <w:t>(</w:t>
      </w:r>
      <w:r w:rsidRPr="00C74F2A">
        <w:rPr>
          <w:rFonts w:eastAsia="DengXian" w:cs="Arial"/>
          <w:lang w:eastAsia="zh-CN"/>
        </w:rPr>
        <w:t>B2</w:t>
      </w:r>
      <w:r>
        <w:rPr>
          <w:rFonts w:eastAsia="DengXian" w:cs="Arial"/>
          <w:lang w:eastAsia="zh-CN"/>
        </w:rPr>
        <w:t>)</w:t>
      </w:r>
    </w:p>
    <w:p w14:paraId="38F4B6D7" w14:textId="77777777" w:rsidR="004376CC" w:rsidRDefault="004376CC" w:rsidP="004376CC">
      <w:pPr>
        <w:spacing w:before="120"/>
        <w:jc w:val="both"/>
        <w:rPr>
          <w:rFonts w:eastAsia="DengXian" w:cs="Arial"/>
          <w:szCs w:val="20"/>
          <w:lang w:eastAsia="zh-CN"/>
        </w:rPr>
      </w:pPr>
      <w:r>
        <w:rPr>
          <w:rFonts w:eastAsia="DengXian" w:cs="Arial"/>
          <w:szCs w:val="20"/>
          <w:lang w:eastAsia="zh-CN"/>
        </w:rPr>
        <w:t>Due to angular fading, the full RCS tends to vary rapidly with the angles and a small change in any of the four angles then causes a large variation in the RCS.  This stochastic nature of the RCS is modelled by the B2 component.</w:t>
      </w:r>
    </w:p>
    <w:p w14:paraId="1F172A54" w14:textId="77777777" w:rsidR="004376CC" w:rsidRPr="00DA5190" w:rsidRDefault="004376CC" w:rsidP="004376CC">
      <w:pPr>
        <w:spacing w:before="120"/>
        <w:jc w:val="both"/>
        <w:rPr>
          <w:rFonts w:eastAsia="DengXian" w:cs="Arial"/>
          <w:szCs w:val="20"/>
          <w:lang w:eastAsia="zh-CN"/>
        </w:rPr>
      </w:pPr>
      <w:r w:rsidRPr="00DA5190">
        <w:rPr>
          <w:rFonts w:eastAsia="DengXian" w:cs="Arial" w:hint="eastAsia"/>
          <w:szCs w:val="20"/>
          <w:lang w:eastAsia="zh-CN"/>
        </w:rPr>
        <w:t xml:space="preserve">One open issue for B2 is </w:t>
      </w:r>
      <w:r>
        <w:rPr>
          <w:rFonts w:eastAsia="DengXian" w:cs="Arial"/>
          <w:szCs w:val="20"/>
          <w:lang w:eastAsia="zh-CN"/>
        </w:rPr>
        <w:t>how to make it continuous over the four angles</w:t>
      </w:r>
      <w:r w:rsidRPr="00DA5190">
        <w:rPr>
          <w:rFonts w:eastAsia="DengXian" w:cs="Arial" w:hint="eastAsia"/>
          <w:szCs w:val="20"/>
          <w:lang w:eastAsia="zh-CN"/>
        </w:rPr>
        <w:t>.</w:t>
      </w:r>
      <w:r>
        <w:rPr>
          <w:rFonts w:eastAsia="DengXian" w:cs="Arial" w:hint="eastAsia"/>
          <w:szCs w:val="20"/>
          <w:lang w:eastAsia="zh-CN"/>
        </w:rPr>
        <w:t xml:space="preserve"> </w:t>
      </w:r>
      <w:r>
        <w:rPr>
          <w:rFonts w:eastAsia="DengXian" w:cs="Arial"/>
          <w:szCs w:val="20"/>
          <w:lang w:eastAsia="zh-CN"/>
        </w:rPr>
        <w:t xml:space="preserve">Even if B2 should vary rapidly, it cannot be discontinuous, since such discontinuities would create unnatural, nonlinear effects in the channel, when the target moves or turns just a tiny bit. </w:t>
      </w:r>
    </w:p>
    <w:p w14:paraId="56BF9249" w14:textId="54499D7D" w:rsidR="004376CC" w:rsidRPr="00247687" w:rsidRDefault="004376CC" w:rsidP="005108D0">
      <w:pPr>
        <w:pStyle w:val="Observation"/>
      </w:pPr>
      <w:bookmarkStart w:id="60" w:name="_Toc189860859"/>
      <w:proofErr w:type="spellStart"/>
      <w:r>
        <w:t>Realisations</w:t>
      </w:r>
      <w:proofErr w:type="spellEnd"/>
      <w:r>
        <w:t xml:space="preserve"> of the stochastic B2 have to be continuous over the four angles of the </w:t>
      </w:r>
      <w:r w:rsidRPr="006B7577">
        <w:t>bistatic</w:t>
      </w:r>
      <w:r>
        <w:t xml:space="preserve"> RCS</w:t>
      </w:r>
      <w:r>
        <w:rPr>
          <w:rFonts w:hint="eastAsia"/>
        </w:rPr>
        <w:t xml:space="preserve"> to guarantee</w:t>
      </w:r>
      <w:r w:rsidRPr="00247687">
        <w:rPr>
          <w:rFonts w:hint="eastAsia"/>
        </w:rPr>
        <w:t xml:space="preserve"> spatial consistency.</w:t>
      </w:r>
      <w:r w:rsidR="00A46666">
        <w:t xml:space="preserve"> Discontinuous behavior would lead to unphysical properties in the channel, inc</w:t>
      </w:r>
      <w:r w:rsidR="00852EBC">
        <w:t>l</w:t>
      </w:r>
      <w:r w:rsidR="00A46666">
        <w:t>u</w:t>
      </w:r>
      <w:r w:rsidR="00852EBC">
        <w:t xml:space="preserve">ding very high Doppler frequencies and non-linear behavior that would lead to </w:t>
      </w:r>
      <w:r w:rsidR="00E349BF">
        <w:t>out of band emissions(!).</w:t>
      </w:r>
      <w:bookmarkEnd w:id="60"/>
    </w:p>
    <w:p w14:paraId="0E5BD616" w14:textId="77777777" w:rsidR="004376CC" w:rsidRPr="00247687" w:rsidRDefault="004376CC" w:rsidP="003B4475">
      <w:pPr>
        <w:pStyle w:val="Proposal"/>
      </w:pPr>
      <w:bookmarkStart w:id="61" w:name="_Toc189860913"/>
      <w:r>
        <w:t xml:space="preserve">B2 must be continuous over the </w:t>
      </w:r>
      <w:r w:rsidRPr="00247687">
        <w:t>inciden</w:t>
      </w:r>
      <w:r>
        <w:t xml:space="preserve">ce and </w:t>
      </w:r>
      <w:r w:rsidRPr="00247687">
        <w:t>scatter</w:t>
      </w:r>
      <w:r>
        <w:t>ing</w:t>
      </w:r>
      <w:r w:rsidRPr="00247687">
        <w:t xml:space="preserve"> angles</w:t>
      </w:r>
      <w:r>
        <w:rPr>
          <w:rFonts w:hint="eastAsia"/>
        </w:rPr>
        <w:t>.</w:t>
      </w:r>
      <w:bookmarkEnd w:id="61"/>
    </w:p>
    <w:p w14:paraId="7430BC1E" w14:textId="77777777" w:rsidR="004376CC" w:rsidRDefault="004376CC" w:rsidP="004376CC">
      <w:pPr>
        <w:pStyle w:val="BodyText"/>
        <w:rPr>
          <w:lang w:val="en-GB"/>
        </w:rPr>
      </w:pPr>
      <w:r>
        <w:rPr>
          <w:lang w:val="en-GB"/>
        </w:rPr>
        <w:t>One way to model the stochastic B2 is to use the following model:</w:t>
      </w:r>
    </w:p>
    <w:p w14:paraId="0CADB899" w14:textId="75EB147B" w:rsidR="004376CC" w:rsidRPr="0039260B" w:rsidRDefault="00000000" w:rsidP="00CA53C9">
      <m:oMathPara>
        <m:oMath>
          <m:sSub>
            <m:sSubPr>
              <m:ctrlPr>
                <w:rPr>
                  <w:rFonts w:ascii="Cambria Math" w:hAnsi="Cambria Math"/>
                </w:rPr>
              </m:ctrlPr>
            </m:sSubPr>
            <m:e>
              <m:r>
                <m:rPr>
                  <m:sty m:val="bi"/>
                </m:rPr>
                <w:rPr>
                  <w:rFonts w:ascii="Cambria Math" w:hAnsi="Cambria Math"/>
                </w:rPr>
                <m:t>B</m:t>
              </m:r>
            </m:e>
            <m:sub>
              <m:r>
                <m:rPr>
                  <m:sty m:val="bi"/>
                </m:rPr>
                <w:rPr>
                  <w:rFonts w:ascii="Cambria Math" w:hAnsi="Cambria Math"/>
                </w:rPr>
                <m:t>2</m:t>
              </m:r>
            </m:sub>
          </m:sSub>
          <m:d>
            <m:dPr>
              <m:ctrlPr>
                <w:rPr>
                  <w:rFonts w:ascii="Cambria Math" w:hAnsi="Cambria Math"/>
                </w:rPr>
              </m:ctrlPr>
            </m:dPr>
            <m:e>
              <m:sSub>
                <m:sSubPr>
                  <m:ctrlPr>
                    <w:rPr>
                      <w:rFonts w:ascii="Cambria Math" w:hAnsi="Cambria Math"/>
                    </w:rPr>
                  </m:ctrlPr>
                </m:sSubPr>
                <m:e>
                  <m:r>
                    <m:rPr>
                      <m:sty m:val="bi"/>
                    </m:rPr>
                    <w:rPr>
                      <w:rFonts w:ascii="Cambria Math" w:hAnsi="Cambria Math"/>
                    </w:rPr>
                    <m:t>d</m:t>
                  </m:r>
                </m:e>
                <m:sub>
                  <m:r>
                    <m:rPr>
                      <m:sty m:val="bi"/>
                    </m:rPr>
                    <w:rPr>
                      <w:rFonts w:ascii="Cambria Math" w:hAnsi="Cambria Math"/>
                    </w:rPr>
                    <m:t>inc</m:t>
                  </m:r>
                </m:sub>
              </m:sSub>
              <m:r>
                <m:rPr>
                  <m:sty m:val="bi"/>
                </m:rPr>
                <w:rPr>
                  <w:rFonts w:ascii="Cambria Math" w:hAnsi="Cambria Math"/>
                </w:rPr>
                <m:t>, </m:t>
              </m:r>
              <m:sSub>
                <m:sSubPr>
                  <m:ctrlPr>
                    <w:rPr>
                      <w:rFonts w:ascii="Cambria Math" w:hAnsi="Cambria Math"/>
                    </w:rPr>
                  </m:ctrlPr>
                </m:sSubPr>
                <m:e>
                  <m:r>
                    <m:rPr>
                      <m:sty m:val="bi"/>
                    </m:rPr>
                    <w:rPr>
                      <w:rFonts w:ascii="Cambria Math" w:hAnsi="Cambria Math"/>
                    </w:rPr>
                    <m:t>d</m:t>
                  </m:r>
                </m:e>
                <m:sub>
                  <m:r>
                    <m:rPr>
                      <m:sty m:val="bi"/>
                    </m:rPr>
                    <w:rPr>
                      <w:rFonts w:ascii="Cambria Math" w:hAnsi="Cambria Math"/>
                    </w:rPr>
                    <m:t>sca</m:t>
                  </m:r>
                </m:sub>
              </m:sSub>
            </m:e>
          </m:d>
          <m:r>
            <m:rPr>
              <m:sty m:val="bi"/>
            </m:rPr>
            <w:rPr>
              <w:rFonts w:ascii="Cambria Math" w:hAnsi="Cambria Math"/>
            </w:rPr>
            <m:t>=</m:t>
          </m:r>
          <m:sSup>
            <m:sSupPr>
              <m:ctrlPr>
                <w:rPr>
                  <w:rFonts w:ascii="Cambria Math" w:hAnsi="Cambria Math"/>
                </w:rPr>
              </m:ctrlPr>
            </m:sSupPr>
            <m:e>
              <m:d>
                <m:dPr>
                  <m:begChr m:val="|"/>
                  <m:endChr m:val="|"/>
                  <m:ctrlPr>
                    <w:rPr>
                      <w:rFonts w:ascii="Cambria Math" w:hAnsi="Cambria Math"/>
                    </w:rPr>
                  </m:ctrlPr>
                </m:dPr>
                <m:e>
                  <m:nary>
                    <m:naryPr>
                      <m:chr m:val="∑"/>
                      <m:ctrlPr>
                        <w:rPr>
                          <w:rFonts w:ascii="Cambria Math" w:hAnsi="Cambria Math"/>
                        </w:rPr>
                      </m:ctrlPr>
                    </m:naryPr>
                    <m:sub>
                      <m:r>
                        <m:rPr>
                          <m:sty m:val="bi"/>
                        </m:rPr>
                        <w:rPr>
                          <w:rFonts w:ascii="Cambria Math" w:hAnsi="Cambria Math"/>
                        </w:rPr>
                        <m:t>c=1</m:t>
                      </m:r>
                    </m:sub>
                    <m:sup>
                      <m:r>
                        <m:rPr>
                          <m:sty m:val="bi"/>
                        </m:rPr>
                        <w:rPr>
                          <w:rFonts w:ascii="Cambria Math" w:hAnsi="Cambria Math"/>
                        </w:rPr>
                        <m:t>C</m:t>
                      </m:r>
                    </m:sup>
                    <m:e>
                      <m:rad>
                        <m:radPr>
                          <m:degHide m:val="1"/>
                          <m:ctrlPr>
                            <w:rPr>
                              <w:rFonts w:ascii="Cambria Math" w:hAnsi="Cambria Math"/>
                            </w:rPr>
                          </m:ctrlPr>
                        </m:radPr>
                        <m:deg/>
                        <m:e>
                          <m:r>
                            <m:rPr>
                              <m:sty m:val="bi"/>
                            </m:rPr>
                            <w:rPr>
                              <w:rFonts w:ascii="Cambria Math" w:hAnsi="Cambria Math"/>
                            </w:rPr>
                            <m:t>β</m:t>
                          </m:r>
                        </m:e>
                      </m:rad>
                      <m:r>
                        <m:rPr>
                          <m:sty m:val="b"/>
                        </m:rPr>
                        <w:rPr>
                          <w:rFonts w:ascii="Cambria Math" w:hAnsi="Cambria Math"/>
                        </w:rPr>
                        <m:t>exp</m:t>
                      </m:r>
                      <m:r>
                        <m:rPr>
                          <m:sty m:val="bi"/>
                        </m:rPr>
                        <w:rPr>
                          <w:rFonts w:ascii="Cambria Math" w:hAnsi="Cambria Math"/>
                        </w:rPr>
                        <m:t>⁡(-j</m:t>
                      </m:r>
                      <m:r>
                        <m:rPr>
                          <m:sty m:val="bi"/>
                        </m:rPr>
                        <w:rPr>
                          <w:rFonts w:ascii="Cambria Math" w:hAnsi="Cambria Math"/>
                        </w:rPr>
                        <m:t>2</m:t>
                      </m:r>
                      <m:r>
                        <m:rPr>
                          <m:sty m:val="bi"/>
                        </m:rPr>
                        <w:rPr>
                          <w:rFonts w:ascii="Cambria Math" w:hAnsi="Cambria Math"/>
                        </w:rPr>
                        <m:t>π</m:t>
                      </m:r>
                      <m:d>
                        <m:dPr>
                          <m:begChr m:val="⟨"/>
                          <m:endChr m:val="⟩"/>
                          <m:ctrlPr>
                            <w:rPr>
                              <w:rFonts w:ascii="Cambria Math" w:hAnsi="Cambria Math"/>
                            </w:rPr>
                          </m:ctrlPr>
                        </m:dPr>
                        <m:e>
                          <m:sSub>
                            <m:sSubPr>
                              <m:ctrlPr>
                                <w:rPr>
                                  <w:rFonts w:ascii="Cambria Math" w:hAnsi="Cambria Math"/>
                                </w:rPr>
                              </m:ctrlPr>
                            </m:sSubPr>
                            <m:e>
                              <m:r>
                                <m:rPr>
                                  <m:sty m:val="bi"/>
                                </m:rPr>
                                <w:rPr>
                                  <w:rFonts w:ascii="Cambria Math" w:hAnsi="Cambria Math"/>
                                </w:rPr>
                                <m:t>d</m:t>
                              </m:r>
                            </m:e>
                            <m:sub>
                              <m:r>
                                <m:rPr>
                                  <m:sty m:val="bi"/>
                                </m:rPr>
                                <w:rPr>
                                  <w:rFonts w:ascii="Cambria Math" w:hAnsi="Cambria Math"/>
                                </w:rPr>
                                <m:t>inc</m:t>
                              </m:r>
                            </m:sub>
                          </m:sSub>
                          <m:r>
                            <m:rPr>
                              <m:sty m:val="bi"/>
                            </m:rPr>
                            <w:rPr>
                              <w:rFonts w:ascii="Cambria Math" w:hAnsi="Cambria Math"/>
                            </w:rPr>
                            <m:t>+</m:t>
                          </m:r>
                          <m:sSub>
                            <m:sSubPr>
                              <m:ctrlPr>
                                <w:rPr>
                                  <w:rFonts w:ascii="Cambria Math" w:hAnsi="Cambria Math"/>
                                </w:rPr>
                              </m:ctrlPr>
                            </m:sSubPr>
                            <m:e>
                              <m:r>
                                <m:rPr>
                                  <m:sty m:val="bi"/>
                                </m:rPr>
                                <w:rPr>
                                  <w:rFonts w:ascii="Cambria Math" w:hAnsi="Cambria Math"/>
                                </w:rPr>
                                <m:t>d</m:t>
                              </m:r>
                            </m:e>
                            <m:sub>
                              <m:r>
                                <m:rPr>
                                  <m:sty m:val="bi"/>
                                </m:rPr>
                                <w:rPr>
                                  <w:rFonts w:ascii="Cambria Math" w:hAnsi="Cambria Math"/>
                                </w:rPr>
                                <m:t>sca</m:t>
                              </m:r>
                            </m:sub>
                          </m:sSub>
                          <m:r>
                            <m:rPr>
                              <m:sty m:val="bi"/>
                            </m:rPr>
                            <w:rPr>
                              <w:rFonts w:ascii="Cambria Math" w:hAnsi="Cambria Math"/>
                            </w:rPr>
                            <m:t>,</m:t>
                          </m:r>
                          <m:sSub>
                            <m:sSubPr>
                              <m:ctrlPr>
                                <w:rPr>
                                  <w:rFonts w:ascii="Cambria Math" w:hAnsi="Cambria Math"/>
                                </w:rPr>
                              </m:ctrlPr>
                            </m:sSubPr>
                            <m:e>
                              <m:r>
                                <m:rPr>
                                  <m:sty m:val="bi"/>
                                </m:rPr>
                                <w:rPr>
                                  <w:rFonts w:ascii="Cambria Math" w:hAnsi="Cambria Math"/>
                                </w:rPr>
                                <m:t>p</m:t>
                              </m:r>
                            </m:e>
                            <m:sub>
                              <m:r>
                                <m:rPr>
                                  <m:sty m:val="bi"/>
                                </m:rPr>
                                <w:rPr>
                                  <w:rFonts w:ascii="Cambria Math" w:hAnsi="Cambria Math"/>
                                </w:rPr>
                                <m:t>c</m:t>
                              </m:r>
                            </m:sub>
                          </m:sSub>
                        </m:e>
                      </m:d>
                      <m:r>
                        <m:rPr>
                          <m:sty m:val="bi"/>
                        </m:rPr>
                        <w:rPr>
                          <w:rFonts w:ascii="Cambria Math" w:hAnsi="Cambria Math"/>
                        </w:rPr>
                        <m:t>/λ)</m:t>
                      </m:r>
                    </m:e>
                  </m:nary>
                </m:e>
              </m:d>
            </m:e>
            <m:sup>
              <m:r>
                <m:rPr>
                  <m:sty m:val="bi"/>
                </m:rPr>
                <w:rPr>
                  <w:rFonts w:ascii="Cambria Math" w:hAnsi="Cambria Math"/>
                </w:rPr>
                <m:t>2</m:t>
              </m:r>
            </m:sup>
          </m:sSup>
          <m:r>
            <m:rPr>
              <m:sty m:val="bi"/>
            </m:rPr>
            <w:rPr>
              <w:rFonts w:ascii="Cambria Math" w:hAnsi="Cambria Math"/>
            </w:rPr>
            <m:t>,</m:t>
          </m:r>
        </m:oMath>
      </m:oMathPara>
    </w:p>
    <w:p w14:paraId="7F8F760F" w14:textId="77777777" w:rsidR="004376CC" w:rsidRPr="001B4EDA" w:rsidRDefault="004376CC" w:rsidP="004376CC">
      <w:pPr>
        <w:pStyle w:val="BodyText"/>
      </w:pPr>
      <w:r w:rsidRPr="00A56D2B">
        <w:t xml:space="preserve">where </w:t>
      </w:r>
      <m:oMath>
        <m:sSub>
          <m:sSubPr>
            <m:ctrlPr>
              <w:rPr>
                <w:rFonts w:ascii="Cambria Math" w:hAnsi="Cambria Math"/>
                <w:i/>
                <w:iCs/>
              </w:rPr>
            </m:ctrlPr>
          </m:sSubPr>
          <m:e>
            <m:r>
              <w:rPr>
                <w:rFonts w:ascii="Cambria Math" w:hAnsi="Cambria Math"/>
              </w:rPr>
              <m:t>d</m:t>
            </m:r>
          </m:e>
          <m:sub>
            <m:r>
              <w:rPr>
                <w:rFonts w:ascii="Cambria Math" w:hAnsi="Cambria Math"/>
              </w:rPr>
              <m:t>inc</m:t>
            </m:r>
          </m:sub>
        </m:sSub>
      </m:oMath>
      <w:r w:rsidRPr="00A56D2B">
        <w:rPr>
          <w:i/>
          <w:iCs/>
        </w:rPr>
        <w:t xml:space="preserve"> </w:t>
      </w:r>
      <w:r w:rsidRPr="00A56D2B">
        <w:t>and</w:t>
      </w:r>
      <w:r w:rsidRPr="00A56D2B">
        <w:rPr>
          <w:i/>
          <w:iCs/>
        </w:rPr>
        <w:t xml:space="preserve"> </w:t>
      </w:r>
      <m:oMath>
        <m:sSub>
          <m:sSubPr>
            <m:ctrlPr>
              <w:rPr>
                <w:rFonts w:ascii="Cambria Math" w:hAnsi="Cambria Math"/>
                <w:i/>
                <w:iCs/>
              </w:rPr>
            </m:ctrlPr>
          </m:sSubPr>
          <m:e>
            <m:r>
              <w:rPr>
                <w:rFonts w:ascii="Cambria Math" w:hAnsi="Cambria Math"/>
              </w:rPr>
              <m:t>d</m:t>
            </m:r>
          </m:e>
          <m:sub>
            <m:r>
              <w:rPr>
                <w:rFonts w:ascii="Cambria Math" w:hAnsi="Cambria Math"/>
              </w:rPr>
              <m:t>sca</m:t>
            </m:r>
          </m:sub>
        </m:sSub>
        <m:r>
          <w:rPr>
            <w:rFonts w:ascii="Cambria Math" w:hAnsi="Cambria Math"/>
          </w:rPr>
          <m:t> </m:t>
        </m:r>
      </m:oMath>
      <w:r w:rsidRPr="00A56D2B">
        <w:t xml:space="preserve">are vectors of incident and scattering directions, the </w:t>
      </w:r>
      <m:oMath>
        <m:r>
          <w:rPr>
            <w:rFonts w:ascii="Cambria Math" w:hAnsi="Cambria Math"/>
          </w:rPr>
          <m:t>β</m:t>
        </m:r>
      </m:oMath>
      <w:r w:rsidRPr="00A56D2B">
        <w:t xml:space="preserve"> is a power coefficient, and the 3D position vectors </w:t>
      </w:r>
      <m:oMath>
        <m:sSub>
          <m:sSubPr>
            <m:ctrlPr>
              <w:rPr>
                <w:rFonts w:ascii="Cambria Math" w:hAnsi="Cambria Math"/>
                <w:i/>
                <w:iCs/>
              </w:rPr>
            </m:ctrlPr>
          </m:sSubPr>
          <m:e>
            <m:r>
              <w:rPr>
                <w:rFonts w:ascii="Cambria Math" w:hAnsi="Cambria Math"/>
              </w:rPr>
              <m:t>p</m:t>
            </m:r>
          </m:e>
          <m:sub>
            <m:r>
              <w:rPr>
                <w:rFonts w:ascii="Cambria Math" w:hAnsi="Cambria Math"/>
              </w:rPr>
              <m:t>c</m:t>
            </m:r>
          </m:sub>
        </m:sSub>
      </m:oMath>
      <w:r w:rsidRPr="00A56D2B">
        <w:t xml:space="preserve"> are, e.g, randomly selected with a sufficiently large minimum spacing. </w:t>
      </w:r>
      <m:oMath>
        <m:d>
          <m:dPr>
            <m:begChr m:val="⟨"/>
            <m:endChr m:val="⟩"/>
            <m:ctrlPr>
              <w:rPr>
                <w:rFonts w:ascii="Cambria Math" w:hAnsi="Cambria Math"/>
                <w:i/>
                <w:iCs/>
              </w:rPr>
            </m:ctrlPr>
          </m:dPr>
          <m:e>
            <m:r>
              <w:rPr>
                <w:rFonts w:ascii="Cambria Math" w:hAnsi="Cambria Math"/>
              </w:rPr>
              <m:t>x,y</m:t>
            </m:r>
          </m:e>
        </m:d>
      </m:oMath>
      <w:r w:rsidRPr="00A56D2B">
        <w:t xml:space="preserve"> denotes the inner product.</w:t>
      </w:r>
      <w:r>
        <w:t xml:space="preserve">  Note that the scattering </w:t>
      </w:r>
      <w:proofErr w:type="spellStart"/>
      <w:r>
        <w:t>centres</w:t>
      </w:r>
      <w:proofErr w:type="spellEnd"/>
      <w:r>
        <w:t xml:space="preserve"> that these position vectors model only exist as part of the B2 modelling – the target is still modelled as a single scattering point.</w:t>
      </w:r>
    </w:p>
    <w:p w14:paraId="3DB10B4B" w14:textId="2216B6BC" w:rsidR="004376CC" w:rsidRDefault="004376CC" w:rsidP="004376CC">
      <w:pPr>
        <w:pStyle w:val="BodyText"/>
      </w:pPr>
      <w:r>
        <w:t xml:space="preserve">Note that also </w:t>
      </w:r>
      <w:r w:rsidR="00465420">
        <w:t xml:space="preserve">a </w:t>
      </w:r>
      <w:r>
        <w:t xml:space="preserve">small number of scattering </w:t>
      </w:r>
      <w:proofErr w:type="spellStart"/>
      <w:r>
        <w:t>centres</w:t>
      </w:r>
      <w:proofErr w:type="spellEnd"/>
      <w:r>
        <w:t xml:space="preserve"> C gives stochastic angular fading that varies rapidly with the angles.  This small number makes the modelling computationally trivial.</w:t>
      </w:r>
    </w:p>
    <w:p w14:paraId="4C0B212D" w14:textId="4C6460D9" w:rsidR="004376CC" w:rsidRPr="00002344" w:rsidRDefault="004376CC" w:rsidP="004376CC">
      <w:pPr>
        <w:pStyle w:val="BodyText"/>
        <w:rPr>
          <w:lang w:eastAsia="en-US"/>
        </w:rPr>
      </w:pPr>
      <w:r>
        <w:t xml:space="preserve">To illustrate this model, the stochastic RCS (B2) for C=5 scattering </w:t>
      </w:r>
      <w:proofErr w:type="spellStart"/>
      <w:r>
        <w:t>centres</w:t>
      </w:r>
      <w:proofErr w:type="spellEnd"/>
      <w:r>
        <w:t xml:space="preserve"> and </w:t>
      </w:r>
      <m:oMath>
        <m:r>
          <w:rPr>
            <w:rFonts w:ascii="Cambria Math" w:hAnsi="Cambria Math"/>
          </w:rPr>
          <m:t>β=1</m:t>
        </m:r>
      </m:oMath>
      <w:r>
        <w:t xml:space="preserve"> is </w:t>
      </w:r>
      <w:r w:rsidRPr="001A5F78">
        <w:t xml:space="preserve">shown in </w:t>
      </w:r>
      <w:r>
        <w:fldChar w:fldCharType="begin"/>
      </w:r>
      <w:r>
        <w:instrText xml:space="preserve"> REF _Ref189578984 \h </w:instrText>
      </w:r>
      <w:r>
        <w:fldChar w:fldCharType="separate"/>
      </w:r>
      <w:r>
        <w:t xml:space="preserve">Figure </w:t>
      </w:r>
      <w:r w:rsidR="00655BCD">
        <w:rPr>
          <w:noProof/>
        </w:rPr>
        <w:t>10</w:t>
      </w:r>
      <w:r>
        <w:fldChar w:fldCharType="end"/>
      </w:r>
      <w:r>
        <w:t xml:space="preserve">, where B2 is shown for a given incidence direction.  Note that B2 is defined for any incidence direction and the plot only shows one incidence direction for practical reasons.  </w:t>
      </w:r>
      <w:r>
        <w:rPr>
          <w:noProof/>
          <w:lang w:eastAsia="en-US"/>
        </w:rPr>
        <w:t xml:space="preserve">If we sample this realisation of B2 over the two-sphere, </w:t>
      </w:r>
      <w:r w:rsidR="00962CC7">
        <w:rPr>
          <w:noProof/>
          <w:lang w:eastAsia="en-US"/>
        </w:rPr>
        <w:t>we get the cumulative sample distribution</w:t>
      </w:r>
      <w:r>
        <w:rPr>
          <w:noProof/>
          <w:lang w:eastAsia="en-US"/>
        </w:rPr>
        <w:t xml:space="preserve"> shown in </w:t>
      </w:r>
      <w:r>
        <w:rPr>
          <w:noProof/>
          <w:lang w:eastAsia="en-US"/>
        </w:rPr>
        <w:fldChar w:fldCharType="begin"/>
      </w:r>
      <w:r>
        <w:rPr>
          <w:noProof/>
          <w:lang w:eastAsia="en-US"/>
        </w:rPr>
        <w:instrText xml:space="preserve"> REF _Ref189579322 \h </w:instrText>
      </w:r>
      <w:r>
        <w:rPr>
          <w:noProof/>
          <w:lang w:eastAsia="en-US"/>
        </w:rPr>
      </w:r>
      <w:r>
        <w:rPr>
          <w:noProof/>
          <w:lang w:eastAsia="en-US"/>
        </w:rPr>
        <w:fldChar w:fldCharType="separate"/>
      </w:r>
      <w:r>
        <w:t xml:space="preserve">Figure </w:t>
      </w:r>
      <w:r w:rsidR="00BB6F23">
        <w:rPr>
          <w:noProof/>
        </w:rPr>
        <w:t>11</w:t>
      </w:r>
      <w:r>
        <w:rPr>
          <w:noProof/>
          <w:lang w:eastAsia="en-US"/>
        </w:rPr>
        <w:fldChar w:fldCharType="end"/>
      </w:r>
      <w:r>
        <w:rPr>
          <w:noProof/>
          <w:lang w:eastAsia="en-US"/>
        </w:rPr>
        <w:t>.</w:t>
      </w:r>
      <w:r w:rsidR="00962CC7">
        <w:rPr>
          <w:noProof/>
          <w:lang w:eastAsia="en-US"/>
        </w:rPr>
        <w:t xml:space="preserve"> Note that samples cannot be taken in a uniform grid of azimuth and zenith angles</w:t>
      </w:r>
      <w:r w:rsidR="0017058F">
        <w:rPr>
          <w:noProof/>
          <w:lang w:eastAsia="en-US"/>
        </w:rPr>
        <w:t>, because that would give a denser sampling at the poles than on the equator</w:t>
      </w:r>
      <w:r w:rsidR="001522EC">
        <w:rPr>
          <w:noProof/>
          <w:lang w:eastAsia="en-US"/>
        </w:rPr>
        <w:t>.  Care has been taken to make the sampling density uniform over the sphere in this plot.</w:t>
      </w:r>
    </w:p>
    <w:p w14:paraId="62048886" w14:textId="77777777" w:rsidR="004376CC" w:rsidRDefault="004376CC" w:rsidP="004376CC">
      <w:pPr>
        <w:pStyle w:val="BodyText"/>
        <w:keepNext/>
      </w:pPr>
      <w:r w:rsidRPr="005456BA">
        <w:rPr>
          <w:noProof/>
        </w:rPr>
        <w:drawing>
          <wp:inline distT="0" distB="0" distL="0" distR="0" wp14:anchorId="1A6D93F9" wp14:editId="78D2886A">
            <wp:extent cx="2816662" cy="2112496"/>
            <wp:effectExtent l="0" t="0" r="3175" b="2540"/>
            <wp:docPr id="301209424" name="Picture 4">
              <a:extLst xmlns:a="http://schemas.openxmlformats.org/drawingml/2006/main">
                <a:ext uri="{FF2B5EF4-FFF2-40B4-BE49-F238E27FC236}">
                  <a16:creationId xmlns:a16="http://schemas.microsoft.com/office/drawing/2014/main" id="{03DC4F4F-60B0-EE8A-5F76-996686D0947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03DC4F4F-60B0-EE8A-5F76-996686D09470}"/>
                        </a:ext>
                      </a:extLst>
                    </pic:cNvPr>
                    <pic:cNvPicPr>
                      <a:picLocks noChangeAspect="1"/>
                    </pic:cNvPicPr>
                  </pic:nvPicPr>
                  <pic:blipFill>
                    <a:blip r:embed="rId27">
                      <a:extLst>
                        <a:ext uri="{28A0092B-C50C-407E-A947-70E740481C1C}">
                          <a14:useLocalDpi xmlns:a14="http://schemas.microsoft.com/office/drawing/2010/main" val="0"/>
                        </a:ext>
                      </a:extLst>
                    </a:blip>
                    <a:srcRect/>
                    <a:stretch/>
                  </pic:blipFill>
                  <pic:spPr>
                    <a:xfrm>
                      <a:off x="0" y="0"/>
                      <a:ext cx="2816662" cy="2112496"/>
                    </a:xfrm>
                    <a:prstGeom prst="rect">
                      <a:avLst/>
                    </a:prstGeom>
                  </pic:spPr>
                </pic:pic>
              </a:graphicData>
            </a:graphic>
          </wp:inline>
        </w:drawing>
      </w:r>
      <w:r w:rsidRPr="003F0F9F">
        <w:rPr>
          <w:noProof/>
        </w:rPr>
        <w:drawing>
          <wp:inline distT="0" distB="0" distL="0" distR="0" wp14:anchorId="3FC8419B" wp14:editId="0089B98B">
            <wp:extent cx="3069111" cy="2301833"/>
            <wp:effectExtent l="0" t="0" r="0" b="3810"/>
            <wp:docPr id="1718521546" name="Picture 8">
              <a:extLst xmlns:a="http://schemas.openxmlformats.org/drawingml/2006/main">
                <a:ext uri="{FF2B5EF4-FFF2-40B4-BE49-F238E27FC236}">
                  <a16:creationId xmlns:a16="http://schemas.microsoft.com/office/drawing/2014/main" id="{C4CC1E09-30AD-5A91-6024-80A85FDFA9F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a:extLst>
                        <a:ext uri="{FF2B5EF4-FFF2-40B4-BE49-F238E27FC236}">
                          <a16:creationId xmlns:a16="http://schemas.microsoft.com/office/drawing/2014/main" id="{C4CC1E09-30AD-5A91-6024-80A85FDFA9F8}"/>
                        </a:ext>
                      </a:extLst>
                    </pic:cNvPr>
                    <pic:cNvPicPr>
                      <a:picLocks noChangeAspect="1"/>
                    </pic:cNvPicPr>
                  </pic:nvPicPr>
                  <pic:blipFill>
                    <a:blip r:embed="rId28">
                      <a:extLst>
                        <a:ext uri="{28A0092B-C50C-407E-A947-70E740481C1C}">
                          <a14:useLocalDpi xmlns:a14="http://schemas.microsoft.com/office/drawing/2010/main" val="0"/>
                        </a:ext>
                      </a:extLst>
                    </a:blip>
                    <a:srcRect/>
                    <a:stretch/>
                  </pic:blipFill>
                  <pic:spPr>
                    <a:xfrm>
                      <a:off x="0" y="0"/>
                      <a:ext cx="3069111" cy="2301833"/>
                    </a:xfrm>
                    <a:prstGeom prst="rect">
                      <a:avLst/>
                    </a:prstGeom>
                  </pic:spPr>
                </pic:pic>
              </a:graphicData>
            </a:graphic>
          </wp:inline>
        </w:drawing>
      </w:r>
    </w:p>
    <w:p w14:paraId="62F659F7" w14:textId="3859D493" w:rsidR="004376CC" w:rsidRDefault="004376CC" w:rsidP="004376CC">
      <w:pPr>
        <w:pStyle w:val="Caption"/>
        <w:jc w:val="both"/>
      </w:pPr>
      <w:bookmarkStart w:id="62" w:name="_Ref189578984"/>
      <w:r>
        <w:t xml:space="preserve">Figure </w:t>
      </w:r>
      <w:r>
        <w:fldChar w:fldCharType="begin"/>
      </w:r>
      <w:r>
        <w:instrText xml:space="preserve"> SEQ Figure \* ARABIC </w:instrText>
      </w:r>
      <w:r>
        <w:fldChar w:fldCharType="separate"/>
      </w:r>
      <w:r w:rsidR="00BB6F23">
        <w:rPr>
          <w:noProof/>
        </w:rPr>
        <w:t>10</w:t>
      </w:r>
      <w:r>
        <w:fldChar w:fldCharType="end"/>
      </w:r>
      <w:bookmarkEnd w:id="62"/>
      <w:r w:rsidR="009564FD">
        <w:rPr>
          <w:rFonts w:eastAsiaTheme="minorEastAsia"/>
          <w:lang w:eastAsia="zh-CN"/>
        </w:rPr>
        <w:tab/>
      </w:r>
      <w:r>
        <w:t xml:space="preserve">Stochastic angular fading of B2 with 5 scattering </w:t>
      </w:r>
      <w:proofErr w:type="spellStart"/>
      <w:r>
        <w:t>centres</w:t>
      </w:r>
      <w:proofErr w:type="spellEnd"/>
      <w:r>
        <w:t>.  Over the sphere to the left.  Along the equator to the right.</w:t>
      </w:r>
    </w:p>
    <w:p w14:paraId="1FE6380B" w14:textId="77777777" w:rsidR="004376CC" w:rsidRDefault="004376CC" w:rsidP="004376CC">
      <w:pPr>
        <w:pStyle w:val="BodyText"/>
        <w:keepNext/>
      </w:pPr>
      <w:r w:rsidRPr="007065E6">
        <w:rPr>
          <w:noProof/>
        </w:rPr>
        <w:drawing>
          <wp:inline distT="0" distB="0" distL="0" distR="0" wp14:anchorId="3E9FC1FE" wp14:editId="11E20578">
            <wp:extent cx="2987998" cy="2240998"/>
            <wp:effectExtent l="0" t="0" r="3175" b="6985"/>
            <wp:docPr id="2111663925" name="Picture 6">
              <a:extLst xmlns:a="http://schemas.openxmlformats.org/drawingml/2006/main">
                <a:ext uri="{FF2B5EF4-FFF2-40B4-BE49-F238E27FC236}">
                  <a16:creationId xmlns:a16="http://schemas.microsoft.com/office/drawing/2014/main" id="{E4E792EE-501C-DAA0-1769-6C40085833F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a:extLst>
                        <a:ext uri="{FF2B5EF4-FFF2-40B4-BE49-F238E27FC236}">
                          <a16:creationId xmlns:a16="http://schemas.microsoft.com/office/drawing/2014/main" id="{E4E792EE-501C-DAA0-1769-6C40085833F1}"/>
                        </a:ext>
                      </a:extLst>
                    </pic:cNvPr>
                    <pic:cNvPicPr>
                      <a:picLocks noChangeAspect="1"/>
                    </pic:cNvPicPr>
                  </pic:nvPicPr>
                  <pic:blipFill>
                    <a:blip r:embed="rId29">
                      <a:extLst>
                        <a:ext uri="{28A0092B-C50C-407E-A947-70E740481C1C}">
                          <a14:useLocalDpi xmlns:a14="http://schemas.microsoft.com/office/drawing/2010/main" val="0"/>
                        </a:ext>
                      </a:extLst>
                    </a:blip>
                    <a:srcRect/>
                    <a:stretch/>
                  </pic:blipFill>
                  <pic:spPr>
                    <a:xfrm>
                      <a:off x="0" y="0"/>
                      <a:ext cx="2987998" cy="2240998"/>
                    </a:xfrm>
                    <a:prstGeom prst="rect">
                      <a:avLst/>
                    </a:prstGeom>
                  </pic:spPr>
                </pic:pic>
              </a:graphicData>
            </a:graphic>
          </wp:inline>
        </w:drawing>
      </w:r>
    </w:p>
    <w:p w14:paraId="5E00B345" w14:textId="62D3F464" w:rsidR="004376CC" w:rsidRDefault="004376CC" w:rsidP="004376CC">
      <w:pPr>
        <w:pStyle w:val="Caption"/>
        <w:jc w:val="both"/>
      </w:pPr>
      <w:bookmarkStart w:id="63" w:name="_Ref189579322"/>
      <w:r>
        <w:t xml:space="preserve">Figure </w:t>
      </w:r>
      <w:r>
        <w:fldChar w:fldCharType="begin"/>
      </w:r>
      <w:r>
        <w:instrText xml:space="preserve"> SEQ Figure \* ARABIC </w:instrText>
      </w:r>
      <w:r>
        <w:fldChar w:fldCharType="separate"/>
      </w:r>
      <w:r w:rsidR="00BB6F23">
        <w:rPr>
          <w:noProof/>
        </w:rPr>
        <w:t>11</w:t>
      </w:r>
      <w:r>
        <w:fldChar w:fldCharType="end"/>
      </w:r>
      <w:bookmarkEnd w:id="63"/>
      <w:r w:rsidR="009564FD">
        <w:rPr>
          <w:rFonts w:eastAsiaTheme="minorEastAsia"/>
          <w:lang w:eastAsia="zh-CN"/>
        </w:rPr>
        <w:tab/>
      </w:r>
      <w:r>
        <w:t>Sample distribution of B2.  The mean (4.8dBsm) and standard deviation (5.4dB) are shown by the vertical lines.</w:t>
      </w:r>
    </w:p>
    <w:p w14:paraId="5BEA3D86" w14:textId="77777777" w:rsidR="004376CC" w:rsidRDefault="004376CC" w:rsidP="004376CC">
      <w:pPr>
        <w:pStyle w:val="BodyText"/>
      </w:pPr>
      <w:r>
        <w:t xml:space="preserve">We note that this simple scattering </w:t>
      </w:r>
      <w:proofErr w:type="spellStart"/>
      <w:r>
        <w:t>centre</w:t>
      </w:r>
      <w:proofErr w:type="spellEnd"/>
      <w:r>
        <w:t xml:space="preserve"> model results in a B2 with the properties that are necessary: It show-cases rapid variations over the four angles, it is continuous over the angles and it is computationally trivial to compute and store in a simulation.</w:t>
      </w:r>
    </w:p>
    <w:p w14:paraId="3AE2EA48" w14:textId="29845D39" w:rsidR="00446676" w:rsidRPr="000D1362" w:rsidRDefault="004376CC" w:rsidP="003B4475">
      <w:pPr>
        <w:pStyle w:val="Proposal"/>
      </w:pPr>
      <w:bookmarkStart w:id="64" w:name="_Toc189860914"/>
      <w:r>
        <w:t xml:space="preserve">Model the stochastic B2 </w:t>
      </w:r>
      <w:r w:rsidR="00487B7A">
        <w:t>with</w:t>
      </w:r>
      <w:r>
        <w:t xml:space="preserve"> </w:t>
      </w:r>
      <w:r w:rsidR="00F32076">
        <w:t>random</w:t>
      </w:r>
      <w:r>
        <w:t xml:space="preserve"> scattering centre</w:t>
      </w:r>
      <w:r w:rsidR="00F32076">
        <w:t>s</w:t>
      </w:r>
      <w:r>
        <w:t>.</w:t>
      </w:r>
      <w:bookmarkEnd w:id="64"/>
    </w:p>
    <w:p w14:paraId="1D7F9CB9" w14:textId="7B453A57" w:rsidR="008D303C" w:rsidRPr="008D303C" w:rsidRDefault="004E0AAB" w:rsidP="005108D0">
      <w:pPr>
        <w:pStyle w:val="ListParagraph"/>
        <w:keepNext/>
        <w:keepLines/>
        <w:numPr>
          <w:ilvl w:val="1"/>
          <w:numId w:val="40"/>
        </w:numPr>
        <w:tabs>
          <w:tab w:val="left" w:pos="680"/>
        </w:tabs>
        <w:overflowPunct w:val="0"/>
        <w:autoSpaceDE w:val="0"/>
        <w:autoSpaceDN w:val="0"/>
        <w:adjustRightInd w:val="0"/>
        <w:spacing w:before="180" w:after="180" w:line="240" w:lineRule="auto"/>
        <w:jc w:val="both"/>
        <w:textAlignment w:val="baseline"/>
        <w:outlineLvl w:val="1"/>
        <w:rPr>
          <w:rFonts w:ascii="Arial" w:hAnsi="Arial" w:cs="Arial"/>
          <w:sz w:val="32"/>
          <w:szCs w:val="32"/>
        </w:rPr>
      </w:pPr>
      <w:bookmarkStart w:id="65" w:name="OLE_LINK13"/>
      <w:bookmarkEnd w:id="4"/>
      <w:bookmarkEnd w:id="5"/>
      <w:r>
        <w:rPr>
          <w:rFonts w:ascii="Arial" w:hAnsi="Arial" w:cs="Arial"/>
          <w:sz w:val="32"/>
          <w:szCs w:val="32"/>
        </w:rPr>
        <w:lastRenderedPageBreak/>
        <w:t xml:space="preserve">Object orientation </w:t>
      </w:r>
      <w:r w:rsidR="00361944">
        <w:rPr>
          <w:rFonts w:ascii="Arial" w:hAnsi="Arial" w:cs="Arial"/>
          <w:sz w:val="32"/>
          <w:szCs w:val="32"/>
        </w:rPr>
        <w:t xml:space="preserve">and RCS and </w:t>
      </w:r>
      <w:r w:rsidR="00842903" w:rsidRPr="008D303C">
        <w:rPr>
          <w:rFonts w:ascii="Arial" w:hAnsi="Arial" w:cs="Arial"/>
          <w:sz w:val="32"/>
          <w:szCs w:val="32"/>
        </w:rPr>
        <w:t>CPM</w:t>
      </w:r>
      <w:r w:rsidR="00800809">
        <w:rPr>
          <w:rFonts w:ascii="Arial" w:hAnsi="Arial" w:cs="Arial"/>
          <w:sz w:val="32"/>
          <w:szCs w:val="32"/>
        </w:rPr>
        <w:t xml:space="preserve"> modelling</w:t>
      </w:r>
    </w:p>
    <w:p w14:paraId="73EF0501" w14:textId="7F25815F" w:rsidR="001675A7" w:rsidRDefault="006F52E1" w:rsidP="00800809">
      <w:pPr>
        <w:pStyle w:val="BodyText"/>
      </w:pPr>
      <w:r>
        <w:t>When objects move and rotate, their scattering properties do not change</w:t>
      </w:r>
      <w:r w:rsidR="00360B35">
        <w:t xml:space="preserve"> in the local coordinate system of the object.  This is why </w:t>
      </w:r>
      <w:r w:rsidR="001039E4">
        <w:t>scattering and cross-</w:t>
      </w:r>
      <w:proofErr w:type="spellStart"/>
      <w:r w:rsidR="001039E4">
        <w:t>polarisation</w:t>
      </w:r>
      <w:proofErr w:type="spellEnd"/>
      <w:r w:rsidR="001039E4">
        <w:t xml:space="preserve"> is modelled in the </w:t>
      </w:r>
      <w:r w:rsidR="003E58A9">
        <w:t>coordinate system of the object (not in the global coordinate system).</w:t>
      </w:r>
      <w:r w:rsidR="001675A7">
        <w:t xml:space="preserve">  </w:t>
      </w:r>
      <w:r w:rsidR="00F352EB">
        <w:t>Therefore</w:t>
      </w:r>
      <w:r w:rsidR="00D154B7">
        <w:t>, the incidence and scattering directions of the propagation path have to be converted to the object coordinate system</w:t>
      </w:r>
      <w:r w:rsidR="00F352EB">
        <w:t xml:space="preserve"> when evaluating the RCS and cross-</w:t>
      </w:r>
      <w:proofErr w:type="spellStart"/>
      <w:r w:rsidR="00F352EB">
        <w:t>polarisation</w:t>
      </w:r>
      <w:proofErr w:type="spellEnd"/>
      <w:r w:rsidR="00F352EB">
        <w:t xml:space="preserve"> matrix </w:t>
      </w:r>
      <w:r w:rsidR="00B140DD">
        <w:t>(CPM)</w:t>
      </w:r>
      <w:r w:rsidR="00F352EB">
        <w:t xml:space="preserve"> for a propagation path.</w:t>
      </w:r>
    </w:p>
    <w:p w14:paraId="00CC62CE" w14:textId="34B13967" w:rsidR="00800809" w:rsidRDefault="00800809" w:rsidP="003B4475">
      <w:pPr>
        <w:pStyle w:val="Proposal"/>
      </w:pPr>
      <w:bookmarkStart w:id="66" w:name="_Toc189860915"/>
      <w:r>
        <w:t>The RCS</w:t>
      </w:r>
      <w:r w:rsidR="00F352EB">
        <w:t xml:space="preserve"> and </w:t>
      </w:r>
      <w:r>
        <w:t xml:space="preserve">the </w:t>
      </w:r>
      <w:r w:rsidR="00F352EB">
        <w:t>CPM</w:t>
      </w:r>
      <w:r>
        <w:t xml:space="preserve"> </w:t>
      </w:r>
      <w:r w:rsidR="002F7381">
        <w:t xml:space="preserve">of the target </w:t>
      </w:r>
      <w:r>
        <w:t xml:space="preserve">should be given in the coordinate system of the </w:t>
      </w:r>
      <w:r w:rsidR="002F7381">
        <w:t>target</w:t>
      </w:r>
      <w:r>
        <w:t xml:space="preserve"> and incidence and scattering directions have to be converted to the local coordinate system of the object prior to evaluating the RCS</w:t>
      </w:r>
      <w:r w:rsidR="0098157B">
        <w:t xml:space="preserve"> and the CPM</w:t>
      </w:r>
      <w:r>
        <w:t>.</w:t>
      </w:r>
      <w:bookmarkEnd w:id="66"/>
    </w:p>
    <w:p w14:paraId="51F49C65" w14:textId="2D951374" w:rsidR="00C74F2A" w:rsidRPr="00B73A0B" w:rsidRDefault="00C74F2A" w:rsidP="00C74F2A">
      <w:pPr>
        <w:jc w:val="both"/>
        <w:rPr>
          <w:rFonts w:cs="Arial"/>
          <w:szCs w:val="20"/>
        </w:rPr>
      </w:pPr>
      <w:r w:rsidRPr="00B73A0B">
        <w:rPr>
          <w:rFonts w:cs="Arial"/>
          <w:szCs w:val="20"/>
        </w:rPr>
        <w:t xml:space="preserve">A </w:t>
      </w:r>
      <w:r w:rsidRPr="00B73A0B">
        <w:rPr>
          <w:rFonts w:eastAsiaTheme="minorEastAsia" w:cs="Arial" w:hint="eastAsia"/>
          <w:szCs w:val="20"/>
          <w:lang w:eastAsia="zh-CN"/>
        </w:rPr>
        <w:t>g</w:t>
      </w:r>
      <w:r w:rsidRPr="00B73A0B">
        <w:rPr>
          <w:rFonts w:cs="Arial"/>
          <w:szCs w:val="20"/>
        </w:rPr>
        <w:t xml:space="preserve">lobal </w:t>
      </w:r>
      <w:r w:rsidRPr="00B73A0B">
        <w:rPr>
          <w:rFonts w:eastAsiaTheme="minorEastAsia" w:cs="Arial" w:hint="eastAsia"/>
          <w:szCs w:val="20"/>
          <w:lang w:eastAsia="zh-CN"/>
        </w:rPr>
        <w:t>c</w:t>
      </w:r>
      <w:r w:rsidRPr="00B73A0B">
        <w:rPr>
          <w:rFonts w:cs="Arial"/>
          <w:szCs w:val="20"/>
        </w:rPr>
        <w:t xml:space="preserve">oordinate </w:t>
      </w:r>
      <w:r w:rsidRPr="00B73A0B">
        <w:rPr>
          <w:rFonts w:eastAsiaTheme="minorEastAsia" w:cs="Arial" w:hint="eastAsia"/>
          <w:szCs w:val="20"/>
          <w:lang w:eastAsia="zh-CN"/>
        </w:rPr>
        <w:t>s</w:t>
      </w:r>
      <w:r w:rsidRPr="00B73A0B">
        <w:rPr>
          <w:rFonts w:cs="Arial"/>
          <w:szCs w:val="20"/>
        </w:rPr>
        <w:t>ystem (GCS) is defined for a system comprising multiple BSs and UTs</w:t>
      </w:r>
      <w:bookmarkStart w:id="67" w:name="OLE_LINK100"/>
      <w:r w:rsidRPr="00B73A0B">
        <w:rPr>
          <w:rFonts w:cs="Arial"/>
          <w:szCs w:val="20"/>
        </w:rPr>
        <w:t xml:space="preserve">. RCS </w:t>
      </w:r>
      <w:r w:rsidRPr="00B73A0B">
        <w:rPr>
          <w:rFonts w:eastAsiaTheme="minorEastAsia" w:cs="Arial" w:hint="eastAsia"/>
          <w:szCs w:val="20"/>
          <w:lang w:eastAsia="zh-CN"/>
        </w:rPr>
        <w:t>of an object is</w:t>
      </w:r>
      <w:r w:rsidRPr="00B73A0B">
        <w:rPr>
          <w:rFonts w:cs="Arial"/>
          <w:szCs w:val="20"/>
        </w:rPr>
        <w:t xml:space="preserve"> provided </w:t>
      </w:r>
      <w:r w:rsidR="006765B9">
        <w:rPr>
          <w:rFonts w:cs="Arial"/>
          <w:szCs w:val="20"/>
        </w:rPr>
        <w:t xml:space="preserve">in </w:t>
      </w:r>
      <w:r w:rsidR="006765B9">
        <w:rPr>
          <w:rFonts w:eastAsiaTheme="minorEastAsia" w:cs="Arial"/>
          <w:szCs w:val="20"/>
          <w:lang w:eastAsia="zh-CN"/>
        </w:rPr>
        <w:t>the</w:t>
      </w:r>
      <w:r w:rsidRPr="00B73A0B">
        <w:rPr>
          <w:rFonts w:cs="Arial"/>
          <w:szCs w:val="20"/>
        </w:rPr>
        <w:t xml:space="preserve"> local coordination system</w:t>
      </w:r>
      <w:r w:rsidRPr="00B73A0B">
        <w:rPr>
          <w:rFonts w:eastAsiaTheme="minorEastAsia" w:cs="Arial" w:hint="eastAsia"/>
          <w:szCs w:val="20"/>
          <w:lang w:eastAsia="zh-CN"/>
        </w:rPr>
        <w:t xml:space="preserve"> (LCS</w:t>
      </w:r>
      <w:bookmarkEnd w:id="67"/>
      <w:r w:rsidRPr="00B73A0B">
        <w:rPr>
          <w:rFonts w:eastAsiaTheme="minorEastAsia" w:cs="Arial" w:hint="eastAsia"/>
          <w:szCs w:val="20"/>
          <w:lang w:eastAsia="zh-CN"/>
        </w:rPr>
        <w:t>)</w:t>
      </w:r>
      <w:r w:rsidRPr="00B73A0B">
        <w:rPr>
          <w:rFonts w:cs="Arial"/>
          <w:szCs w:val="20"/>
        </w:rPr>
        <w:t xml:space="preserve"> of </w:t>
      </w:r>
      <w:r w:rsidR="006765B9">
        <w:rPr>
          <w:rFonts w:eastAsiaTheme="minorEastAsia" w:cs="Arial"/>
          <w:szCs w:val="20"/>
          <w:lang w:eastAsia="zh-CN"/>
        </w:rPr>
        <w:t>the object</w:t>
      </w:r>
      <w:r w:rsidRPr="00B73A0B">
        <w:rPr>
          <w:rFonts w:cs="Arial"/>
          <w:szCs w:val="20"/>
        </w:rPr>
        <w:t xml:space="preserve">. </w:t>
      </w:r>
      <w:r w:rsidRPr="001B0A03">
        <w:rPr>
          <w:rFonts w:cs="Arial"/>
          <w:szCs w:val="20"/>
        </w:rPr>
        <w:t xml:space="preserve">In </w:t>
      </w:r>
      <w:r w:rsidR="00AB3CA6">
        <w:rPr>
          <w:rFonts w:cs="Arial"/>
          <w:szCs w:val="20"/>
        </w:rPr>
        <w:fldChar w:fldCharType="begin"/>
      </w:r>
      <w:r w:rsidR="00AB3CA6">
        <w:rPr>
          <w:rFonts w:cs="Arial"/>
          <w:szCs w:val="20"/>
        </w:rPr>
        <w:instrText xml:space="preserve"> REF _Ref189848718 \h </w:instrText>
      </w:r>
      <w:r w:rsidR="00AB3CA6">
        <w:rPr>
          <w:rFonts w:cs="Arial"/>
          <w:szCs w:val="20"/>
        </w:rPr>
      </w:r>
      <w:r w:rsidR="00AB3CA6">
        <w:rPr>
          <w:rFonts w:cs="Arial"/>
          <w:szCs w:val="20"/>
        </w:rPr>
        <w:fldChar w:fldCharType="separate"/>
      </w:r>
      <w:r w:rsidR="00AB3CA6">
        <w:t xml:space="preserve">Figure </w:t>
      </w:r>
      <w:r w:rsidR="00AB3CA6">
        <w:rPr>
          <w:noProof/>
        </w:rPr>
        <w:t>12</w:t>
      </w:r>
      <w:r w:rsidR="00AB3CA6">
        <w:rPr>
          <w:rFonts w:cs="Arial"/>
          <w:szCs w:val="20"/>
        </w:rPr>
        <w:fldChar w:fldCharType="end"/>
      </w:r>
      <w:r w:rsidRPr="00B73A0B">
        <w:rPr>
          <w:rFonts w:cs="Arial"/>
          <w:szCs w:val="20"/>
        </w:rPr>
        <w:t xml:space="preserve">, incident and scattered angles in azimuth are 45 degrees in GCS. In </w:t>
      </w:r>
      <w:r w:rsidR="0013719F">
        <w:rPr>
          <w:rFonts w:eastAsiaTheme="minorEastAsia" w:cs="Arial" w:hint="eastAsia"/>
          <w:szCs w:val="20"/>
          <w:lang w:eastAsia="zh-CN"/>
        </w:rPr>
        <w:t xml:space="preserve">the </w:t>
      </w:r>
      <w:r w:rsidR="00AB3CA6">
        <w:rPr>
          <w:rFonts w:eastAsiaTheme="minorEastAsia" w:cs="Arial" w:hint="eastAsia"/>
          <w:szCs w:val="20"/>
          <w:lang w:eastAsia="zh-CN"/>
        </w:rPr>
        <w:t>left</w:t>
      </w:r>
      <w:r w:rsidR="0013719F">
        <w:rPr>
          <w:rFonts w:eastAsiaTheme="minorEastAsia" w:cs="Arial" w:hint="eastAsia"/>
          <w:szCs w:val="20"/>
          <w:lang w:eastAsia="zh-CN"/>
        </w:rPr>
        <w:t xml:space="preserve"> part</w:t>
      </w:r>
      <w:r w:rsidR="006765B9">
        <w:rPr>
          <w:rFonts w:cs="Arial"/>
          <w:szCs w:val="20"/>
        </w:rPr>
        <w:t>,</w:t>
      </w:r>
      <w:r w:rsidRPr="00B73A0B">
        <w:rPr>
          <w:rFonts w:cs="Arial"/>
          <w:szCs w:val="20"/>
        </w:rPr>
        <w:t xml:space="preserve"> the vehicle’s LCS is aligned with GCS, and RCS of 45 degrees of incident and scattered azimuth angles are used</w:t>
      </w:r>
      <w:r>
        <w:rPr>
          <w:rFonts w:eastAsiaTheme="minorEastAsia" w:cs="Arial" w:hint="eastAsia"/>
          <w:szCs w:val="20"/>
          <w:lang w:eastAsia="zh-CN"/>
        </w:rPr>
        <w:t xml:space="preserve"> for the path</w:t>
      </w:r>
      <w:r w:rsidRPr="00B73A0B">
        <w:rPr>
          <w:rFonts w:cs="Arial"/>
          <w:szCs w:val="20"/>
        </w:rPr>
        <w:t xml:space="preserve">. In </w:t>
      </w:r>
      <w:r w:rsidR="0013719F">
        <w:rPr>
          <w:rFonts w:eastAsiaTheme="minorEastAsia" w:cs="Arial" w:hint="eastAsia"/>
          <w:szCs w:val="20"/>
          <w:lang w:eastAsia="zh-CN"/>
        </w:rPr>
        <w:t>the right part</w:t>
      </w:r>
      <w:r w:rsidR="006765B9">
        <w:rPr>
          <w:rFonts w:cs="Arial"/>
          <w:szCs w:val="20"/>
        </w:rPr>
        <w:t>,</w:t>
      </w:r>
      <w:r w:rsidRPr="00B73A0B">
        <w:rPr>
          <w:rFonts w:cs="Arial"/>
          <w:szCs w:val="20"/>
        </w:rPr>
        <w:t xml:space="preserve"> the vehicle’s orientation is shifted by 45 degrees, the incident and scattered rays correspond to 0 degree in </w:t>
      </w:r>
      <w:r>
        <w:rPr>
          <w:rFonts w:cs="Arial"/>
          <w:szCs w:val="20"/>
        </w:rPr>
        <w:t xml:space="preserve">azimuth </w:t>
      </w:r>
      <w:r w:rsidRPr="00B73A0B">
        <w:rPr>
          <w:rFonts w:cs="Arial"/>
          <w:szCs w:val="20"/>
        </w:rPr>
        <w:t>in its LCS, so RCS of 0 degree of incident and scattered azimuth angles should be used</w:t>
      </w:r>
      <w:r w:rsidRPr="00BC4864">
        <w:rPr>
          <w:rFonts w:cs="Arial"/>
          <w:szCs w:val="20"/>
        </w:rPr>
        <w:t xml:space="preserve"> </w:t>
      </w:r>
      <w:r w:rsidRPr="00B73A0B">
        <w:rPr>
          <w:rFonts w:cs="Arial"/>
          <w:szCs w:val="20"/>
        </w:rPr>
        <w:t>for the path.</w:t>
      </w:r>
    </w:p>
    <w:p w14:paraId="52019337" w14:textId="77777777" w:rsidR="00C74F2A" w:rsidRDefault="00C74F2A" w:rsidP="00C74F2A">
      <w:pPr>
        <w:jc w:val="both"/>
      </w:pPr>
      <w:r>
        <w:rPr>
          <w:noProof/>
        </w:rPr>
        <w:drawing>
          <wp:inline distT="0" distB="0" distL="0" distR="0" wp14:anchorId="48CD60CF" wp14:editId="0A07D046">
            <wp:extent cx="6120765" cy="2712720"/>
            <wp:effectExtent l="0" t="0" r="0" b="0"/>
            <wp:docPr id="18036144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361446" name=""/>
                    <pic:cNvPicPr/>
                  </pic:nvPicPr>
                  <pic:blipFill>
                    <a:blip r:embed="rId30"/>
                    <a:stretch>
                      <a:fillRect/>
                    </a:stretch>
                  </pic:blipFill>
                  <pic:spPr>
                    <a:xfrm>
                      <a:off x="0" y="0"/>
                      <a:ext cx="6120765" cy="2712720"/>
                    </a:xfrm>
                    <a:prstGeom prst="rect">
                      <a:avLst/>
                    </a:prstGeom>
                  </pic:spPr>
                </pic:pic>
              </a:graphicData>
            </a:graphic>
          </wp:inline>
        </w:drawing>
      </w:r>
    </w:p>
    <w:p w14:paraId="21797621" w14:textId="3FBC21B2" w:rsidR="00C74F2A" w:rsidRPr="00DC7901" w:rsidRDefault="00C74F2A" w:rsidP="00DC7901">
      <w:pPr>
        <w:pStyle w:val="Caption"/>
        <w:jc w:val="both"/>
      </w:pPr>
      <w:bookmarkStart w:id="68" w:name="_Ref189848718"/>
      <w:r>
        <w:t xml:space="preserve">Figure </w:t>
      </w:r>
      <w:r w:rsidR="00BB6F23">
        <w:fldChar w:fldCharType="begin"/>
      </w:r>
      <w:r w:rsidR="00BB6F23">
        <w:instrText xml:space="preserve"> SEQ Figure \* ARABIC </w:instrText>
      </w:r>
      <w:r w:rsidR="00BB6F23">
        <w:fldChar w:fldCharType="separate"/>
      </w:r>
      <w:r w:rsidR="00BB6F23">
        <w:rPr>
          <w:noProof/>
        </w:rPr>
        <w:t>12</w:t>
      </w:r>
      <w:r w:rsidR="00BB6F23">
        <w:fldChar w:fldCharType="end"/>
      </w:r>
      <w:bookmarkEnd w:id="68"/>
      <w:r>
        <w:rPr>
          <w:rFonts w:eastAsiaTheme="minorEastAsia"/>
          <w:lang w:eastAsia="zh-CN"/>
        </w:rPr>
        <w:tab/>
      </w:r>
      <w:r>
        <w:t>Geometry of target, sensing Tx, and Rx and orientation</w:t>
      </w:r>
      <w:r w:rsidRPr="00FF266B">
        <w:t xml:space="preserve"> </w:t>
      </w:r>
    </w:p>
    <w:p w14:paraId="4BB59EF6" w14:textId="77777777" w:rsidR="00C74F2A" w:rsidRPr="00DC6188" w:rsidRDefault="00C74F2A" w:rsidP="00C74F2A">
      <w:pPr>
        <w:jc w:val="both"/>
        <w:rPr>
          <w:rFonts w:eastAsiaTheme="minorEastAsia"/>
          <w:lang w:eastAsia="zh-CN"/>
        </w:rPr>
      </w:pPr>
      <w:r>
        <w:t xml:space="preserve">The impact of a scattering point in the target channel was agreed as the product of RCS and cross-polarization matrix of the scattering point, </w:t>
      </w:r>
      <m:oMath>
        <m:sSub>
          <m:sSubPr>
            <m:ctrlPr>
              <w:rPr>
                <w:rFonts w:ascii="Cambria Math" w:eastAsia="DengXian" w:hAnsi="Cambria Math" w:cstheme="minorHAnsi"/>
                <w:i/>
              </w:rPr>
            </m:ctrlPr>
          </m:sSubPr>
          <m:e>
            <m:r>
              <w:rPr>
                <w:rFonts w:ascii="Cambria Math" w:eastAsia="DengXian" w:hAnsi="Cambria Math" w:cstheme="minorHAnsi"/>
              </w:rPr>
              <m:t>CPM</m:t>
            </m:r>
          </m:e>
          <m:sub>
            <m:r>
              <w:rPr>
                <w:rFonts w:ascii="Cambria Math" w:eastAsia="DengXian" w:hAnsi="Cambria Math" w:cstheme="minorHAnsi"/>
              </w:rPr>
              <m:t>sp</m:t>
            </m:r>
          </m:sub>
        </m:sSub>
      </m:oMath>
      <w:r>
        <w:t>.</w:t>
      </w:r>
      <w:r>
        <w:rPr>
          <w:rFonts w:eastAsiaTheme="minorEastAsia" w:hint="eastAsia"/>
          <w:lang w:eastAsia="zh-CN"/>
        </w:rPr>
        <w:t xml:space="preserve"> </w:t>
      </w:r>
    </w:p>
    <w:tbl>
      <w:tblPr>
        <w:tblStyle w:val="TableGrid"/>
        <w:tblW w:w="0" w:type="auto"/>
        <w:tblLook w:val="04A0" w:firstRow="1" w:lastRow="0" w:firstColumn="1" w:lastColumn="0" w:noHBand="0" w:noVBand="1"/>
      </w:tblPr>
      <w:tblGrid>
        <w:gridCol w:w="9629"/>
      </w:tblGrid>
      <w:tr w:rsidR="00C74F2A" w:rsidRPr="00F057EA" w14:paraId="06600205" w14:textId="77777777" w:rsidTr="00D40E03">
        <w:tc>
          <w:tcPr>
            <w:tcW w:w="9629" w:type="dxa"/>
          </w:tcPr>
          <w:p w14:paraId="11A02E71" w14:textId="77777777" w:rsidR="00C74F2A" w:rsidRPr="00F057EA" w:rsidRDefault="00C74F2A" w:rsidP="00D40E03">
            <w:pPr>
              <w:pStyle w:val="0Maintext"/>
              <w:rPr>
                <w:rFonts w:ascii="Arial" w:hAnsi="Arial" w:cs="Arial"/>
                <w:sz w:val="20"/>
                <w:highlight w:val="green"/>
              </w:rPr>
            </w:pPr>
            <w:r w:rsidRPr="00F057EA">
              <w:rPr>
                <w:rFonts w:ascii="Arial" w:hAnsi="Arial" w:cs="Arial"/>
                <w:sz w:val="20"/>
                <w:highlight w:val="green"/>
              </w:rPr>
              <w:t>Agreement</w:t>
            </w:r>
          </w:p>
          <w:p w14:paraId="49226E2E" w14:textId="77777777" w:rsidR="00C74F2A" w:rsidRPr="00F057EA" w:rsidRDefault="00C74F2A" w:rsidP="00D40E03">
            <w:pPr>
              <w:pStyle w:val="ListParagraph"/>
              <w:ind w:left="0"/>
              <w:rPr>
                <w:rFonts w:ascii="Arial" w:hAnsi="Arial" w:cs="Arial"/>
                <w:sz w:val="20"/>
                <w:szCs w:val="20"/>
              </w:rPr>
            </w:pPr>
            <w:r w:rsidRPr="00F057EA">
              <w:rPr>
                <w:rFonts w:ascii="Arial" w:eastAsia="DengXian" w:hAnsi="Arial" w:cs="Arial"/>
                <w:sz w:val="20"/>
                <w:szCs w:val="20"/>
              </w:rPr>
              <w:t xml:space="preserve">The impact of a </w:t>
            </w:r>
            <w:r w:rsidRPr="00F057EA">
              <w:rPr>
                <w:rFonts w:ascii="Arial" w:hAnsi="Arial" w:cs="Arial"/>
                <w:sz w:val="20"/>
                <w:szCs w:val="20"/>
              </w:rPr>
              <w:t>scattering point</w:t>
            </w:r>
            <w:r w:rsidRPr="00F057EA">
              <w:rPr>
                <w:rFonts w:ascii="Arial" w:eastAsia="DengXian" w:hAnsi="Arial" w:cs="Arial"/>
                <w:sz w:val="20"/>
                <w:szCs w:val="20"/>
              </w:rPr>
              <w:t xml:space="preserve"> of the target in the target channel is modelled by a scalar RCS value </w:t>
            </w:r>
            <m:oMath>
              <m:r>
                <w:rPr>
                  <w:rFonts w:ascii="Cambria Math" w:eastAsia="DengXian" w:hAnsi="Cambria Math" w:cs="Arial"/>
                  <w:sz w:val="20"/>
                  <w:szCs w:val="20"/>
                </w:rPr>
                <m:t>RCS</m:t>
              </m:r>
            </m:oMath>
            <w:r w:rsidRPr="00F057EA">
              <w:rPr>
                <w:rFonts w:ascii="Arial" w:eastAsia="DengXian" w:hAnsi="Arial" w:cs="Arial"/>
                <w:sz w:val="20"/>
                <w:szCs w:val="20"/>
              </w:rPr>
              <w:t xml:space="preserve"> times a </w:t>
            </w:r>
            <w:r w:rsidRPr="00F057EA">
              <w:rPr>
                <w:rFonts w:ascii="Arial" w:hAnsi="Arial" w:cs="Arial"/>
                <w:iCs/>
                <w:sz w:val="20"/>
                <w:szCs w:val="20"/>
              </w:rPr>
              <w:t xml:space="preserve">complex-valued 2x2 polarization matrix </w:t>
            </w:r>
            <m:oMath>
              <m:sSub>
                <m:sSubPr>
                  <m:ctrlPr>
                    <w:rPr>
                      <w:rFonts w:ascii="Cambria Math" w:eastAsia="DengXian" w:hAnsi="Cambria Math" w:cs="Arial"/>
                      <w:i/>
                      <w:sz w:val="20"/>
                      <w:szCs w:val="20"/>
                    </w:rPr>
                  </m:ctrlPr>
                </m:sSubPr>
                <m:e>
                  <m:r>
                    <w:rPr>
                      <w:rFonts w:ascii="Cambria Math" w:eastAsia="DengXian" w:hAnsi="Cambria Math" w:cs="Arial"/>
                      <w:sz w:val="20"/>
                      <w:szCs w:val="20"/>
                    </w:rPr>
                    <m:t>CPM</m:t>
                  </m:r>
                </m:e>
                <m:sub>
                  <m:r>
                    <w:rPr>
                      <w:rFonts w:ascii="Cambria Math" w:eastAsia="DengXian" w:hAnsi="Cambria Math" w:cs="Arial"/>
                      <w:sz w:val="20"/>
                      <w:szCs w:val="20"/>
                    </w:rPr>
                    <m:t>sp</m:t>
                  </m:r>
                </m:sub>
              </m:sSub>
            </m:oMath>
            <w:r w:rsidRPr="00F057EA">
              <w:rPr>
                <w:rFonts w:ascii="Arial" w:eastAsia="DengXian" w:hAnsi="Arial" w:cs="Arial"/>
                <w:bCs/>
                <w:sz w:val="20"/>
                <w:szCs w:val="20"/>
              </w:rPr>
              <w:t xml:space="preserve">, i.e., </w:t>
            </w:r>
            <m:oMath>
              <m:rad>
                <m:radPr>
                  <m:degHide m:val="1"/>
                  <m:ctrlPr>
                    <w:rPr>
                      <w:rFonts w:ascii="Cambria Math" w:eastAsia="DengXian" w:hAnsi="Cambria Math" w:cs="Arial"/>
                      <w:i/>
                      <w:sz w:val="20"/>
                      <w:szCs w:val="20"/>
                    </w:rPr>
                  </m:ctrlPr>
                </m:radPr>
                <m:deg/>
                <m:e>
                  <m:r>
                    <w:rPr>
                      <w:rFonts w:ascii="Cambria Math" w:eastAsia="DengXian" w:hAnsi="Cambria Math" w:cs="Arial"/>
                      <w:sz w:val="20"/>
                      <w:szCs w:val="20"/>
                    </w:rPr>
                    <m:t>RCS</m:t>
                  </m:r>
                </m:e>
              </m:rad>
              <m:r>
                <w:rPr>
                  <w:rFonts w:ascii="Cambria Math" w:eastAsia="DengXian" w:hAnsi="Cambria Math" w:cs="Arial"/>
                  <w:sz w:val="20"/>
                  <w:szCs w:val="20"/>
                </w:rPr>
                <m:t>∙</m:t>
              </m:r>
              <m:sSub>
                <m:sSubPr>
                  <m:ctrlPr>
                    <w:rPr>
                      <w:rFonts w:ascii="Cambria Math" w:eastAsia="DengXian" w:hAnsi="Cambria Math" w:cs="Arial"/>
                      <w:i/>
                      <w:sz w:val="20"/>
                      <w:szCs w:val="20"/>
                    </w:rPr>
                  </m:ctrlPr>
                </m:sSubPr>
                <m:e>
                  <m:r>
                    <w:rPr>
                      <w:rFonts w:ascii="Cambria Math" w:eastAsia="DengXian" w:hAnsi="Cambria Math" w:cs="Arial"/>
                      <w:sz w:val="20"/>
                      <w:szCs w:val="20"/>
                    </w:rPr>
                    <m:t>CPM</m:t>
                  </m:r>
                </m:e>
                <m:sub>
                  <m:r>
                    <w:rPr>
                      <w:rFonts w:ascii="Cambria Math" w:eastAsia="DengXian" w:hAnsi="Cambria Math" w:cs="Arial"/>
                      <w:sz w:val="20"/>
                      <w:szCs w:val="20"/>
                    </w:rPr>
                    <m:t>sp</m:t>
                  </m:r>
                </m:sub>
              </m:sSub>
            </m:oMath>
          </w:p>
          <w:p w14:paraId="48E9BF57" w14:textId="77777777" w:rsidR="00C74F2A" w:rsidRPr="00F057EA" w:rsidRDefault="00C74F2A" w:rsidP="00D06223">
            <w:pPr>
              <w:pStyle w:val="ListParagraph"/>
              <w:numPr>
                <w:ilvl w:val="1"/>
                <w:numId w:val="27"/>
              </w:numPr>
              <w:suppressAutoHyphens/>
              <w:spacing w:line="240" w:lineRule="auto"/>
              <w:rPr>
                <w:rFonts w:ascii="Arial" w:hAnsi="Arial" w:cs="Arial"/>
                <w:sz w:val="20"/>
                <w:szCs w:val="20"/>
              </w:rPr>
            </w:pPr>
            <w:r w:rsidRPr="00F057EA">
              <w:rPr>
                <w:rFonts w:ascii="Arial" w:eastAsia="DengXian" w:hAnsi="Arial" w:cs="Arial"/>
                <w:sz w:val="20"/>
                <w:szCs w:val="20"/>
              </w:rPr>
              <w:t xml:space="preserve">FFS whether </w:t>
            </w:r>
            <w:bookmarkStart w:id="69" w:name="OLE_LINK64"/>
            <m:oMath>
              <m:sSub>
                <m:sSubPr>
                  <m:ctrlPr>
                    <w:rPr>
                      <w:rFonts w:ascii="Cambria Math" w:eastAsia="DengXian" w:hAnsi="Cambria Math" w:cs="Arial"/>
                      <w:i/>
                      <w:sz w:val="20"/>
                      <w:szCs w:val="20"/>
                    </w:rPr>
                  </m:ctrlPr>
                </m:sSubPr>
                <m:e>
                  <m:r>
                    <w:rPr>
                      <w:rFonts w:ascii="Cambria Math" w:eastAsia="DengXian" w:hAnsi="Cambria Math" w:cs="Arial"/>
                      <w:sz w:val="20"/>
                      <w:szCs w:val="20"/>
                    </w:rPr>
                    <m:t>CPM</m:t>
                  </m:r>
                </m:e>
                <m:sub>
                  <m:r>
                    <w:rPr>
                      <w:rFonts w:ascii="Cambria Math" w:eastAsia="DengXian" w:hAnsi="Cambria Math" w:cs="Arial"/>
                      <w:sz w:val="20"/>
                      <w:szCs w:val="20"/>
                    </w:rPr>
                    <m:t>sp</m:t>
                  </m:r>
                </m:sub>
              </m:sSub>
            </m:oMath>
            <w:r w:rsidRPr="00F057EA">
              <w:rPr>
                <w:rFonts w:ascii="Arial" w:eastAsia="DengXian" w:hAnsi="Arial" w:cs="Arial"/>
                <w:sz w:val="20"/>
                <w:szCs w:val="20"/>
              </w:rPr>
              <w:t xml:space="preserve"> is angular/ray-dependent or independent</w:t>
            </w:r>
            <w:bookmarkEnd w:id="69"/>
          </w:p>
          <w:p w14:paraId="4A5E4445" w14:textId="77777777" w:rsidR="00C74F2A" w:rsidRPr="00F057EA" w:rsidRDefault="00C74F2A" w:rsidP="00D06223">
            <w:pPr>
              <w:pStyle w:val="ListParagraph"/>
              <w:numPr>
                <w:ilvl w:val="1"/>
                <w:numId w:val="27"/>
              </w:numPr>
              <w:suppressAutoHyphens/>
              <w:spacing w:line="240" w:lineRule="auto"/>
              <w:rPr>
                <w:rFonts w:ascii="Arial" w:hAnsi="Arial" w:cs="Arial"/>
                <w:sz w:val="20"/>
                <w:szCs w:val="20"/>
              </w:rPr>
            </w:pPr>
            <w:r w:rsidRPr="00F057EA">
              <w:rPr>
                <w:rFonts w:ascii="Arial" w:eastAsia="DengXian" w:hAnsi="Arial" w:cs="Arial"/>
                <w:sz w:val="20"/>
                <w:szCs w:val="20"/>
              </w:rPr>
              <w:t xml:space="preserve">FFS whether </w:t>
            </w:r>
            <w:bookmarkStart w:id="70" w:name="OLE_LINK14"/>
            <w:r w:rsidRPr="00F057EA">
              <w:rPr>
                <w:rFonts w:ascii="Arial" w:hAnsi="Arial" w:cs="Arial"/>
                <w:iCs/>
                <w:sz w:val="20"/>
                <w:szCs w:val="20"/>
              </w:rPr>
              <w:t xml:space="preserve">polarization </w:t>
            </w:r>
            <w:bookmarkEnd w:id="70"/>
            <w:r w:rsidRPr="00F057EA">
              <w:rPr>
                <w:rFonts w:ascii="Arial" w:hAnsi="Arial" w:cs="Arial"/>
                <w:iCs/>
                <w:sz w:val="20"/>
                <w:szCs w:val="20"/>
              </w:rPr>
              <w:t xml:space="preserve">matrix </w:t>
            </w:r>
            <m:oMath>
              <m:sSub>
                <m:sSubPr>
                  <m:ctrlPr>
                    <w:rPr>
                      <w:rFonts w:ascii="Cambria Math" w:eastAsia="DengXian" w:hAnsi="Cambria Math" w:cs="Arial"/>
                      <w:i/>
                      <w:sz w:val="20"/>
                      <w:szCs w:val="20"/>
                    </w:rPr>
                  </m:ctrlPr>
                </m:sSubPr>
                <m:e>
                  <m:r>
                    <w:rPr>
                      <w:rFonts w:ascii="Cambria Math" w:eastAsia="DengXian" w:hAnsi="Cambria Math" w:cs="Arial"/>
                      <w:sz w:val="20"/>
                      <w:szCs w:val="20"/>
                    </w:rPr>
                    <m:t>CPM</m:t>
                  </m:r>
                </m:e>
                <m:sub>
                  <m:r>
                    <w:rPr>
                      <w:rFonts w:ascii="Cambria Math" w:eastAsia="DengXian" w:hAnsi="Cambria Math" w:cs="Arial"/>
                      <w:sz w:val="20"/>
                      <w:szCs w:val="20"/>
                    </w:rPr>
                    <m:t>sp</m:t>
                  </m:r>
                </m:sub>
              </m:sSub>
            </m:oMath>
            <w:r w:rsidRPr="00F057EA">
              <w:rPr>
                <w:rFonts w:ascii="Arial" w:hAnsi="Arial" w:cs="Arial"/>
                <w:iCs/>
                <w:sz w:val="20"/>
                <w:szCs w:val="20"/>
              </w:rPr>
              <w:t xml:space="preserve"> is modelled assuming specular reflection or </w:t>
            </w:r>
            <w:r w:rsidRPr="00F057EA">
              <w:rPr>
                <w:rFonts w:ascii="Arial" w:eastAsia="MS Mincho" w:hAnsi="Arial" w:cs="Arial"/>
                <w:sz w:val="20"/>
                <w:szCs w:val="20"/>
                <w:lang w:eastAsia="ja-JP"/>
              </w:rPr>
              <w:t>random coefficient for diffraction or scattering</w:t>
            </w:r>
          </w:p>
          <w:p w14:paraId="1D6DF8D7" w14:textId="77777777" w:rsidR="00C74F2A" w:rsidRPr="00F057EA" w:rsidRDefault="00C74F2A" w:rsidP="00D06223">
            <w:pPr>
              <w:pStyle w:val="ListParagraph"/>
              <w:numPr>
                <w:ilvl w:val="1"/>
                <w:numId w:val="27"/>
              </w:numPr>
              <w:suppressAutoHyphens/>
              <w:spacing w:line="240" w:lineRule="auto"/>
              <w:rPr>
                <w:rFonts w:ascii="Arial" w:eastAsiaTheme="minorEastAsia" w:hAnsi="Arial" w:cs="Arial"/>
                <w:sz w:val="20"/>
                <w:szCs w:val="20"/>
                <w:lang w:eastAsia="zh-CN"/>
              </w:rPr>
            </w:pPr>
            <w:r w:rsidRPr="00F057EA">
              <w:rPr>
                <w:rFonts w:ascii="Arial" w:eastAsia="DengXian" w:hAnsi="Arial" w:cs="Arial"/>
                <w:sz w:val="20"/>
                <w:szCs w:val="20"/>
              </w:rPr>
              <w:t xml:space="preserve">FFS whether </w:t>
            </w:r>
            <w:r w:rsidRPr="00F057EA">
              <w:rPr>
                <w:rFonts w:ascii="Arial" w:hAnsi="Arial" w:cs="Arial"/>
                <w:iCs/>
                <w:sz w:val="20"/>
                <w:szCs w:val="20"/>
              </w:rPr>
              <w:t xml:space="preserve">polarization matrix </w:t>
            </w:r>
            <m:oMath>
              <m:sSub>
                <m:sSubPr>
                  <m:ctrlPr>
                    <w:rPr>
                      <w:rFonts w:ascii="Cambria Math" w:eastAsia="DengXian" w:hAnsi="Cambria Math" w:cs="Arial"/>
                      <w:i/>
                      <w:sz w:val="20"/>
                      <w:szCs w:val="20"/>
                    </w:rPr>
                  </m:ctrlPr>
                </m:sSubPr>
                <m:e>
                  <m:r>
                    <w:rPr>
                      <w:rFonts w:ascii="Cambria Math" w:eastAsia="DengXian" w:hAnsi="Cambria Math" w:cs="Arial"/>
                      <w:sz w:val="20"/>
                      <w:szCs w:val="20"/>
                    </w:rPr>
                    <m:t>CPM</m:t>
                  </m:r>
                </m:e>
                <m:sub>
                  <m:r>
                    <w:rPr>
                      <w:rFonts w:ascii="Cambria Math" w:eastAsia="DengXian" w:hAnsi="Cambria Math" w:cs="Arial"/>
                      <w:sz w:val="20"/>
                      <w:szCs w:val="20"/>
                    </w:rPr>
                    <m:t>sp</m:t>
                  </m:r>
                </m:sub>
              </m:sSub>
            </m:oMath>
            <w:r w:rsidRPr="00F057EA">
              <w:rPr>
                <w:rFonts w:ascii="Arial" w:eastAsia="DengXian" w:hAnsi="Arial" w:cs="Arial"/>
                <w:sz w:val="20"/>
                <w:szCs w:val="20"/>
              </w:rPr>
              <w:t xml:space="preserve"> is explicitly modelled or merged with other </w:t>
            </w:r>
            <w:r w:rsidRPr="00F057EA">
              <w:rPr>
                <w:rFonts w:ascii="Arial" w:hAnsi="Arial" w:cs="Arial"/>
                <w:iCs/>
                <w:sz w:val="20"/>
                <w:szCs w:val="20"/>
              </w:rPr>
              <w:t>polarization matrixes from Tx to target and/or from target to Rx</w:t>
            </w:r>
          </w:p>
          <w:p w14:paraId="1EF0078E" w14:textId="77777777" w:rsidR="00C74F2A" w:rsidRPr="00F057EA" w:rsidRDefault="00C74F2A" w:rsidP="00D40E03">
            <w:pPr>
              <w:pStyle w:val="ListParagraph"/>
              <w:tabs>
                <w:tab w:val="left" w:pos="0"/>
              </w:tabs>
              <w:suppressAutoHyphens/>
              <w:spacing w:line="240" w:lineRule="auto"/>
              <w:ind w:left="420"/>
              <w:rPr>
                <w:rFonts w:ascii="Arial" w:eastAsiaTheme="minorEastAsia" w:hAnsi="Arial" w:cs="Arial"/>
                <w:sz w:val="20"/>
                <w:szCs w:val="20"/>
                <w:lang w:eastAsia="zh-CN"/>
              </w:rPr>
            </w:pPr>
          </w:p>
          <w:p w14:paraId="795E95F1" w14:textId="77777777" w:rsidR="00C74F2A" w:rsidRPr="00F057EA" w:rsidRDefault="00C74F2A" w:rsidP="00D40E03">
            <w:pPr>
              <w:pStyle w:val="0Maintext"/>
              <w:rPr>
                <w:rFonts w:ascii="Arial" w:hAnsi="Arial" w:cs="Arial"/>
                <w:sz w:val="20"/>
                <w:highlight w:val="green"/>
              </w:rPr>
            </w:pPr>
            <w:r w:rsidRPr="00F057EA">
              <w:rPr>
                <w:rFonts w:ascii="Arial" w:hAnsi="Arial" w:cs="Arial"/>
                <w:sz w:val="20"/>
                <w:highlight w:val="green"/>
              </w:rPr>
              <w:t>Agreement</w:t>
            </w:r>
          </w:p>
          <w:p w14:paraId="3CAB4A11" w14:textId="77777777" w:rsidR="00C74F2A" w:rsidRPr="00F057EA" w:rsidRDefault="00C74F2A" w:rsidP="00D40E03">
            <w:pPr>
              <w:rPr>
                <w:rFonts w:eastAsia="SimSun" w:cs="Arial"/>
                <w:sz w:val="20"/>
                <w:szCs w:val="20"/>
                <w:lang w:eastAsia="zh-CN"/>
              </w:rPr>
            </w:pPr>
            <w:r w:rsidRPr="00F057EA">
              <w:rPr>
                <w:rFonts w:eastAsia="SimSun" w:cs="Arial"/>
                <w:sz w:val="20"/>
                <w:szCs w:val="20"/>
                <w:lang w:eastAsia="zh-CN"/>
              </w:rPr>
              <w:t>To model the effect of polarization for each direct/indirect path:</w:t>
            </w:r>
          </w:p>
          <w:p w14:paraId="12455069" w14:textId="77777777" w:rsidR="00C74F2A" w:rsidRPr="00F057EA" w:rsidRDefault="00C74F2A" w:rsidP="00D06223">
            <w:pPr>
              <w:pStyle w:val="ListParagraph"/>
              <w:numPr>
                <w:ilvl w:val="0"/>
                <w:numId w:val="24"/>
              </w:numPr>
              <w:tabs>
                <w:tab w:val="left" w:pos="0"/>
              </w:tabs>
              <w:spacing w:line="240" w:lineRule="auto"/>
              <w:rPr>
                <w:rFonts w:ascii="Arial" w:eastAsia="SimSun" w:hAnsi="Arial" w:cs="Arial"/>
                <w:sz w:val="20"/>
                <w:szCs w:val="20"/>
                <w:lang w:eastAsia="zh-CN"/>
              </w:rPr>
            </w:pPr>
            <w:r w:rsidRPr="00F057EA">
              <w:rPr>
                <w:rFonts w:ascii="Arial" w:eastAsia="SimSun" w:hAnsi="Arial" w:cs="Arial"/>
                <w:sz w:val="20"/>
                <w:szCs w:val="20"/>
                <w:lang w:eastAsia="zh-CN"/>
              </w:rPr>
              <w:t>Polarization of a direct/indirect path is product of polarization matrix of Tx-target link, the target, and the target-Rx link</w:t>
            </w:r>
          </w:p>
          <w:p w14:paraId="082A84A5" w14:textId="77777777" w:rsidR="00C74F2A" w:rsidRPr="00F057EA" w:rsidRDefault="00C74F2A" w:rsidP="00D06223">
            <w:pPr>
              <w:pStyle w:val="ListParagraph"/>
              <w:numPr>
                <w:ilvl w:val="1"/>
                <w:numId w:val="24"/>
              </w:numPr>
              <w:spacing w:line="240" w:lineRule="auto"/>
              <w:rPr>
                <w:rFonts w:ascii="Arial" w:eastAsia="SimSun" w:hAnsi="Arial" w:cs="Arial"/>
                <w:sz w:val="20"/>
                <w:szCs w:val="20"/>
                <w:lang w:val="en-US" w:eastAsia="zh-CN"/>
              </w:rPr>
            </w:pPr>
            <w:r w:rsidRPr="00F057EA">
              <w:rPr>
                <w:rFonts w:ascii="Arial" w:eastAsia="SimSun" w:hAnsi="Arial" w:cs="Arial"/>
                <w:sz w:val="20"/>
                <w:szCs w:val="20"/>
                <w:lang w:val="en-US" w:eastAsia="zh-CN"/>
              </w:rPr>
              <w:t xml:space="preserve">Total polarization of a direct/indirect path is </w:t>
            </w:r>
            <w:proofErr w:type="spellStart"/>
            <w:r w:rsidRPr="00F057EA">
              <w:rPr>
                <w:rFonts w:ascii="Arial" w:eastAsia="SimSun" w:hAnsi="Arial" w:cs="Arial"/>
                <w:i/>
                <w:iCs/>
                <w:sz w:val="20"/>
                <w:szCs w:val="20"/>
                <w:lang w:val="en-US" w:eastAsia="zh-CN"/>
              </w:rPr>
              <w:t>CPM</w:t>
            </w:r>
            <w:r w:rsidRPr="00F057EA">
              <w:rPr>
                <w:rFonts w:ascii="Arial" w:eastAsia="SimSun" w:hAnsi="Arial" w:cs="Arial"/>
                <w:i/>
                <w:iCs/>
                <w:sz w:val="20"/>
                <w:szCs w:val="20"/>
                <w:vertAlign w:val="subscript"/>
                <w:lang w:val="en-US" w:eastAsia="zh-CN"/>
              </w:rPr>
              <w:t>tx,sp,rx</w:t>
            </w:r>
            <w:proofErr w:type="spellEnd"/>
            <w:r w:rsidRPr="00F057EA">
              <w:rPr>
                <w:rFonts w:ascii="Arial" w:eastAsia="SimSun" w:hAnsi="Arial" w:cs="Arial"/>
                <w:i/>
                <w:iCs/>
                <w:sz w:val="20"/>
                <w:szCs w:val="20"/>
                <w:lang w:val="en-US" w:eastAsia="zh-CN"/>
              </w:rPr>
              <w:t xml:space="preserve">= </w:t>
            </w:r>
            <w:proofErr w:type="spellStart"/>
            <w:r w:rsidRPr="00F057EA">
              <w:rPr>
                <w:rFonts w:ascii="Arial" w:eastAsia="SimSun" w:hAnsi="Arial" w:cs="Arial"/>
                <w:i/>
                <w:iCs/>
                <w:sz w:val="20"/>
                <w:szCs w:val="20"/>
                <w:lang w:val="en-US" w:eastAsia="zh-CN"/>
              </w:rPr>
              <w:t>CPM</w:t>
            </w:r>
            <w:r w:rsidRPr="00F057EA">
              <w:rPr>
                <w:rFonts w:ascii="Arial" w:eastAsia="SimSun" w:hAnsi="Arial" w:cs="Arial"/>
                <w:i/>
                <w:iCs/>
                <w:sz w:val="20"/>
                <w:szCs w:val="20"/>
                <w:vertAlign w:val="subscript"/>
                <w:lang w:val="en-US" w:eastAsia="zh-CN"/>
              </w:rPr>
              <w:t>sp,rx</w:t>
            </w:r>
            <w:proofErr w:type="spellEnd"/>
            <w:r w:rsidRPr="00F057EA">
              <w:rPr>
                <w:rFonts w:ascii="Arial" w:eastAsia="SimSun" w:hAnsi="Arial" w:cs="Arial"/>
                <w:sz w:val="20"/>
                <w:szCs w:val="20"/>
                <w:lang w:val="en-US" w:eastAsia="zh-CN"/>
              </w:rPr>
              <w:t xml:space="preserve"> . </w:t>
            </w:r>
            <w:proofErr w:type="spellStart"/>
            <w:r w:rsidRPr="00F057EA">
              <w:rPr>
                <w:rFonts w:ascii="Arial" w:eastAsia="SimSun" w:hAnsi="Arial" w:cs="Arial"/>
                <w:i/>
                <w:iCs/>
                <w:sz w:val="20"/>
                <w:szCs w:val="20"/>
                <w:lang w:val="en-US" w:eastAsia="zh-CN"/>
              </w:rPr>
              <w:t>CPM</w:t>
            </w:r>
            <w:r w:rsidRPr="00F057EA">
              <w:rPr>
                <w:rFonts w:ascii="Arial" w:eastAsia="SimSun" w:hAnsi="Arial" w:cs="Arial"/>
                <w:i/>
                <w:iCs/>
                <w:sz w:val="20"/>
                <w:szCs w:val="20"/>
                <w:vertAlign w:val="subscript"/>
                <w:lang w:val="en-US" w:eastAsia="zh-CN"/>
              </w:rPr>
              <w:t>sp</w:t>
            </w:r>
            <w:proofErr w:type="spellEnd"/>
            <w:r w:rsidRPr="00F057EA">
              <w:rPr>
                <w:rFonts w:ascii="Arial" w:eastAsia="SimSun" w:hAnsi="Arial" w:cs="Arial"/>
                <w:sz w:val="20"/>
                <w:szCs w:val="20"/>
                <w:lang w:val="en-US" w:eastAsia="zh-CN"/>
              </w:rPr>
              <w:t xml:space="preserve"> . </w:t>
            </w:r>
            <w:proofErr w:type="spellStart"/>
            <w:r w:rsidRPr="00F057EA">
              <w:rPr>
                <w:rFonts w:ascii="Arial" w:eastAsia="SimSun" w:hAnsi="Arial" w:cs="Arial"/>
                <w:i/>
                <w:iCs/>
                <w:sz w:val="20"/>
                <w:szCs w:val="20"/>
                <w:lang w:val="en-US" w:eastAsia="zh-CN"/>
              </w:rPr>
              <w:t>CPM</w:t>
            </w:r>
            <w:r w:rsidRPr="00F057EA">
              <w:rPr>
                <w:rFonts w:ascii="Arial" w:eastAsia="SimSun" w:hAnsi="Arial" w:cs="Arial"/>
                <w:i/>
                <w:iCs/>
                <w:sz w:val="20"/>
                <w:szCs w:val="20"/>
                <w:vertAlign w:val="subscript"/>
                <w:lang w:val="en-US" w:eastAsia="zh-CN"/>
              </w:rPr>
              <w:t>tx</w:t>
            </w:r>
            <w:r w:rsidRPr="00F057EA">
              <w:rPr>
                <w:rFonts w:ascii="Arial" w:eastAsia="SimSun" w:hAnsi="Arial" w:cs="Arial"/>
                <w:i/>
                <w:iCs/>
                <w:sz w:val="20"/>
                <w:szCs w:val="20"/>
                <w:lang w:val="en-US" w:eastAsia="zh-CN"/>
              </w:rPr>
              <w:t>,</w:t>
            </w:r>
            <w:r w:rsidRPr="00F057EA">
              <w:rPr>
                <w:rFonts w:ascii="Arial" w:eastAsia="SimSun" w:hAnsi="Arial" w:cs="Arial"/>
                <w:i/>
                <w:iCs/>
                <w:sz w:val="20"/>
                <w:szCs w:val="20"/>
                <w:vertAlign w:val="subscript"/>
                <w:lang w:val="en-US" w:eastAsia="zh-CN"/>
              </w:rPr>
              <w:t>sp</w:t>
            </w:r>
            <w:proofErr w:type="spellEnd"/>
          </w:p>
          <w:p w14:paraId="622F5FC4" w14:textId="77777777" w:rsidR="00C74F2A" w:rsidRPr="00F057EA" w:rsidRDefault="00C74F2A" w:rsidP="00D06223">
            <w:pPr>
              <w:pStyle w:val="ListParagraph"/>
              <w:numPr>
                <w:ilvl w:val="2"/>
                <w:numId w:val="25"/>
              </w:numPr>
              <w:spacing w:line="240" w:lineRule="auto"/>
              <w:rPr>
                <w:rFonts w:ascii="Arial" w:eastAsia="SimSun" w:hAnsi="Arial" w:cs="Arial"/>
                <w:sz w:val="20"/>
                <w:szCs w:val="20"/>
                <w:lang w:val="en-US" w:eastAsia="zh-CN"/>
              </w:rPr>
            </w:pPr>
            <w:r w:rsidRPr="00F057EA">
              <w:rPr>
                <w:rFonts w:ascii="Arial" w:eastAsia="SimSun" w:hAnsi="Arial" w:cs="Arial"/>
                <w:sz w:val="20"/>
                <w:szCs w:val="20"/>
                <w:lang w:val="en-US" w:eastAsia="zh-CN"/>
              </w:rPr>
              <w:t xml:space="preserve">For a LOS ray from Tx to target or from target to Rx, </w:t>
            </w:r>
            <m:oMath>
              <m:r>
                <w:rPr>
                  <w:rFonts w:ascii="Cambria Math" w:hAnsi="Cambria Math" w:cs="Arial"/>
                  <w:sz w:val="20"/>
                  <w:szCs w:val="20"/>
                </w:rPr>
                <m:t>CPM=</m:t>
              </m:r>
              <m:d>
                <m:dPr>
                  <m:begChr m:val="["/>
                  <m:endChr m:val="]"/>
                  <m:ctrlPr>
                    <w:rPr>
                      <w:rFonts w:ascii="Cambria Math" w:hAnsi="Cambria Math" w:cs="Arial"/>
                      <w:sz w:val="20"/>
                      <w:szCs w:val="20"/>
                    </w:rPr>
                  </m:ctrlPr>
                </m:dPr>
                <m:e>
                  <m:m>
                    <m:mPr>
                      <m:mcs>
                        <m:mc>
                          <m:mcPr>
                            <m:count m:val="2"/>
                            <m:mcJc m:val="center"/>
                          </m:mcPr>
                        </m:mc>
                      </m:mcs>
                      <m:ctrlPr>
                        <w:rPr>
                          <w:rFonts w:ascii="Cambria Math" w:hAnsi="Cambria Math" w:cs="Arial"/>
                          <w:sz w:val="20"/>
                          <w:szCs w:val="20"/>
                        </w:rPr>
                      </m:ctrlPr>
                    </m:mPr>
                    <m:mr>
                      <m:e>
                        <m:r>
                          <w:rPr>
                            <w:rFonts w:ascii="Cambria Math" w:hAnsi="Cambria Math" w:cs="Arial"/>
                            <w:sz w:val="20"/>
                            <w:szCs w:val="20"/>
                          </w:rPr>
                          <m:t>1</m:t>
                        </m:r>
                      </m:e>
                      <m:e>
                        <m:r>
                          <w:rPr>
                            <w:rFonts w:ascii="Cambria Math" w:hAnsi="Cambria Math" w:cs="Arial"/>
                            <w:sz w:val="20"/>
                            <w:szCs w:val="20"/>
                          </w:rPr>
                          <m:t>0</m:t>
                        </m:r>
                      </m:e>
                    </m:mr>
                    <m:mr>
                      <m:e>
                        <m:r>
                          <w:rPr>
                            <w:rFonts w:ascii="Cambria Math" w:hAnsi="Cambria Math" w:cs="Arial"/>
                            <w:sz w:val="20"/>
                            <w:szCs w:val="20"/>
                          </w:rPr>
                          <m:t>0</m:t>
                        </m:r>
                      </m:e>
                      <m:e>
                        <m:r>
                          <w:rPr>
                            <w:rFonts w:ascii="Cambria Math" w:hAnsi="Cambria Math" w:cs="Arial"/>
                            <w:sz w:val="20"/>
                            <w:szCs w:val="20"/>
                          </w:rPr>
                          <m:t>-1</m:t>
                        </m:r>
                      </m:e>
                    </m:mr>
                  </m:m>
                </m:e>
              </m:d>
            </m:oMath>
            <w:r w:rsidRPr="00F057EA">
              <w:rPr>
                <w:rFonts w:ascii="Arial" w:eastAsia="SimSun" w:hAnsi="Arial" w:cs="Arial"/>
                <w:sz w:val="20"/>
                <w:szCs w:val="20"/>
                <w:lang w:val="en-US" w:eastAsia="zh-CN"/>
              </w:rPr>
              <w:t xml:space="preserve"> for </w:t>
            </w:r>
            <w:proofErr w:type="spellStart"/>
            <w:r w:rsidRPr="00F057EA">
              <w:rPr>
                <w:rFonts w:ascii="Arial" w:eastAsia="SimSun" w:hAnsi="Arial" w:cs="Arial"/>
                <w:i/>
                <w:iCs/>
                <w:sz w:val="20"/>
                <w:szCs w:val="20"/>
                <w:lang w:val="en-US" w:eastAsia="zh-CN"/>
              </w:rPr>
              <w:t>CPM</w:t>
            </w:r>
            <w:r w:rsidRPr="00F057EA">
              <w:rPr>
                <w:rFonts w:ascii="Arial" w:eastAsia="SimSun" w:hAnsi="Arial" w:cs="Arial"/>
                <w:i/>
                <w:iCs/>
                <w:sz w:val="20"/>
                <w:szCs w:val="20"/>
                <w:vertAlign w:val="subscript"/>
                <w:lang w:val="en-US" w:eastAsia="zh-CN"/>
              </w:rPr>
              <w:t>tx,sp</w:t>
            </w:r>
            <w:proofErr w:type="spellEnd"/>
            <w:r w:rsidRPr="00F057EA">
              <w:rPr>
                <w:rFonts w:ascii="Arial" w:eastAsia="SimSun" w:hAnsi="Arial" w:cs="Arial"/>
                <w:sz w:val="20"/>
                <w:szCs w:val="20"/>
                <w:lang w:val="en-US" w:eastAsia="zh-CN"/>
              </w:rPr>
              <w:t xml:space="preserve"> or </w:t>
            </w:r>
            <w:proofErr w:type="spellStart"/>
            <w:r w:rsidRPr="00F057EA">
              <w:rPr>
                <w:rFonts w:ascii="Arial" w:eastAsia="SimSun" w:hAnsi="Arial" w:cs="Arial"/>
                <w:i/>
                <w:iCs/>
                <w:sz w:val="20"/>
                <w:szCs w:val="20"/>
                <w:lang w:val="en-US" w:eastAsia="zh-CN"/>
              </w:rPr>
              <w:t>CPM</w:t>
            </w:r>
            <w:r w:rsidRPr="00F057EA">
              <w:rPr>
                <w:rFonts w:ascii="Arial" w:eastAsia="SimSun" w:hAnsi="Arial" w:cs="Arial"/>
                <w:i/>
                <w:iCs/>
                <w:sz w:val="20"/>
                <w:szCs w:val="20"/>
                <w:vertAlign w:val="subscript"/>
                <w:lang w:val="en-US" w:eastAsia="zh-CN"/>
              </w:rPr>
              <w:t>sp,rx</w:t>
            </w:r>
            <w:proofErr w:type="spellEnd"/>
          </w:p>
          <w:p w14:paraId="4E79DA63" w14:textId="77E8B394" w:rsidR="00C74F2A" w:rsidRPr="00F057EA" w:rsidRDefault="00C74F2A" w:rsidP="00D06223">
            <w:pPr>
              <w:pStyle w:val="ListParagraph"/>
              <w:numPr>
                <w:ilvl w:val="2"/>
                <w:numId w:val="25"/>
              </w:numPr>
              <w:spacing w:line="240" w:lineRule="auto"/>
              <w:rPr>
                <w:rFonts w:ascii="Arial" w:eastAsia="SimSun" w:hAnsi="Arial" w:cs="Arial"/>
                <w:sz w:val="20"/>
                <w:szCs w:val="20"/>
                <w:lang w:val="en-US" w:eastAsia="zh-CN"/>
              </w:rPr>
            </w:pPr>
            <w:r w:rsidRPr="00F057EA">
              <w:rPr>
                <w:rFonts w:ascii="Arial" w:eastAsia="SimSun" w:hAnsi="Arial" w:cs="Arial"/>
                <w:sz w:val="20"/>
                <w:szCs w:val="20"/>
                <w:lang w:val="en-US" w:eastAsia="zh-CN"/>
              </w:rPr>
              <w:lastRenderedPageBreak/>
              <w:t xml:space="preserve">For a NLOS ray generated by a stochastic cluster from Tx to target or from target to Rx, </w:t>
            </w:r>
            <w:proofErr w:type="spellStart"/>
            <w:r w:rsidRPr="00F057EA">
              <w:rPr>
                <w:rFonts w:ascii="Arial" w:eastAsia="SimSun" w:hAnsi="Arial" w:cs="Arial"/>
                <w:i/>
                <w:iCs/>
                <w:sz w:val="20"/>
                <w:szCs w:val="20"/>
                <w:lang w:val="en-US" w:eastAsia="zh-CN"/>
              </w:rPr>
              <w:t>CPM</w:t>
            </w:r>
            <w:r w:rsidRPr="00F057EA">
              <w:rPr>
                <w:rFonts w:ascii="Arial" w:eastAsia="SimSun" w:hAnsi="Arial" w:cs="Arial"/>
                <w:i/>
                <w:iCs/>
                <w:sz w:val="20"/>
                <w:szCs w:val="20"/>
                <w:vertAlign w:val="subscript"/>
                <w:lang w:val="en-US" w:eastAsia="zh-CN"/>
              </w:rPr>
              <w:t>tx,sp</w:t>
            </w:r>
            <w:proofErr w:type="spellEnd"/>
            <w:r w:rsidRPr="00F057EA">
              <w:rPr>
                <w:rFonts w:ascii="Arial" w:eastAsia="SimSun" w:hAnsi="Arial" w:cs="Arial"/>
                <w:sz w:val="20"/>
                <w:szCs w:val="20"/>
                <w:lang w:val="en-US" w:eastAsia="zh-CN"/>
              </w:rPr>
              <w:t xml:space="preserve"> or </w:t>
            </w:r>
            <w:proofErr w:type="spellStart"/>
            <w:r w:rsidRPr="00F057EA">
              <w:rPr>
                <w:rFonts w:ascii="Arial" w:eastAsia="SimSun" w:hAnsi="Arial" w:cs="Arial"/>
                <w:i/>
                <w:iCs/>
                <w:sz w:val="20"/>
                <w:szCs w:val="20"/>
                <w:lang w:val="en-US" w:eastAsia="zh-CN"/>
              </w:rPr>
              <w:t>CPM</w:t>
            </w:r>
            <w:r w:rsidRPr="00F057EA">
              <w:rPr>
                <w:rFonts w:ascii="Arial" w:eastAsia="SimSun" w:hAnsi="Arial" w:cs="Arial"/>
                <w:i/>
                <w:iCs/>
                <w:sz w:val="20"/>
                <w:szCs w:val="20"/>
                <w:vertAlign w:val="subscript"/>
                <w:lang w:val="en-US" w:eastAsia="zh-CN"/>
              </w:rPr>
              <w:t>sp,rx</w:t>
            </w:r>
            <w:proofErr w:type="spellEnd"/>
            <w:r w:rsidRPr="00F057EA">
              <w:rPr>
                <w:rFonts w:ascii="Arial" w:eastAsia="SimSun" w:hAnsi="Arial" w:cs="Arial"/>
                <w:sz w:val="20"/>
                <w:szCs w:val="20"/>
                <w:lang w:val="en-US" w:eastAsia="zh-CN"/>
              </w:rPr>
              <w:t xml:space="preserve"> </w:t>
            </w:r>
            <w:r w:rsidRPr="00F057EA">
              <w:rPr>
                <w:rFonts w:ascii="Arial" w:eastAsia="SimSun" w:hAnsi="Arial" w:cs="Arial"/>
                <w:sz w:val="20"/>
                <w:szCs w:val="20"/>
                <w:lang w:eastAsia="zh-CN"/>
              </w:rPr>
              <w:fldChar w:fldCharType="begin"/>
            </w:r>
            <w:r w:rsidRPr="00F057EA">
              <w:rPr>
                <w:rFonts w:ascii="Arial" w:eastAsia="SimSun" w:hAnsi="Arial" w:cs="Arial"/>
                <w:sz w:val="20"/>
                <w:szCs w:val="20"/>
                <w:lang w:eastAsia="zh-CN"/>
              </w:rPr>
              <w:instrText xml:space="preserve"> QUOTE </w:instrText>
            </w:r>
            <m:oMath>
              <m:r>
                <m:rPr>
                  <m:sty m:val="p"/>
                </m:rPr>
                <w:rPr>
                  <w:rFonts w:ascii="Cambria Math" w:hAnsi="Cambria Math" w:cs="Arial"/>
                  <w:sz w:val="20"/>
                  <w:szCs w:val="20"/>
                </w:rPr>
                <m:t>CPM</m:t>
              </m:r>
            </m:oMath>
            <w:r w:rsidRPr="00F057EA">
              <w:rPr>
                <w:rFonts w:ascii="Arial" w:eastAsia="SimSun" w:hAnsi="Arial" w:cs="Arial"/>
                <w:sz w:val="20"/>
                <w:szCs w:val="20"/>
                <w:lang w:eastAsia="zh-CN"/>
              </w:rPr>
              <w:instrText xml:space="preserve"> </w:instrText>
            </w:r>
            <w:r w:rsidRPr="00F057EA">
              <w:rPr>
                <w:rFonts w:ascii="Arial" w:eastAsia="SimSun" w:hAnsi="Arial" w:cs="Arial"/>
                <w:sz w:val="20"/>
                <w:szCs w:val="20"/>
                <w:lang w:eastAsia="zh-CN"/>
              </w:rPr>
              <w:fldChar w:fldCharType="separate"/>
            </w:r>
            <m:oMath>
              <m:r>
                <m:rPr>
                  <m:sty m:val="p"/>
                </m:rPr>
                <w:rPr>
                  <w:rFonts w:ascii="Cambria Math" w:hAnsi="Cambria Math" w:cs="Arial"/>
                  <w:sz w:val="20"/>
                  <w:szCs w:val="20"/>
                </w:rPr>
                <m:t>CPM</m:t>
              </m:r>
            </m:oMath>
            <w:r w:rsidRPr="00F057EA">
              <w:rPr>
                <w:rFonts w:ascii="Arial" w:eastAsia="SimSun" w:hAnsi="Arial" w:cs="Arial"/>
                <w:sz w:val="20"/>
                <w:szCs w:val="20"/>
                <w:lang w:eastAsia="zh-CN"/>
              </w:rPr>
              <w:fldChar w:fldCharType="end"/>
            </w:r>
            <w:r w:rsidRPr="00F057EA">
              <w:rPr>
                <w:rFonts w:ascii="Arial" w:eastAsia="SimSun" w:hAnsi="Arial" w:cs="Arial"/>
                <w:sz w:val="20"/>
                <w:szCs w:val="20"/>
                <w:lang w:val="en-US" w:eastAsia="zh-CN"/>
              </w:rPr>
              <w:t xml:space="preserve">is generated by XPR ratio </w:t>
            </w:r>
            <w:r w:rsidRPr="00F057EA">
              <w:rPr>
                <w:rFonts w:ascii="Arial" w:hAnsi="Arial" w:cs="Arial"/>
                <w:i/>
                <w:sz w:val="20"/>
                <w:szCs w:val="20"/>
                <w:lang w:eastAsia="zh-CN"/>
              </w:rPr>
              <w:t></w:t>
            </w:r>
            <w:r w:rsidRPr="00F057EA">
              <w:rPr>
                <w:rFonts w:ascii="Arial" w:eastAsia="SimSun" w:hAnsi="Arial" w:cs="Arial"/>
                <w:sz w:val="20"/>
                <w:szCs w:val="20"/>
                <w:lang w:val="en-US" w:eastAsia="zh-CN"/>
              </w:rPr>
              <w:t xml:space="preserve"> and initial random phases referring to TR 38.901 as start point</w:t>
            </w:r>
          </w:p>
          <w:p w14:paraId="33BBEF4B" w14:textId="6DD21B76" w:rsidR="00C74F2A" w:rsidRPr="00F057EA" w:rsidRDefault="00C74F2A" w:rsidP="00D06223">
            <w:pPr>
              <w:pStyle w:val="ListParagraph"/>
              <w:numPr>
                <w:ilvl w:val="2"/>
                <w:numId w:val="25"/>
              </w:numPr>
              <w:spacing w:line="240" w:lineRule="auto"/>
              <w:rPr>
                <w:rFonts w:ascii="Arial" w:eastAsia="SimSun" w:hAnsi="Arial" w:cs="Arial"/>
                <w:sz w:val="20"/>
                <w:szCs w:val="20"/>
                <w:lang w:val="en-US" w:eastAsia="zh-CN"/>
              </w:rPr>
            </w:pPr>
            <w:r w:rsidRPr="00F057EA">
              <w:rPr>
                <w:rFonts w:ascii="Arial" w:eastAsia="SimSun" w:hAnsi="Arial" w:cs="Arial"/>
                <w:sz w:val="20"/>
                <w:szCs w:val="20"/>
                <w:lang w:val="en-US" w:eastAsia="zh-CN"/>
              </w:rPr>
              <w:t xml:space="preserve">FFS how to normalize on </w:t>
            </w:r>
            <w:proofErr w:type="spellStart"/>
            <w:r w:rsidRPr="00F057EA">
              <w:rPr>
                <w:rFonts w:ascii="Arial" w:eastAsia="SimSun" w:hAnsi="Arial" w:cs="Arial"/>
                <w:i/>
                <w:iCs/>
                <w:sz w:val="20"/>
                <w:szCs w:val="20"/>
                <w:lang w:val="en-US" w:eastAsia="zh-CN"/>
              </w:rPr>
              <w:t>CPM</w:t>
            </w:r>
            <w:r w:rsidRPr="00F057EA">
              <w:rPr>
                <w:rFonts w:ascii="Arial" w:eastAsia="SimSun" w:hAnsi="Arial" w:cs="Arial"/>
                <w:i/>
                <w:iCs/>
                <w:sz w:val="20"/>
                <w:szCs w:val="20"/>
                <w:vertAlign w:val="subscript"/>
                <w:lang w:val="en-US" w:eastAsia="zh-CN"/>
              </w:rPr>
              <w:t>tx,sp,rx</w:t>
            </w:r>
            <w:proofErr w:type="spellEnd"/>
            <w:r w:rsidRPr="00F057EA">
              <w:rPr>
                <w:rFonts w:ascii="Arial" w:eastAsia="SimSun" w:hAnsi="Arial" w:cs="Arial"/>
                <w:sz w:val="20"/>
                <w:szCs w:val="20"/>
                <w:lang w:val="en-US" w:eastAsia="zh-CN"/>
              </w:rPr>
              <w:t xml:space="preserve"> </w:t>
            </w:r>
            <w:r w:rsidRPr="00F057EA">
              <w:rPr>
                <w:rFonts w:ascii="Arial" w:eastAsia="SimSun" w:hAnsi="Arial" w:cs="Arial"/>
                <w:sz w:val="20"/>
                <w:szCs w:val="20"/>
                <w:lang w:eastAsia="zh-CN"/>
              </w:rPr>
              <w:fldChar w:fldCharType="begin"/>
            </w:r>
            <w:r w:rsidRPr="00F057EA">
              <w:rPr>
                <w:rFonts w:ascii="Arial" w:eastAsia="SimSun" w:hAnsi="Arial" w:cs="Arial"/>
                <w:sz w:val="20"/>
                <w:szCs w:val="20"/>
                <w:lang w:eastAsia="zh-CN"/>
              </w:rPr>
              <w:instrText xml:space="preserve"> QUOTE </w:instrText>
            </w:r>
            <m:oMath>
              <m:sSub>
                <m:sSubPr>
                  <m:ctrlPr>
                    <w:rPr>
                      <w:rFonts w:ascii="Cambria Math" w:hAnsi="Cambria Math" w:cs="Arial"/>
                      <w:color w:val="FF0000"/>
                      <w:sz w:val="20"/>
                      <w:szCs w:val="20"/>
                      <w:u w:val="single"/>
                    </w:rPr>
                  </m:ctrlPr>
                </m:sSubPr>
                <m:e>
                  <m:r>
                    <m:rPr>
                      <m:sty m:val="p"/>
                    </m:rPr>
                    <w:rPr>
                      <w:rFonts w:ascii="Cambria Math" w:hAnsi="Cambria Math" w:cs="Arial"/>
                      <w:color w:val="FF0000"/>
                      <w:sz w:val="20"/>
                      <w:szCs w:val="20"/>
                      <w:u w:val="single"/>
                    </w:rPr>
                    <m:t>CPM</m:t>
                  </m:r>
                </m:e>
                <m:sub>
                  <m:r>
                    <m:rPr>
                      <m:sty m:val="p"/>
                    </m:rPr>
                    <w:rPr>
                      <w:rFonts w:ascii="Cambria Math" w:hAnsi="Cambria Math" w:cs="Arial"/>
                      <w:color w:val="FF0000"/>
                      <w:sz w:val="20"/>
                      <w:szCs w:val="20"/>
                      <w:u w:val="single"/>
                    </w:rPr>
                    <m:t>tx,sp,rx</m:t>
                  </m:r>
                </m:sub>
              </m:sSub>
            </m:oMath>
            <w:r w:rsidRPr="00F057EA">
              <w:rPr>
                <w:rFonts w:ascii="Arial" w:eastAsia="SimSun" w:hAnsi="Arial" w:cs="Arial"/>
                <w:sz w:val="20"/>
                <w:szCs w:val="20"/>
                <w:lang w:eastAsia="zh-CN"/>
              </w:rPr>
              <w:instrText xml:space="preserve"> </w:instrText>
            </w:r>
            <w:r w:rsidRPr="00F057EA">
              <w:rPr>
                <w:rFonts w:ascii="Arial" w:eastAsia="SimSun" w:hAnsi="Arial" w:cs="Arial"/>
                <w:sz w:val="20"/>
                <w:szCs w:val="20"/>
                <w:lang w:eastAsia="zh-CN"/>
              </w:rPr>
              <w:fldChar w:fldCharType="separate"/>
            </w:r>
            <m:oMath>
              <m:sSub>
                <m:sSubPr>
                  <m:ctrlPr>
                    <w:rPr>
                      <w:rFonts w:ascii="Cambria Math" w:hAnsi="Cambria Math" w:cs="Arial"/>
                      <w:color w:val="FF0000"/>
                      <w:sz w:val="20"/>
                      <w:szCs w:val="20"/>
                      <w:u w:val="single"/>
                    </w:rPr>
                  </m:ctrlPr>
                </m:sSubPr>
                <m:e>
                  <m:r>
                    <m:rPr>
                      <m:sty m:val="p"/>
                    </m:rPr>
                    <w:rPr>
                      <w:rFonts w:ascii="Cambria Math" w:hAnsi="Cambria Math" w:cs="Arial"/>
                      <w:color w:val="FF0000"/>
                      <w:sz w:val="20"/>
                      <w:szCs w:val="20"/>
                      <w:u w:val="single"/>
                    </w:rPr>
                    <m:t>CPM</m:t>
                  </m:r>
                </m:e>
                <m:sub>
                  <m:r>
                    <m:rPr>
                      <m:sty m:val="p"/>
                    </m:rPr>
                    <w:rPr>
                      <w:rFonts w:ascii="Cambria Math" w:hAnsi="Cambria Math" w:cs="Arial"/>
                      <w:color w:val="FF0000"/>
                      <w:sz w:val="20"/>
                      <w:szCs w:val="20"/>
                      <w:u w:val="single"/>
                    </w:rPr>
                    <m:t>tx,sp,rx</m:t>
                  </m:r>
                </m:sub>
              </m:sSub>
            </m:oMath>
            <w:r w:rsidRPr="00F057EA">
              <w:rPr>
                <w:rFonts w:ascii="Arial" w:eastAsia="SimSun" w:hAnsi="Arial" w:cs="Arial"/>
                <w:sz w:val="20"/>
                <w:szCs w:val="20"/>
                <w:lang w:eastAsia="zh-CN"/>
              </w:rPr>
              <w:fldChar w:fldCharType="end"/>
            </w:r>
            <w:r w:rsidRPr="00F057EA">
              <w:rPr>
                <w:rFonts w:ascii="Arial" w:eastAsia="SimSun" w:hAnsi="Arial" w:cs="Arial"/>
                <w:sz w:val="20"/>
                <w:szCs w:val="20"/>
                <w:lang w:val="en-US" w:eastAsia="zh-CN"/>
              </w:rPr>
              <w:t xml:space="preserve"> </w:t>
            </w:r>
          </w:p>
          <w:p w14:paraId="4BD7D63B" w14:textId="560CD5D6" w:rsidR="00C74F2A" w:rsidRPr="00F057EA" w:rsidRDefault="00C74F2A" w:rsidP="00D06223">
            <w:pPr>
              <w:pStyle w:val="ListParagraph"/>
              <w:numPr>
                <w:ilvl w:val="2"/>
                <w:numId w:val="25"/>
              </w:numPr>
              <w:spacing w:line="240" w:lineRule="auto"/>
              <w:rPr>
                <w:rFonts w:ascii="Arial" w:eastAsia="SimSun" w:hAnsi="Arial" w:cs="Arial"/>
                <w:sz w:val="20"/>
                <w:szCs w:val="20"/>
                <w:lang w:val="en-US" w:eastAsia="zh-CN"/>
              </w:rPr>
            </w:pPr>
            <w:r w:rsidRPr="00F057EA">
              <w:rPr>
                <w:rFonts w:ascii="Arial" w:eastAsia="SimSun" w:hAnsi="Arial" w:cs="Arial"/>
                <w:sz w:val="20"/>
                <w:szCs w:val="20"/>
                <w:lang w:val="en-US" w:eastAsia="zh-CN"/>
              </w:rPr>
              <w:t xml:space="preserve">FFS </w:t>
            </w:r>
            <w:proofErr w:type="spellStart"/>
            <w:r w:rsidRPr="00F057EA">
              <w:rPr>
                <w:rFonts w:ascii="Arial" w:eastAsia="SimSun" w:hAnsi="Arial" w:cs="Arial"/>
                <w:i/>
                <w:iCs/>
                <w:sz w:val="20"/>
                <w:szCs w:val="20"/>
                <w:lang w:val="en-US" w:eastAsia="zh-CN"/>
              </w:rPr>
              <w:t>CPM</w:t>
            </w:r>
            <w:r w:rsidRPr="00F057EA">
              <w:rPr>
                <w:rFonts w:ascii="Arial" w:eastAsia="SimSun" w:hAnsi="Arial" w:cs="Arial"/>
                <w:i/>
                <w:iCs/>
                <w:sz w:val="20"/>
                <w:szCs w:val="20"/>
                <w:vertAlign w:val="subscript"/>
                <w:lang w:val="en-US" w:eastAsia="zh-CN"/>
              </w:rPr>
              <w:t>sp</w:t>
            </w:r>
            <w:proofErr w:type="spellEnd"/>
            <w:r w:rsidRPr="00F057EA">
              <w:rPr>
                <w:rFonts w:ascii="Arial" w:eastAsia="SimSun" w:hAnsi="Arial" w:cs="Arial"/>
                <w:sz w:val="20"/>
                <w:szCs w:val="20"/>
                <w:lang w:val="en-US" w:eastAsia="zh-CN"/>
              </w:rPr>
              <w:t xml:space="preserve"> </w:t>
            </w:r>
            <w:r w:rsidRPr="00F057EA">
              <w:rPr>
                <w:rFonts w:ascii="Arial" w:eastAsia="SimSun" w:hAnsi="Arial" w:cs="Arial"/>
                <w:sz w:val="20"/>
                <w:szCs w:val="20"/>
                <w:lang w:eastAsia="zh-CN"/>
              </w:rPr>
              <w:fldChar w:fldCharType="begin"/>
            </w:r>
            <w:r w:rsidRPr="00F057EA">
              <w:rPr>
                <w:rFonts w:ascii="Arial" w:eastAsia="SimSun" w:hAnsi="Arial" w:cs="Arial"/>
                <w:sz w:val="20"/>
                <w:szCs w:val="20"/>
                <w:lang w:eastAsia="zh-CN"/>
              </w:rPr>
              <w:instrText xml:space="preserve"> QUOTE </w:instrText>
            </w:r>
            <m:oMath>
              <m:sSub>
                <m:sSubPr>
                  <m:ctrlPr>
                    <w:rPr>
                      <w:rFonts w:ascii="Cambria Math" w:hAnsi="Cambria Math" w:cs="Arial"/>
                      <w:color w:val="FF0000"/>
                      <w:sz w:val="20"/>
                      <w:szCs w:val="20"/>
                      <w:u w:val="single"/>
                    </w:rPr>
                  </m:ctrlPr>
                </m:sSubPr>
                <m:e>
                  <m:r>
                    <m:rPr>
                      <m:sty m:val="p"/>
                    </m:rPr>
                    <w:rPr>
                      <w:rFonts w:ascii="Cambria Math" w:hAnsi="Cambria Math" w:cs="Arial"/>
                      <w:color w:val="FF0000"/>
                      <w:sz w:val="20"/>
                      <w:szCs w:val="20"/>
                      <w:u w:val="single"/>
                    </w:rPr>
                    <m:t>CPM</m:t>
                  </m:r>
                </m:e>
                <m:sub>
                  <m:r>
                    <m:rPr>
                      <m:sty m:val="p"/>
                    </m:rPr>
                    <w:rPr>
                      <w:rFonts w:ascii="Cambria Math" w:hAnsi="Cambria Math" w:cs="Arial"/>
                      <w:color w:val="FF0000"/>
                      <w:sz w:val="20"/>
                      <w:szCs w:val="20"/>
                      <w:u w:val="single"/>
                    </w:rPr>
                    <m:t>sp</m:t>
                  </m:r>
                </m:sub>
              </m:sSub>
            </m:oMath>
            <w:r w:rsidRPr="00F057EA">
              <w:rPr>
                <w:rFonts w:ascii="Arial" w:eastAsia="SimSun" w:hAnsi="Arial" w:cs="Arial"/>
                <w:sz w:val="20"/>
                <w:szCs w:val="20"/>
                <w:lang w:eastAsia="zh-CN"/>
              </w:rPr>
              <w:instrText xml:space="preserve"> </w:instrText>
            </w:r>
            <w:r w:rsidRPr="00F057EA">
              <w:rPr>
                <w:rFonts w:ascii="Arial" w:eastAsia="SimSun" w:hAnsi="Arial" w:cs="Arial"/>
                <w:sz w:val="20"/>
                <w:szCs w:val="20"/>
                <w:lang w:eastAsia="zh-CN"/>
              </w:rPr>
              <w:fldChar w:fldCharType="separate"/>
            </w:r>
            <m:oMath>
              <m:sSub>
                <m:sSubPr>
                  <m:ctrlPr>
                    <w:rPr>
                      <w:rFonts w:ascii="Cambria Math" w:hAnsi="Cambria Math" w:cs="Arial"/>
                      <w:color w:val="FF0000"/>
                      <w:sz w:val="20"/>
                      <w:szCs w:val="20"/>
                      <w:u w:val="single"/>
                    </w:rPr>
                  </m:ctrlPr>
                </m:sSubPr>
                <m:e>
                  <m:r>
                    <m:rPr>
                      <m:sty m:val="p"/>
                    </m:rPr>
                    <w:rPr>
                      <w:rFonts w:ascii="Cambria Math" w:hAnsi="Cambria Math" w:cs="Arial"/>
                      <w:color w:val="FF0000"/>
                      <w:sz w:val="20"/>
                      <w:szCs w:val="20"/>
                      <w:u w:val="single"/>
                    </w:rPr>
                    <m:t>CPM</m:t>
                  </m:r>
                </m:e>
                <m:sub>
                  <m:r>
                    <m:rPr>
                      <m:sty m:val="p"/>
                    </m:rPr>
                    <w:rPr>
                      <w:rFonts w:ascii="Cambria Math" w:hAnsi="Cambria Math" w:cs="Arial"/>
                      <w:color w:val="FF0000"/>
                      <w:sz w:val="20"/>
                      <w:szCs w:val="20"/>
                      <w:u w:val="single"/>
                    </w:rPr>
                    <m:t>sp</m:t>
                  </m:r>
                </m:sub>
              </m:sSub>
            </m:oMath>
            <w:r w:rsidRPr="00F057EA">
              <w:rPr>
                <w:rFonts w:ascii="Arial" w:eastAsia="SimSun" w:hAnsi="Arial" w:cs="Arial"/>
                <w:sz w:val="20"/>
                <w:szCs w:val="20"/>
                <w:lang w:eastAsia="zh-CN"/>
              </w:rPr>
              <w:fldChar w:fldCharType="end"/>
            </w:r>
            <w:r w:rsidRPr="00F057EA">
              <w:rPr>
                <w:rFonts w:ascii="Arial" w:eastAsia="SimSun" w:hAnsi="Arial" w:cs="Arial"/>
                <w:sz w:val="20"/>
                <w:szCs w:val="20"/>
                <w:lang w:val="en-US" w:eastAsia="zh-CN"/>
              </w:rPr>
              <w:t>of a scattering point of the target</w:t>
            </w:r>
          </w:p>
          <w:p w14:paraId="324261F0" w14:textId="77777777" w:rsidR="00C74F2A" w:rsidRPr="00F057EA" w:rsidRDefault="00C74F2A" w:rsidP="00D06223">
            <w:pPr>
              <w:pStyle w:val="ListParagraph"/>
              <w:numPr>
                <w:ilvl w:val="0"/>
                <w:numId w:val="25"/>
              </w:numPr>
              <w:tabs>
                <w:tab w:val="left" w:pos="0"/>
              </w:tabs>
              <w:spacing w:line="240" w:lineRule="auto"/>
              <w:rPr>
                <w:rFonts w:ascii="Arial" w:eastAsia="SimSun" w:hAnsi="Arial" w:cs="Arial"/>
                <w:sz w:val="20"/>
                <w:szCs w:val="20"/>
                <w:lang w:eastAsia="zh-CN"/>
              </w:rPr>
            </w:pPr>
            <w:r w:rsidRPr="00F057EA">
              <w:rPr>
                <w:rFonts w:ascii="Arial" w:eastAsia="SimSun" w:hAnsi="Arial" w:cs="Arial"/>
                <w:sz w:val="20"/>
                <w:szCs w:val="20"/>
                <w:lang w:eastAsia="zh-CN"/>
              </w:rPr>
              <w:t>FFS: how to model the effect of polarization when EO type-2 is present</w:t>
            </w:r>
          </w:p>
          <w:p w14:paraId="37B3F91F" w14:textId="77777777" w:rsidR="00C74F2A" w:rsidRPr="00F057EA" w:rsidRDefault="00C74F2A" w:rsidP="00D40E03">
            <w:pPr>
              <w:pStyle w:val="ListParagraph"/>
              <w:suppressAutoHyphens/>
              <w:spacing w:line="240" w:lineRule="auto"/>
              <w:ind w:left="420"/>
              <w:rPr>
                <w:rFonts w:ascii="Arial" w:eastAsia="SimSun" w:hAnsi="Arial" w:cs="Arial"/>
                <w:sz w:val="20"/>
                <w:szCs w:val="20"/>
                <w:lang w:eastAsia="zh-CN"/>
              </w:rPr>
            </w:pPr>
          </w:p>
          <w:p w14:paraId="0E68F84D" w14:textId="77777777" w:rsidR="00C74F2A" w:rsidRPr="00E87A28" w:rsidRDefault="00C74F2A" w:rsidP="00D40E03">
            <w:pPr>
              <w:rPr>
                <w:rFonts w:cs="Arial"/>
                <w:color w:val="000000" w:themeColor="text1"/>
                <w:sz w:val="20"/>
                <w:szCs w:val="20"/>
                <w:highlight w:val="green"/>
              </w:rPr>
            </w:pPr>
            <w:r w:rsidRPr="00E87A28">
              <w:rPr>
                <w:rFonts w:cs="Arial"/>
                <w:color w:val="000000" w:themeColor="text1"/>
                <w:sz w:val="20"/>
                <w:szCs w:val="20"/>
                <w:highlight w:val="green"/>
              </w:rPr>
              <w:t>Agreement</w:t>
            </w:r>
          </w:p>
          <w:p w14:paraId="6C0A53DF" w14:textId="77777777" w:rsidR="00C74F2A" w:rsidRPr="00E87A28" w:rsidRDefault="00C74F2A" w:rsidP="00D40E03">
            <w:pPr>
              <w:rPr>
                <w:rFonts w:cs="Arial"/>
                <w:i/>
                <w:color w:val="000000" w:themeColor="text1"/>
                <w:sz w:val="20"/>
                <w:szCs w:val="20"/>
              </w:rPr>
            </w:pPr>
            <w:r w:rsidRPr="00E87A28">
              <w:rPr>
                <w:rFonts w:eastAsia="DengXian" w:cs="Arial"/>
                <w:color w:val="000000" w:themeColor="text1"/>
                <w:sz w:val="20"/>
                <w:szCs w:val="20"/>
              </w:rPr>
              <w:t xml:space="preserve">To model the polarization matrix of a direct/indirect path at a scattering point of an object other than EO type-2, the polarization matrix of the scattering point, i.e., </w:t>
            </w:r>
            <m:oMath>
              <m:sSub>
                <m:sSubPr>
                  <m:ctrlPr>
                    <w:rPr>
                      <w:rFonts w:ascii="Cambria Math" w:hAnsi="Cambria Math" w:cs="Arial"/>
                      <w:color w:val="000000" w:themeColor="text1"/>
                      <w:sz w:val="20"/>
                      <w:szCs w:val="20"/>
                    </w:rPr>
                  </m:ctrlPr>
                </m:sSubPr>
                <m:e>
                  <m:r>
                    <w:rPr>
                      <w:rFonts w:ascii="Cambria Math" w:hAnsi="Cambria Math" w:cs="Arial"/>
                      <w:color w:val="000000" w:themeColor="text1"/>
                      <w:sz w:val="20"/>
                      <w:szCs w:val="20"/>
                    </w:rPr>
                    <m:t>CPM</m:t>
                  </m:r>
                </m:e>
                <m:sub>
                  <m:r>
                    <w:rPr>
                      <w:rFonts w:ascii="Cambria Math" w:hAnsi="Cambria Math" w:cs="Arial"/>
                      <w:color w:val="000000" w:themeColor="text1"/>
                      <w:sz w:val="20"/>
                      <w:szCs w:val="20"/>
                    </w:rPr>
                    <m:t>sp,</m:t>
                  </m:r>
                  <m:r>
                    <w:rPr>
                      <w:rFonts w:ascii="Cambria Math" w:eastAsia="DengXian" w:hAnsi="Cambria Math" w:cs="Arial"/>
                      <w:color w:val="000000" w:themeColor="text1"/>
                      <w:sz w:val="20"/>
                      <w:szCs w:val="20"/>
                    </w:rPr>
                    <m:t>i</m:t>
                  </m:r>
                </m:sub>
              </m:sSub>
            </m:oMath>
            <w:r w:rsidRPr="00E87A28">
              <w:rPr>
                <w:rFonts w:eastAsia="DengXian" w:cs="Arial"/>
                <w:color w:val="000000" w:themeColor="text1"/>
                <w:sz w:val="20"/>
                <w:szCs w:val="20"/>
              </w:rPr>
              <w:t xml:space="preserve"> is modelled by </w:t>
            </w:r>
            <m:oMath>
              <m:sSub>
                <m:sSubPr>
                  <m:ctrlPr>
                    <w:rPr>
                      <w:rFonts w:ascii="Cambria Math" w:eastAsia="DengXian" w:hAnsi="Cambria Math" w:cs="Arial"/>
                      <w:color w:val="000000" w:themeColor="text1"/>
                      <w:sz w:val="20"/>
                      <w:szCs w:val="20"/>
                    </w:rPr>
                  </m:ctrlPr>
                </m:sSubPr>
                <m:e>
                  <m:r>
                    <w:rPr>
                      <w:rFonts w:ascii="Cambria Math" w:eastAsia="DengXian" w:hAnsi="Cambria Math" w:cs="Arial"/>
                      <w:color w:val="000000" w:themeColor="text1"/>
                      <w:sz w:val="20"/>
                      <w:szCs w:val="20"/>
                    </w:rPr>
                    <m:t>α</m:t>
                  </m:r>
                </m:e>
                <m:sub>
                  <m:r>
                    <w:rPr>
                      <w:rFonts w:ascii="Cambria Math" w:eastAsia="DengXian" w:hAnsi="Cambria Math" w:cs="Arial"/>
                      <w:color w:val="000000" w:themeColor="text1"/>
                      <w:sz w:val="20"/>
                      <w:szCs w:val="20"/>
                    </w:rPr>
                    <m:t>i</m:t>
                  </m:r>
                  <m:r>
                    <m:rPr>
                      <m:sty m:val="p"/>
                    </m:rPr>
                    <w:rPr>
                      <w:rFonts w:ascii="Cambria Math" w:eastAsia="DengXian" w:hAnsi="Cambria Math" w:cs="Arial"/>
                      <w:color w:val="000000" w:themeColor="text1"/>
                      <w:sz w:val="20"/>
                      <w:szCs w:val="20"/>
                    </w:rPr>
                    <m:t>,1</m:t>
                  </m:r>
                </m:sub>
              </m:sSub>
              <m:r>
                <m:rPr>
                  <m:sty m:val="p"/>
                </m:rPr>
                <w:rPr>
                  <w:rFonts w:ascii="Cambria Math" w:eastAsia="DengXian" w:hAnsi="Cambria Math" w:cs="Arial"/>
                  <w:color w:val="000000" w:themeColor="text1"/>
                  <w:sz w:val="20"/>
                  <w:szCs w:val="20"/>
                </w:rPr>
                <m:t>,</m:t>
              </m:r>
              <m:sSub>
                <m:sSubPr>
                  <m:ctrlPr>
                    <w:rPr>
                      <w:rFonts w:ascii="Cambria Math" w:eastAsia="DengXian" w:hAnsi="Cambria Math" w:cs="Arial"/>
                      <w:color w:val="000000" w:themeColor="text1"/>
                      <w:sz w:val="20"/>
                      <w:szCs w:val="20"/>
                    </w:rPr>
                  </m:ctrlPr>
                </m:sSubPr>
                <m:e>
                  <m:r>
                    <w:rPr>
                      <w:rFonts w:ascii="Cambria Math" w:eastAsia="DengXian" w:hAnsi="Cambria Math" w:cs="Arial"/>
                      <w:color w:val="000000" w:themeColor="text1"/>
                      <w:sz w:val="20"/>
                      <w:szCs w:val="20"/>
                    </w:rPr>
                    <m:t>α</m:t>
                  </m:r>
                </m:e>
                <m:sub>
                  <m:r>
                    <w:rPr>
                      <w:rFonts w:ascii="Cambria Math" w:eastAsia="DengXian" w:hAnsi="Cambria Math" w:cs="Arial"/>
                      <w:color w:val="000000" w:themeColor="text1"/>
                      <w:sz w:val="20"/>
                      <w:szCs w:val="20"/>
                    </w:rPr>
                    <m:t>i</m:t>
                  </m:r>
                  <m:r>
                    <m:rPr>
                      <m:sty m:val="p"/>
                    </m:rPr>
                    <w:rPr>
                      <w:rFonts w:ascii="Cambria Math" w:eastAsia="DengXian" w:hAnsi="Cambria Math" w:cs="Arial"/>
                      <w:color w:val="000000" w:themeColor="text1"/>
                      <w:sz w:val="20"/>
                      <w:szCs w:val="20"/>
                    </w:rPr>
                    <m:t>,2</m:t>
                  </m:r>
                </m:sub>
              </m:sSub>
              <m:r>
                <m:rPr>
                  <m:sty m:val="p"/>
                </m:rPr>
                <w:rPr>
                  <w:rFonts w:ascii="Cambria Math" w:eastAsia="DengXian" w:hAnsi="Cambria Math" w:cs="Arial"/>
                  <w:color w:val="000000" w:themeColor="text1"/>
                  <w:sz w:val="20"/>
                  <w:szCs w:val="20"/>
                </w:rPr>
                <m:t>,</m:t>
              </m:r>
              <m:sSub>
                <m:sSubPr>
                  <m:ctrlPr>
                    <w:rPr>
                      <w:rFonts w:ascii="Cambria Math" w:eastAsia="DengXian" w:hAnsi="Cambria Math" w:cs="Arial"/>
                      <w:color w:val="000000" w:themeColor="text1"/>
                      <w:sz w:val="20"/>
                      <w:szCs w:val="20"/>
                    </w:rPr>
                  </m:ctrlPr>
                </m:sSubPr>
                <m:e>
                  <m:r>
                    <w:rPr>
                      <w:rFonts w:ascii="Cambria Math" w:eastAsia="DengXian" w:hAnsi="Cambria Math" w:cs="Arial"/>
                      <w:color w:val="000000" w:themeColor="text1"/>
                      <w:sz w:val="20"/>
                      <w:szCs w:val="20"/>
                    </w:rPr>
                    <m:t>β</m:t>
                  </m:r>
                </m:e>
                <m:sub>
                  <m:r>
                    <w:rPr>
                      <w:rFonts w:ascii="Cambria Math" w:eastAsia="DengXian" w:hAnsi="Cambria Math" w:cs="Arial"/>
                      <w:color w:val="000000" w:themeColor="text1"/>
                      <w:sz w:val="20"/>
                      <w:szCs w:val="20"/>
                    </w:rPr>
                    <m:t>i</m:t>
                  </m:r>
                  <m:r>
                    <m:rPr>
                      <m:sty m:val="p"/>
                    </m:rPr>
                    <w:rPr>
                      <w:rFonts w:ascii="Cambria Math" w:eastAsia="DengXian" w:hAnsi="Cambria Math" w:cs="Arial"/>
                      <w:color w:val="000000" w:themeColor="text1"/>
                      <w:sz w:val="20"/>
                      <w:szCs w:val="20"/>
                    </w:rPr>
                    <m:t>,1</m:t>
                  </m:r>
                </m:sub>
              </m:sSub>
              <m:r>
                <m:rPr>
                  <m:sty m:val="p"/>
                </m:rPr>
                <w:rPr>
                  <w:rFonts w:ascii="Cambria Math" w:eastAsia="DengXian" w:hAnsi="Cambria Math" w:cs="Arial"/>
                  <w:color w:val="000000" w:themeColor="text1"/>
                  <w:sz w:val="20"/>
                  <w:szCs w:val="20"/>
                </w:rPr>
                <m:t>,</m:t>
              </m:r>
              <m:sSub>
                <m:sSubPr>
                  <m:ctrlPr>
                    <w:rPr>
                      <w:rFonts w:ascii="Cambria Math" w:eastAsia="DengXian" w:hAnsi="Cambria Math" w:cs="Arial"/>
                      <w:color w:val="000000" w:themeColor="text1"/>
                      <w:sz w:val="20"/>
                      <w:szCs w:val="20"/>
                    </w:rPr>
                  </m:ctrlPr>
                </m:sSubPr>
                <m:e>
                  <m:r>
                    <w:rPr>
                      <w:rFonts w:ascii="Cambria Math" w:eastAsia="DengXian" w:hAnsi="Cambria Math" w:cs="Arial"/>
                      <w:color w:val="000000" w:themeColor="text1"/>
                      <w:sz w:val="20"/>
                      <w:szCs w:val="20"/>
                    </w:rPr>
                    <m:t>β</m:t>
                  </m:r>
                </m:e>
                <m:sub>
                  <m:r>
                    <w:rPr>
                      <w:rFonts w:ascii="Cambria Math" w:eastAsia="DengXian" w:hAnsi="Cambria Math" w:cs="Arial"/>
                      <w:color w:val="000000" w:themeColor="text1"/>
                      <w:sz w:val="20"/>
                      <w:szCs w:val="20"/>
                    </w:rPr>
                    <m:t>i</m:t>
                  </m:r>
                  <m:r>
                    <m:rPr>
                      <m:sty m:val="p"/>
                    </m:rPr>
                    <w:rPr>
                      <w:rFonts w:ascii="Cambria Math" w:eastAsia="DengXian" w:hAnsi="Cambria Math" w:cs="Arial"/>
                      <w:color w:val="000000" w:themeColor="text1"/>
                      <w:sz w:val="20"/>
                      <w:szCs w:val="20"/>
                    </w:rPr>
                    <m:t>,2</m:t>
                  </m:r>
                </m:sub>
              </m:sSub>
              <m:r>
                <w:rPr>
                  <w:rFonts w:ascii="Cambria Math" w:hAnsi="Cambria Math" w:cs="Arial"/>
                  <w:color w:val="000000" w:themeColor="text1"/>
                  <w:sz w:val="20"/>
                  <w:szCs w:val="20"/>
                </w:rPr>
                <m:t>,</m:t>
              </m:r>
            </m:oMath>
            <w:r w:rsidRPr="00E87A28">
              <w:rPr>
                <w:rFonts w:eastAsia="SimSun" w:cs="Arial"/>
                <w:color w:val="000000" w:themeColor="text1"/>
                <w:sz w:val="20"/>
                <w:szCs w:val="20"/>
              </w:rPr>
              <w:t xml:space="preserve"> and initial random phases </w:t>
            </w:r>
            <m:oMath>
              <m:d>
                <m:dPr>
                  <m:begChr m:val="{"/>
                  <m:endChr m:val="}"/>
                  <m:ctrlPr>
                    <w:rPr>
                      <w:rFonts w:ascii="Cambria Math" w:hAnsi="Cambria Math" w:cs="Arial"/>
                      <w:color w:val="000000" w:themeColor="text1"/>
                      <w:sz w:val="20"/>
                      <w:szCs w:val="20"/>
                    </w:rPr>
                  </m:ctrlPr>
                </m:dPr>
                <m:e>
                  <m:sSubSup>
                    <m:sSubSupPr>
                      <m:ctrlPr>
                        <w:rPr>
                          <w:rFonts w:ascii="Cambria Math" w:hAnsi="Cambria Math" w:cs="Arial"/>
                          <w:color w:val="000000" w:themeColor="text1"/>
                          <w:sz w:val="20"/>
                          <w:szCs w:val="20"/>
                        </w:rPr>
                      </m:ctrlPr>
                    </m:sSubSupPr>
                    <m:e>
                      <m:r>
                        <w:rPr>
                          <w:rFonts w:ascii="Cambria Math" w:hAnsi="Cambria Math" w:cs="Arial"/>
                          <w:color w:val="000000" w:themeColor="text1"/>
                          <w:sz w:val="20"/>
                          <w:szCs w:val="20"/>
                        </w:rPr>
                        <m:t>Φ</m:t>
                      </m:r>
                    </m:e>
                    <m:sub>
                      <m:r>
                        <w:rPr>
                          <w:rFonts w:ascii="Cambria Math" w:hAnsi="Cambria Math" w:cs="Arial"/>
                          <w:color w:val="000000" w:themeColor="text1"/>
                          <w:sz w:val="20"/>
                          <w:szCs w:val="20"/>
                        </w:rPr>
                        <m:t>sp,</m:t>
                      </m:r>
                      <m:r>
                        <w:rPr>
                          <w:rFonts w:ascii="Cambria Math" w:eastAsia="DengXian" w:hAnsi="Cambria Math" w:cs="Arial"/>
                          <w:color w:val="000000" w:themeColor="text1"/>
                          <w:sz w:val="20"/>
                          <w:szCs w:val="20"/>
                        </w:rPr>
                        <m:t>i</m:t>
                      </m:r>
                    </m:sub>
                    <m:sup>
                      <m:r>
                        <w:rPr>
                          <w:rFonts w:ascii="Cambria Math" w:hAnsi="Cambria Math" w:cs="Arial"/>
                          <w:color w:val="000000" w:themeColor="text1"/>
                          <w:sz w:val="20"/>
                          <w:szCs w:val="20"/>
                        </w:rPr>
                        <m:t>θθ</m:t>
                      </m:r>
                    </m:sup>
                  </m:sSubSup>
                  <m:r>
                    <w:rPr>
                      <w:rFonts w:ascii="Cambria Math" w:hAnsi="Cambria Math" w:cs="Arial"/>
                      <w:color w:val="000000" w:themeColor="text1"/>
                      <w:sz w:val="20"/>
                      <w:szCs w:val="20"/>
                    </w:rPr>
                    <m:t>,</m:t>
                  </m:r>
                  <m:sSubSup>
                    <m:sSubSupPr>
                      <m:ctrlPr>
                        <w:rPr>
                          <w:rFonts w:ascii="Cambria Math" w:hAnsi="Cambria Math" w:cs="Arial"/>
                          <w:color w:val="000000" w:themeColor="text1"/>
                          <w:sz w:val="20"/>
                          <w:szCs w:val="20"/>
                        </w:rPr>
                      </m:ctrlPr>
                    </m:sSubSupPr>
                    <m:e>
                      <m:r>
                        <w:rPr>
                          <w:rFonts w:ascii="Cambria Math" w:hAnsi="Cambria Math" w:cs="Arial"/>
                          <w:color w:val="000000" w:themeColor="text1"/>
                          <w:sz w:val="20"/>
                          <w:szCs w:val="20"/>
                        </w:rPr>
                        <m:t>Φ</m:t>
                      </m:r>
                    </m:e>
                    <m:sub>
                      <m:r>
                        <w:rPr>
                          <w:rFonts w:ascii="Cambria Math" w:hAnsi="Cambria Math" w:cs="Arial"/>
                          <w:color w:val="000000" w:themeColor="text1"/>
                          <w:sz w:val="20"/>
                          <w:szCs w:val="20"/>
                        </w:rPr>
                        <m:t>sp,</m:t>
                      </m:r>
                      <m:r>
                        <w:rPr>
                          <w:rFonts w:ascii="Cambria Math" w:eastAsia="DengXian" w:hAnsi="Cambria Math" w:cs="Arial"/>
                          <w:color w:val="000000" w:themeColor="text1"/>
                          <w:sz w:val="20"/>
                          <w:szCs w:val="20"/>
                        </w:rPr>
                        <m:t>i</m:t>
                      </m:r>
                    </m:sub>
                    <m:sup>
                      <m:r>
                        <w:rPr>
                          <w:rFonts w:ascii="Cambria Math" w:hAnsi="Cambria Math" w:cs="Arial"/>
                          <w:color w:val="000000" w:themeColor="text1"/>
                          <w:sz w:val="20"/>
                          <w:szCs w:val="20"/>
                        </w:rPr>
                        <m:t>θϕ</m:t>
                      </m:r>
                    </m:sup>
                  </m:sSubSup>
                  <m:r>
                    <w:rPr>
                      <w:rFonts w:ascii="Cambria Math" w:hAnsi="Cambria Math" w:cs="Arial"/>
                      <w:color w:val="000000" w:themeColor="text1"/>
                      <w:sz w:val="20"/>
                      <w:szCs w:val="20"/>
                    </w:rPr>
                    <m:t>,</m:t>
                  </m:r>
                  <m:sSubSup>
                    <m:sSubSupPr>
                      <m:ctrlPr>
                        <w:rPr>
                          <w:rFonts w:ascii="Cambria Math" w:hAnsi="Cambria Math" w:cs="Arial"/>
                          <w:color w:val="000000" w:themeColor="text1"/>
                          <w:sz w:val="20"/>
                          <w:szCs w:val="20"/>
                        </w:rPr>
                      </m:ctrlPr>
                    </m:sSubSupPr>
                    <m:e>
                      <m:r>
                        <w:rPr>
                          <w:rFonts w:ascii="Cambria Math" w:hAnsi="Cambria Math" w:cs="Arial"/>
                          <w:color w:val="000000" w:themeColor="text1"/>
                          <w:sz w:val="20"/>
                          <w:szCs w:val="20"/>
                        </w:rPr>
                        <m:t>Φ</m:t>
                      </m:r>
                    </m:e>
                    <m:sub>
                      <m:r>
                        <w:rPr>
                          <w:rFonts w:ascii="Cambria Math" w:hAnsi="Cambria Math" w:cs="Arial"/>
                          <w:color w:val="000000" w:themeColor="text1"/>
                          <w:sz w:val="20"/>
                          <w:szCs w:val="20"/>
                        </w:rPr>
                        <m:t>sp,</m:t>
                      </m:r>
                      <m:r>
                        <w:rPr>
                          <w:rFonts w:ascii="Cambria Math" w:eastAsia="DengXian" w:hAnsi="Cambria Math" w:cs="Arial"/>
                          <w:color w:val="000000" w:themeColor="text1"/>
                          <w:sz w:val="20"/>
                          <w:szCs w:val="20"/>
                        </w:rPr>
                        <m:t>i</m:t>
                      </m:r>
                    </m:sub>
                    <m:sup>
                      <m:r>
                        <w:rPr>
                          <w:rFonts w:ascii="Cambria Math" w:hAnsi="Cambria Math" w:cs="Arial"/>
                          <w:color w:val="000000" w:themeColor="text1"/>
                          <w:sz w:val="20"/>
                          <w:szCs w:val="20"/>
                        </w:rPr>
                        <m:t>ϕθ</m:t>
                      </m:r>
                    </m:sup>
                  </m:sSubSup>
                  <m:r>
                    <w:rPr>
                      <w:rFonts w:ascii="Cambria Math" w:hAnsi="Cambria Math" w:cs="Arial"/>
                      <w:color w:val="000000" w:themeColor="text1"/>
                      <w:sz w:val="20"/>
                      <w:szCs w:val="20"/>
                    </w:rPr>
                    <m:t>,</m:t>
                  </m:r>
                  <m:sSubSup>
                    <m:sSubSupPr>
                      <m:ctrlPr>
                        <w:rPr>
                          <w:rFonts w:ascii="Cambria Math" w:hAnsi="Cambria Math" w:cs="Arial"/>
                          <w:color w:val="000000" w:themeColor="text1"/>
                          <w:sz w:val="20"/>
                          <w:szCs w:val="20"/>
                        </w:rPr>
                      </m:ctrlPr>
                    </m:sSubSupPr>
                    <m:e>
                      <m:r>
                        <w:rPr>
                          <w:rFonts w:ascii="Cambria Math" w:hAnsi="Cambria Math" w:cs="Arial"/>
                          <w:color w:val="000000" w:themeColor="text1"/>
                          <w:sz w:val="20"/>
                          <w:szCs w:val="20"/>
                        </w:rPr>
                        <m:t>Φ</m:t>
                      </m:r>
                    </m:e>
                    <m:sub>
                      <m:r>
                        <w:rPr>
                          <w:rFonts w:ascii="Cambria Math" w:hAnsi="Cambria Math" w:cs="Arial"/>
                          <w:color w:val="000000" w:themeColor="text1"/>
                          <w:sz w:val="20"/>
                          <w:szCs w:val="20"/>
                        </w:rPr>
                        <m:t>sp,</m:t>
                      </m:r>
                      <m:r>
                        <w:rPr>
                          <w:rFonts w:ascii="Cambria Math" w:eastAsia="DengXian" w:hAnsi="Cambria Math" w:cs="Arial"/>
                          <w:color w:val="000000" w:themeColor="text1"/>
                          <w:sz w:val="20"/>
                          <w:szCs w:val="20"/>
                        </w:rPr>
                        <m:t>i</m:t>
                      </m:r>
                    </m:sub>
                    <m:sup>
                      <m:r>
                        <w:rPr>
                          <w:rFonts w:ascii="Cambria Math" w:hAnsi="Cambria Math" w:cs="Arial"/>
                          <w:color w:val="000000" w:themeColor="text1"/>
                          <w:sz w:val="20"/>
                          <w:szCs w:val="20"/>
                        </w:rPr>
                        <m:t>ϕϕ</m:t>
                      </m:r>
                    </m:sup>
                  </m:sSubSup>
                </m:e>
              </m:d>
            </m:oMath>
            <w:r w:rsidRPr="00E87A28">
              <w:rPr>
                <w:rFonts w:eastAsia="SimSun" w:cs="Arial"/>
                <w:color w:val="000000" w:themeColor="text1"/>
                <w:sz w:val="20"/>
                <w:szCs w:val="20"/>
              </w:rPr>
              <w:t xml:space="preserve">, i.e., </w:t>
            </w:r>
            <m:oMath>
              <m:sSub>
                <m:sSubPr>
                  <m:ctrlPr>
                    <w:rPr>
                      <w:rFonts w:ascii="Cambria Math" w:hAnsi="Cambria Math" w:cs="Arial"/>
                      <w:color w:val="000000" w:themeColor="text1"/>
                      <w:sz w:val="20"/>
                      <w:szCs w:val="20"/>
                    </w:rPr>
                  </m:ctrlPr>
                </m:sSubPr>
                <m:e>
                  <m:r>
                    <w:rPr>
                      <w:rFonts w:ascii="Cambria Math" w:hAnsi="Cambria Math" w:cs="Arial"/>
                      <w:color w:val="000000" w:themeColor="text1"/>
                      <w:sz w:val="20"/>
                      <w:szCs w:val="20"/>
                    </w:rPr>
                    <m:t>CPM</m:t>
                  </m:r>
                </m:e>
                <m:sub>
                  <m:r>
                    <w:rPr>
                      <w:rFonts w:ascii="Cambria Math" w:hAnsi="Cambria Math" w:cs="Arial"/>
                      <w:color w:val="000000" w:themeColor="text1"/>
                      <w:sz w:val="20"/>
                      <w:szCs w:val="20"/>
                    </w:rPr>
                    <m:t>sp,</m:t>
                  </m:r>
                  <m:r>
                    <w:rPr>
                      <w:rFonts w:ascii="Cambria Math" w:eastAsia="DengXian" w:hAnsi="Cambria Math" w:cs="Arial"/>
                      <w:color w:val="000000" w:themeColor="text1"/>
                      <w:sz w:val="20"/>
                      <w:szCs w:val="20"/>
                    </w:rPr>
                    <m:t>i</m:t>
                  </m:r>
                </m:sub>
              </m:sSub>
              <m:r>
                <w:rPr>
                  <w:rFonts w:ascii="Cambria Math" w:hAnsi="Cambria Math" w:cs="Arial"/>
                  <w:color w:val="000000" w:themeColor="text1"/>
                  <w:sz w:val="20"/>
                  <w:szCs w:val="20"/>
                </w:rPr>
                <m:t>=</m:t>
              </m:r>
              <m:d>
                <m:dPr>
                  <m:begChr m:val="["/>
                  <m:endChr m:val="]"/>
                  <m:ctrlPr>
                    <w:rPr>
                      <w:rFonts w:ascii="Cambria Math" w:hAnsi="Cambria Math" w:cs="Arial"/>
                      <w:i/>
                      <w:color w:val="000000" w:themeColor="text1"/>
                      <w:sz w:val="20"/>
                      <w:szCs w:val="20"/>
                    </w:rPr>
                  </m:ctrlPr>
                </m:dPr>
                <m:e>
                  <m:m>
                    <m:mPr>
                      <m:mcs>
                        <m:mc>
                          <m:mcPr>
                            <m:count m:val="2"/>
                            <m:mcJc m:val="center"/>
                          </m:mcPr>
                        </m:mc>
                      </m:mcs>
                      <m:ctrlPr>
                        <w:rPr>
                          <w:rFonts w:ascii="Cambria Math" w:hAnsi="Cambria Math" w:cs="Arial"/>
                          <w:i/>
                          <w:color w:val="000000" w:themeColor="text1"/>
                          <w:sz w:val="20"/>
                          <w:szCs w:val="20"/>
                        </w:rPr>
                      </m:ctrlPr>
                    </m:mPr>
                    <m:mr>
                      <m:e>
                        <m:sSub>
                          <m:sSubPr>
                            <m:ctrlPr>
                              <w:rPr>
                                <w:rFonts w:ascii="Cambria Math" w:hAnsi="Cambria Math" w:cs="Arial"/>
                                <w:i/>
                                <w:color w:val="000000" w:themeColor="text1"/>
                                <w:sz w:val="20"/>
                                <w:szCs w:val="20"/>
                              </w:rPr>
                            </m:ctrlPr>
                          </m:sSubPr>
                          <m:e>
                            <m:r>
                              <w:rPr>
                                <w:rFonts w:ascii="Cambria Math" w:hAnsi="Cambria Math" w:cs="Arial"/>
                                <w:color w:val="000000" w:themeColor="text1"/>
                                <w:sz w:val="20"/>
                                <w:szCs w:val="20"/>
                              </w:rPr>
                              <m:t>α</m:t>
                            </m:r>
                          </m:e>
                          <m:sub>
                            <m:r>
                              <w:rPr>
                                <w:rFonts w:ascii="Cambria Math" w:hAnsi="Cambria Math" w:cs="Arial"/>
                                <w:color w:val="000000" w:themeColor="text1"/>
                                <w:sz w:val="20"/>
                                <w:szCs w:val="20"/>
                              </w:rPr>
                              <m:t>i,1</m:t>
                            </m:r>
                          </m:sub>
                        </m:sSub>
                        <m:r>
                          <w:rPr>
                            <w:rFonts w:ascii="Cambria Math" w:hAnsi="Cambria Math" w:cs="Arial"/>
                            <w:color w:val="000000" w:themeColor="text1"/>
                            <w:sz w:val="20"/>
                            <w:szCs w:val="20"/>
                          </w:rPr>
                          <m:t>exp</m:t>
                        </m:r>
                        <m:d>
                          <m:dPr>
                            <m:ctrlPr>
                              <w:rPr>
                                <w:rFonts w:ascii="Cambria Math" w:hAnsi="Cambria Math" w:cs="Arial"/>
                                <w:i/>
                                <w:color w:val="000000" w:themeColor="text1"/>
                                <w:sz w:val="20"/>
                                <w:szCs w:val="20"/>
                              </w:rPr>
                            </m:ctrlPr>
                          </m:dPr>
                          <m:e>
                            <m:r>
                              <w:rPr>
                                <w:rFonts w:ascii="Cambria Math" w:hAnsi="Cambria Math" w:cs="Arial"/>
                                <w:color w:val="000000" w:themeColor="text1"/>
                                <w:sz w:val="20"/>
                                <w:szCs w:val="20"/>
                              </w:rPr>
                              <m:t>j</m:t>
                            </m:r>
                            <m:sSubSup>
                              <m:sSubSupPr>
                                <m:ctrlPr>
                                  <w:rPr>
                                    <w:rFonts w:ascii="Cambria Math" w:hAnsi="Cambria Math" w:cs="Arial"/>
                                    <w:i/>
                                    <w:color w:val="000000" w:themeColor="text1"/>
                                    <w:sz w:val="20"/>
                                    <w:szCs w:val="20"/>
                                  </w:rPr>
                                </m:ctrlPr>
                              </m:sSubSupPr>
                              <m:e>
                                <m:r>
                                  <w:rPr>
                                    <w:rFonts w:ascii="Cambria Math" w:hAnsi="Cambria Math" w:cs="Arial"/>
                                    <w:color w:val="000000" w:themeColor="text1"/>
                                    <w:sz w:val="20"/>
                                    <w:szCs w:val="20"/>
                                  </w:rPr>
                                  <m:t>Φ</m:t>
                                </m:r>
                              </m:e>
                              <m:sub>
                                <m:r>
                                  <w:rPr>
                                    <w:rFonts w:ascii="Cambria Math" w:hAnsi="Cambria Math" w:cs="Arial"/>
                                    <w:color w:val="000000" w:themeColor="text1"/>
                                    <w:sz w:val="20"/>
                                    <w:szCs w:val="20"/>
                                  </w:rPr>
                                  <m:t>sp,</m:t>
                                </m:r>
                                <m:r>
                                  <w:rPr>
                                    <w:rFonts w:ascii="Cambria Math" w:eastAsia="DengXian" w:hAnsi="Cambria Math" w:cs="Arial"/>
                                    <w:color w:val="000000" w:themeColor="text1"/>
                                    <w:sz w:val="20"/>
                                    <w:szCs w:val="20"/>
                                  </w:rPr>
                                  <m:t>i</m:t>
                                </m:r>
                              </m:sub>
                              <m:sup>
                                <m:r>
                                  <w:rPr>
                                    <w:rFonts w:ascii="Cambria Math" w:hAnsi="Cambria Math" w:cs="Arial"/>
                                    <w:color w:val="000000" w:themeColor="text1"/>
                                    <w:sz w:val="20"/>
                                    <w:szCs w:val="20"/>
                                  </w:rPr>
                                  <m:t>θθ</m:t>
                                </m:r>
                              </m:sup>
                            </m:sSubSup>
                          </m:e>
                        </m:d>
                      </m:e>
                      <m:e>
                        <m:sSub>
                          <m:sSubPr>
                            <m:ctrlPr>
                              <w:rPr>
                                <w:rFonts w:ascii="Cambria Math" w:hAnsi="Cambria Math" w:cs="Arial"/>
                                <w:i/>
                                <w:color w:val="000000" w:themeColor="text1"/>
                                <w:sz w:val="20"/>
                                <w:szCs w:val="20"/>
                              </w:rPr>
                            </m:ctrlPr>
                          </m:sSubPr>
                          <m:e>
                            <m:r>
                              <w:rPr>
                                <w:rFonts w:ascii="Cambria Math" w:hAnsi="Cambria Math" w:cs="Arial"/>
                                <w:color w:val="000000" w:themeColor="text1"/>
                                <w:sz w:val="20"/>
                                <w:szCs w:val="20"/>
                              </w:rPr>
                              <m:t>β</m:t>
                            </m:r>
                          </m:e>
                          <m:sub>
                            <m:r>
                              <w:rPr>
                                <w:rFonts w:ascii="Cambria Math" w:hAnsi="Cambria Math" w:cs="Arial"/>
                                <w:color w:val="000000" w:themeColor="text1"/>
                                <w:sz w:val="20"/>
                                <w:szCs w:val="20"/>
                              </w:rPr>
                              <m:t>i,1</m:t>
                            </m:r>
                          </m:sub>
                        </m:sSub>
                        <m:r>
                          <w:rPr>
                            <w:rFonts w:ascii="Cambria Math" w:hAnsi="Cambria Math" w:cs="Arial"/>
                            <w:color w:val="000000" w:themeColor="text1"/>
                            <w:sz w:val="20"/>
                            <w:szCs w:val="20"/>
                          </w:rPr>
                          <m:t>exp</m:t>
                        </m:r>
                        <m:d>
                          <m:dPr>
                            <m:ctrlPr>
                              <w:rPr>
                                <w:rFonts w:ascii="Cambria Math" w:hAnsi="Cambria Math" w:cs="Arial"/>
                                <w:i/>
                                <w:color w:val="000000" w:themeColor="text1"/>
                                <w:sz w:val="20"/>
                                <w:szCs w:val="20"/>
                              </w:rPr>
                            </m:ctrlPr>
                          </m:dPr>
                          <m:e>
                            <m:r>
                              <w:rPr>
                                <w:rFonts w:ascii="Cambria Math" w:hAnsi="Cambria Math" w:cs="Arial"/>
                                <w:color w:val="000000" w:themeColor="text1"/>
                                <w:sz w:val="20"/>
                                <w:szCs w:val="20"/>
                              </w:rPr>
                              <m:t>j</m:t>
                            </m:r>
                            <m:sSubSup>
                              <m:sSubSupPr>
                                <m:ctrlPr>
                                  <w:rPr>
                                    <w:rFonts w:ascii="Cambria Math" w:hAnsi="Cambria Math" w:cs="Arial"/>
                                    <w:i/>
                                    <w:color w:val="000000" w:themeColor="text1"/>
                                    <w:sz w:val="20"/>
                                    <w:szCs w:val="20"/>
                                  </w:rPr>
                                </m:ctrlPr>
                              </m:sSubSupPr>
                              <m:e>
                                <m:r>
                                  <w:rPr>
                                    <w:rFonts w:ascii="Cambria Math" w:hAnsi="Cambria Math" w:cs="Arial"/>
                                    <w:color w:val="000000" w:themeColor="text1"/>
                                    <w:sz w:val="20"/>
                                    <w:szCs w:val="20"/>
                                  </w:rPr>
                                  <m:t>Φ</m:t>
                                </m:r>
                              </m:e>
                              <m:sub>
                                <m:r>
                                  <w:rPr>
                                    <w:rFonts w:ascii="Cambria Math" w:hAnsi="Cambria Math" w:cs="Arial"/>
                                    <w:color w:val="000000" w:themeColor="text1"/>
                                    <w:sz w:val="20"/>
                                    <w:szCs w:val="20"/>
                                  </w:rPr>
                                  <m:t>sp,</m:t>
                                </m:r>
                                <m:r>
                                  <w:rPr>
                                    <w:rFonts w:ascii="Cambria Math" w:eastAsia="DengXian" w:hAnsi="Cambria Math" w:cs="Arial"/>
                                    <w:color w:val="000000" w:themeColor="text1"/>
                                    <w:sz w:val="20"/>
                                    <w:szCs w:val="20"/>
                                  </w:rPr>
                                  <m:t>i</m:t>
                                </m:r>
                              </m:sub>
                              <m:sup>
                                <m:r>
                                  <w:rPr>
                                    <w:rFonts w:ascii="Cambria Math" w:hAnsi="Cambria Math" w:cs="Arial"/>
                                    <w:color w:val="000000" w:themeColor="text1"/>
                                    <w:sz w:val="20"/>
                                    <w:szCs w:val="20"/>
                                  </w:rPr>
                                  <m:t>θϕ</m:t>
                                </m:r>
                              </m:sup>
                            </m:sSubSup>
                          </m:e>
                        </m:d>
                      </m:e>
                    </m:mr>
                    <m:mr>
                      <m:e>
                        <m:sSub>
                          <m:sSubPr>
                            <m:ctrlPr>
                              <w:rPr>
                                <w:rFonts w:ascii="Cambria Math" w:hAnsi="Cambria Math" w:cs="Arial"/>
                                <w:i/>
                                <w:color w:val="000000" w:themeColor="text1"/>
                                <w:sz w:val="20"/>
                                <w:szCs w:val="20"/>
                              </w:rPr>
                            </m:ctrlPr>
                          </m:sSubPr>
                          <m:e>
                            <m:r>
                              <w:rPr>
                                <w:rFonts w:ascii="Cambria Math" w:hAnsi="Cambria Math" w:cs="Arial"/>
                                <w:color w:val="000000" w:themeColor="text1"/>
                                <w:sz w:val="20"/>
                                <w:szCs w:val="20"/>
                              </w:rPr>
                              <m:t>β</m:t>
                            </m:r>
                          </m:e>
                          <m:sub>
                            <m:r>
                              <w:rPr>
                                <w:rFonts w:ascii="Cambria Math" w:hAnsi="Cambria Math" w:cs="Arial"/>
                                <w:color w:val="000000" w:themeColor="text1"/>
                                <w:sz w:val="20"/>
                                <w:szCs w:val="20"/>
                              </w:rPr>
                              <m:t>i,2</m:t>
                            </m:r>
                          </m:sub>
                        </m:sSub>
                        <m:r>
                          <w:rPr>
                            <w:rFonts w:ascii="Cambria Math" w:hAnsi="Cambria Math" w:cs="Arial"/>
                            <w:color w:val="000000" w:themeColor="text1"/>
                            <w:sz w:val="20"/>
                            <w:szCs w:val="20"/>
                          </w:rPr>
                          <m:t>exp</m:t>
                        </m:r>
                        <m:d>
                          <m:dPr>
                            <m:ctrlPr>
                              <w:rPr>
                                <w:rFonts w:ascii="Cambria Math" w:hAnsi="Cambria Math" w:cs="Arial"/>
                                <w:i/>
                                <w:color w:val="000000" w:themeColor="text1"/>
                                <w:sz w:val="20"/>
                                <w:szCs w:val="20"/>
                              </w:rPr>
                            </m:ctrlPr>
                          </m:dPr>
                          <m:e>
                            <m:r>
                              <w:rPr>
                                <w:rFonts w:ascii="Cambria Math" w:hAnsi="Cambria Math" w:cs="Arial"/>
                                <w:color w:val="000000" w:themeColor="text1"/>
                                <w:sz w:val="20"/>
                                <w:szCs w:val="20"/>
                              </w:rPr>
                              <m:t>j</m:t>
                            </m:r>
                            <m:sSubSup>
                              <m:sSubSupPr>
                                <m:ctrlPr>
                                  <w:rPr>
                                    <w:rFonts w:ascii="Cambria Math" w:hAnsi="Cambria Math" w:cs="Arial"/>
                                    <w:i/>
                                    <w:color w:val="000000" w:themeColor="text1"/>
                                    <w:sz w:val="20"/>
                                    <w:szCs w:val="20"/>
                                  </w:rPr>
                                </m:ctrlPr>
                              </m:sSubSupPr>
                              <m:e>
                                <m:r>
                                  <w:rPr>
                                    <w:rFonts w:ascii="Cambria Math" w:hAnsi="Cambria Math" w:cs="Arial"/>
                                    <w:color w:val="000000" w:themeColor="text1"/>
                                    <w:sz w:val="20"/>
                                    <w:szCs w:val="20"/>
                                  </w:rPr>
                                  <m:t>Φ</m:t>
                                </m:r>
                              </m:e>
                              <m:sub>
                                <m:r>
                                  <w:rPr>
                                    <w:rFonts w:ascii="Cambria Math" w:hAnsi="Cambria Math" w:cs="Arial"/>
                                    <w:color w:val="000000" w:themeColor="text1"/>
                                    <w:sz w:val="20"/>
                                    <w:szCs w:val="20"/>
                                  </w:rPr>
                                  <m:t>sp,</m:t>
                                </m:r>
                                <m:r>
                                  <w:rPr>
                                    <w:rFonts w:ascii="Cambria Math" w:eastAsia="DengXian" w:hAnsi="Cambria Math" w:cs="Arial"/>
                                    <w:color w:val="000000" w:themeColor="text1"/>
                                    <w:sz w:val="20"/>
                                    <w:szCs w:val="20"/>
                                  </w:rPr>
                                  <m:t>i</m:t>
                                </m:r>
                              </m:sub>
                              <m:sup>
                                <m:r>
                                  <w:rPr>
                                    <w:rFonts w:ascii="Cambria Math" w:hAnsi="Cambria Math" w:cs="Arial"/>
                                    <w:color w:val="000000" w:themeColor="text1"/>
                                    <w:sz w:val="20"/>
                                    <w:szCs w:val="20"/>
                                  </w:rPr>
                                  <m:t>ϕθ</m:t>
                                </m:r>
                              </m:sup>
                            </m:sSubSup>
                          </m:e>
                        </m:d>
                      </m:e>
                      <m:e>
                        <m:sSub>
                          <m:sSubPr>
                            <m:ctrlPr>
                              <w:rPr>
                                <w:rFonts w:ascii="Cambria Math" w:hAnsi="Cambria Math" w:cs="Arial"/>
                                <w:i/>
                                <w:color w:val="000000" w:themeColor="text1"/>
                                <w:sz w:val="20"/>
                                <w:szCs w:val="20"/>
                              </w:rPr>
                            </m:ctrlPr>
                          </m:sSubPr>
                          <m:e>
                            <m:r>
                              <w:rPr>
                                <w:rFonts w:ascii="Cambria Math" w:hAnsi="Cambria Math" w:cs="Arial"/>
                                <w:color w:val="000000" w:themeColor="text1"/>
                                <w:sz w:val="20"/>
                                <w:szCs w:val="20"/>
                              </w:rPr>
                              <m:t>α</m:t>
                            </m:r>
                          </m:e>
                          <m:sub>
                            <m:r>
                              <w:rPr>
                                <w:rFonts w:ascii="Cambria Math" w:hAnsi="Cambria Math" w:cs="Arial"/>
                                <w:color w:val="000000" w:themeColor="text1"/>
                                <w:sz w:val="20"/>
                                <w:szCs w:val="20"/>
                              </w:rPr>
                              <m:t>i,2</m:t>
                            </m:r>
                          </m:sub>
                        </m:sSub>
                        <m:r>
                          <w:rPr>
                            <w:rFonts w:ascii="Cambria Math" w:hAnsi="Cambria Math" w:cs="Arial"/>
                            <w:color w:val="000000" w:themeColor="text1"/>
                            <w:sz w:val="20"/>
                            <w:szCs w:val="20"/>
                          </w:rPr>
                          <m:t>exp</m:t>
                        </m:r>
                        <m:d>
                          <m:dPr>
                            <m:ctrlPr>
                              <w:rPr>
                                <w:rFonts w:ascii="Cambria Math" w:hAnsi="Cambria Math" w:cs="Arial"/>
                                <w:i/>
                                <w:color w:val="000000" w:themeColor="text1"/>
                                <w:sz w:val="20"/>
                                <w:szCs w:val="20"/>
                              </w:rPr>
                            </m:ctrlPr>
                          </m:dPr>
                          <m:e>
                            <m:r>
                              <w:rPr>
                                <w:rFonts w:ascii="Cambria Math" w:hAnsi="Cambria Math" w:cs="Arial"/>
                                <w:color w:val="000000" w:themeColor="text1"/>
                                <w:sz w:val="20"/>
                                <w:szCs w:val="20"/>
                              </w:rPr>
                              <m:t>j</m:t>
                            </m:r>
                            <m:sSubSup>
                              <m:sSubSupPr>
                                <m:ctrlPr>
                                  <w:rPr>
                                    <w:rFonts w:ascii="Cambria Math" w:hAnsi="Cambria Math" w:cs="Arial"/>
                                    <w:i/>
                                    <w:color w:val="000000" w:themeColor="text1"/>
                                    <w:sz w:val="20"/>
                                    <w:szCs w:val="20"/>
                                  </w:rPr>
                                </m:ctrlPr>
                              </m:sSubSupPr>
                              <m:e>
                                <m:r>
                                  <w:rPr>
                                    <w:rFonts w:ascii="Cambria Math" w:hAnsi="Cambria Math" w:cs="Arial"/>
                                    <w:color w:val="000000" w:themeColor="text1"/>
                                    <w:sz w:val="20"/>
                                    <w:szCs w:val="20"/>
                                  </w:rPr>
                                  <m:t>Φ</m:t>
                                </m:r>
                              </m:e>
                              <m:sub>
                                <m:r>
                                  <w:rPr>
                                    <w:rFonts w:ascii="Cambria Math" w:hAnsi="Cambria Math" w:cs="Arial"/>
                                    <w:color w:val="000000" w:themeColor="text1"/>
                                    <w:sz w:val="20"/>
                                    <w:szCs w:val="20"/>
                                  </w:rPr>
                                  <m:t>sp,</m:t>
                                </m:r>
                                <m:r>
                                  <w:rPr>
                                    <w:rFonts w:ascii="Cambria Math" w:eastAsia="DengXian" w:hAnsi="Cambria Math" w:cs="Arial"/>
                                    <w:color w:val="000000" w:themeColor="text1"/>
                                    <w:sz w:val="20"/>
                                    <w:szCs w:val="20"/>
                                  </w:rPr>
                                  <m:t>i</m:t>
                                </m:r>
                              </m:sub>
                              <m:sup>
                                <m:r>
                                  <w:rPr>
                                    <w:rFonts w:ascii="Cambria Math" w:hAnsi="Cambria Math" w:cs="Arial"/>
                                    <w:color w:val="000000" w:themeColor="text1"/>
                                    <w:sz w:val="20"/>
                                    <w:szCs w:val="20"/>
                                  </w:rPr>
                                  <m:t>ϕϕ</m:t>
                                </m:r>
                              </m:sup>
                            </m:sSubSup>
                          </m:e>
                        </m:d>
                      </m:e>
                    </m:mr>
                  </m:m>
                </m:e>
              </m:d>
            </m:oMath>
          </w:p>
          <w:p w14:paraId="6340912A" w14:textId="77777777" w:rsidR="00C74F2A" w:rsidRPr="00E87A28" w:rsidRDefault="00C74F2A" w:rsidP="00D06223">
            <w:pPr>
              <w:pStyle w:val="ListParagraph"/>
              <w:numPr>
                <w:ilvl w:val="1"/>
                <w:numId w:val="31"/>
              </w:numPr>
              <w:suppressAutoHyphens/>
              <w:spacing w:line="240" w:lineRule="auto"/>
              <w:rPr>
                <w:rFonts w:ascii="Arial" w:eastAsia="SimSun" w:hAnsi="Arial" w:cs="Arial"/>
                <w:color w:val="000000" w:themeColor="text1"/>
                <w:sz w:val="20"/>
                <w:szCs w:val="20"/>
                <w:lang w:val="en-US"/>
              </w:rPr>
            </w:pPr>
            <w:r w:rsidRPr="501BAB28">
              <w:rPr>
                <w:rFonts w:ascii="Arial" w:eastAsia="SimSun" w:hAnsi="Arial" w:cs="Arial"/>
                <w:color w:val="000000" w:themeColor="text1"/>
                <w:sz w:val="20"/>
                <w:szCs w:val="20"/>
                <w:lang w:val="en-US"/>
              </w:rPr>
              <w:t xml:space="preserve">The initial random phase </w:t>
            </w:r>
            <m:oMath>
              <m:d>
                <m:dPr>
                  <m:begChr m:val="{"/>
                  <m:endChr m:val="}"/>
                  <m:ctrlPr>
                    <w:rPr>
                      <w:rFonts w:ascii="Cambria Math" w:hAnsi="Cambria Math" w:cs="Arial"/>
                      <w:color w:val="000000" w:themeColor="text1"/>
                      <w:sz w:val="20"/>
                      <w:szCs w:val="20"/>
                    </w:rPr>
                  </m:ctrlPr>
                </m:dPr>
                <m:e>
                  <m:sSubSup>
                    <m:sSubSupPr>
                      <m:ctrlPr>
                        <w:rPr>
                          <w:rFonts w:ascii="Cambria Math" w:hAnsi="Cambria Math" w:cs="Arial"/>
                          <w:color w:val="000000" w:themeColor="text1"/>
                          <w:sz w:val="20"/>
                          <w:szCs w:val="20"/>
                        </w:rPr>
                      </m:ctrlPr>
                    </m:sSubSupPr>
                    <m:e>
                      <m:r>
                        <w:rPr>
                          <w:rFonts w:ascii="Cambria Math" w:hAnsi="Cambria Math" w:cs="Arial"/>
                          <w:color w:val="000000" w:themeColor="text1"/>
                          <w:sz w:val="20"/>
                          <w:szCs w:val="20"/>
                        </w:rPr>
                        <m:t>Φ</m:t>
                      </m:r>
                    </m:e>
                    <m:sub>
                      <m:r>
                        <w:rPr>
                          <w:rFonts w:ascii="Cambria Math" w:hAnsi="Cambria Math" w:cs="Arial"/>
                          <w:color w:val="000000" w:themeColor="text1"/>
                          <w:sz w:val="20"/>
                          <w:szCs w:val="20"/>
                        </w:rPr>
                        <m:t>sp,</m:t>
                      </m:r>
                      <m:r>
                        <w:rPr>
                          <w:rFonts w:ascii="Cambria Math" w:eastAsia="DengXian" w:hAnsi="Cambria Math" w:cs="Arial"/>
                          <w:color w:val="000000" w:themeColor="text1"/>
                          <w:sz w:val="20"/>
                          <w:szCs w:val="20"/>
                        </w:rPr>
                        <m:t>i</m:t>
                      </m:r>
                    </m:sub>
                    <m:sup>
                      <m:r>
                        <w:rPr>
                          <w:rFonts w:ascii="Cambria Math" w:hAnsi="Cambria Math" w:cs="Arial"/>
                          <w:color w:val="000000" w:themeColor="text1"/>
                          <w:sz w:val="20"/>
                          <w:szCs w:val="20"/>
                        </w:rPr>
                        <m:t>θθ</m:t>
                      </m:r>
                    </m:sup>
                  </m:sSubSup>
                  <m:r>
                    <w:rPr>
                      <w:rFonts w:ascii="Cambria Math" w:hAnsi="Cambria Math" w:cs="Arial"/>
                      <w:color w:val="000000" w:themeColor="text1"/>
                      <w:sz w:val="20"/>
                      <w:szCs w:val="20"/>
                    </w:rPr>
                    <m:t>,</m:t>
                  </m:r>
                  <m:sSubSup>
                    <m:sSubSupPr>
                      <m:ctrlPr>
                        <w:rPr>
                          <w:rFonts w:ascii="Cambria Math" w:hAnsi="Cambria Math" w:cs="Arial"/>
                          <w:color w:val="000000" w:themeColor="text1"/>
                          <w:sz w:val="20"/>
                          <w:szCs w:val="20"/>
                        </w:rPr>
                      </m:ctrlPr>
                    </m:sSubSupPr>
                    <m:e>
                      <m:r>
                        <w:rPr>
                          <w:rFonts w:ascii="Cambria Math" w:hAnsi="Cambria Math" w:cs="Arial"/>
                          <w:color w:val="000000" w:themeColor="text1"/>
                          <w:sz w:val="20"/>
                          <w:szCs w:val="20"/>
                        </w:rPr>
                        <m:t>Φ</m:t>
                      </m:r>
                    </m:e>
                    <m:sub>
                      <m:r>
                        <w:rPr>
                          <w:rFonts w:ascii="Cambria Math" w:hAnsi="Cambria Math" w:cs="Arial"/>
                          <w:color w:val="000000" w:themeColor="text1"/>
                          <w:sz w:val="20"/>
                          <w:szCs w:val="20"/>
                        </w:rPr>
                        <m:t>sp,</m:t>
                      </m:r>
                      <m:r>
                        <w:rPr>
                          <w:rFonts w:ascii="Cambria Math" w:eastAsia="DengXian" w:hAnsi="Cambria Math" w:cs="Arial"/>
                          <w:color w:val="000000" w:themeColor="text1"/>
                          <w:sz w:val="20"/>
                          <w:szCs w:val="20"/>
                        </w:rPr>
                        <m:t>i</m:t>
                      </m:r>
                    </m:sub>
                    <m:sup>
                      <m:r>
                        <w:rPr>
                          <w:rFonts w:ascii="Cambria Math" w:hAnsi="Cambria Math" w:cs="Arial"/>
                          <w:color w:val="000000" w:themeColor="text1"/>
                          <w:sz w:val="20"/>
                          <w:szCs w:val="20"/>
                        </w:rPr>
                        <m:t>θϕ</m:t>
                      </m:r>
                    </m:sup>
                  </m:sSubSup>
                  <m:r>
                    <w:rPr>
                      <w:rFonts w:ascii="Cambria Math" w:hAnsi="Cambria Math" w:cs="Arial"/>
                      <w:color w:val="000000" w:themeColor="text1"/>
                      <w:sz w:val="20"/>
                      <w:szCs w:val="20"/>
                    </w:rPr>
                    <m:t>,</m:t>
                  </m:r>
                  <m:sSubSup>
                    <m:sSubSupPr>
                      <m:ctrlPr>
                        <w:rPr>
                          <w:rFonts w:ascii="Cambria Math" w:hAnsi="Cambria Math" w:cs="Arial"/>
                          <w:color w:val="000000" w:themeColor="text1"/>
                          <w:sz w:val="20"/>
                          <w:szCs w:val="20"/>
                        </w:rPr>
                      </m:ctrlPr>
                    </m:sSubSupPr>
                    <m:e>
                      <m:r>
                        <w:rPr>
                          <w:rFonts w:ascii="Cambria Math" w:hAnsi="Cambria Math" w:cs="Arial"/>
                          <w:color w:val="000000" w:themeColor="text1"/>
                          <w:sz w:val="20"/>
                          <w:szCs w:val="20"/>
                        </w:rPr>
                        <m:t>Φ</m:t>
                      </m:r>
                    </m:e>
                    <m:sub>
                      <m:r>
                        <w:rPr>
                          <w:rFonts w:ascii="Cambria Math" w:hAnsi="Cambria Math" w:cs="Arial"/>
                          <w:color w:val="000000" w:themeColor="text1"/>
                          <w:sz w:val="20"/>
                          <w:szCs w:val="20"/>
                        </w:rPr>
                        <m:t>sp,</m:t>
                      </m:r>
                      <m:r>
                        <w:rPr>
                          <w:rFonts w:ascii="Cambria Math" w:eastAsia="DengXian" w:hAnsi="Cambria Math" w:cs="Arial"/>
                          <w:color w:val="000000" w:themeColor="text1"/>
                          <w:sz w:val="20"/>
                          <w:szCs w:val="20"/>
                        </w:rPr>
                        <m:t>i</m:t>
                      </m:r>
                    </m:sub>
                    <m:sup>
                      <m:r>
                        <w:rPr>
                          <w:rFonts w:ascii="Cambria Math" w:hAnsi="Cambria Math" w:cs="Arial"/>
                          <w:color w:val="000000" w:themeColor="text1"/>
                          <w:sz w:val="20"/>
                          <w:szCs w:val="20"/>
                        </w:rPr>
                        <m:t>ϕθ</m:t>
                      </m:r>
                    </m:sup>
                  </m:sSubSup>
                  <m:r>
                    <w:rPr>
                      <w:rFonts w:ascii="Cambria Math" w:hAnsi="Cambria Math" w:cs="Arial"/>
                      <w:color w:val="000000" w:themeColor="text1"/>
                      <w:sz w:val="20"/>
                      <w:szCs w:val="20"/>
                    </w:rPr>
                    <m:t>,</m:t>
                  </m:r>
                  <m:sSubSup>
                    <m:sSubSupPr>
                      <m:ctrlPr>
                        <w:rPr>
                          <w:rFonts w:ascii="Cambria Math" w:hAnsi="Cambria Math" w:cs="Arial"/>
                          <w:color w:val="000000" w:themeColor="text1"/>
                          <w:sz w:val="20"/>
                          <w:szCs w:val="20"/>
                        </w:rPr>
                      </m:ctrlPr>
                    </m:sSubSupPr>
                    <m:e>
                      <m:r>
                        <w:rPr>
                          <w:rFonts w:ascii="Cambria Math" w:hAnsi="Cambria Math" w:cs="Arial"/>
                          <w:color w:val="000000" w:themeColor="text1"/>
                          <w:sz w:val="20"/>
                          <w:szCs w:val="20"/>
                        </w:rPr>
                        <m:t>Φ</m:t>
                      </m:r>
                    </m:e>
                    <m:sub>
                      <m:r>
                        <w:rPr>
                          <w:rFonts w:ascii="Cambria Math" w:hAnsi="Cambria Math" w:cs="Arial"/>
                          <w:color w:val="000000" w:themeColor="text1"/>
                          <w:sz w:val="20"/>
                          <w:szCs w:val="20"/>
                        </w:rPr>
                        <m:t>sp,</m:t>
                      </m:r>
                      <m:r>
                        <w:rPr>
                          <w:rFonts w:ascii="Cambria Math" w:eastAsia="DengXian" w:hAnsi="Cambria Math" w:cs="Arial"/>
                          <w:color w:val="000000" w:themeColor="text1"/>
                          <w:sz w:val="20"/>
                          <w:szCs w:val="20"/>
                        </w:rPr>
                        <m:t>i</m:t>
                      </m:r>
                    </m:sub>
                    <m:sup>
                      <m:r>
                        <w:rPr>
                          <w:rFonts w:ascii="Cambria Math" w:hAnsi="Cambria Math" w:cs="Arial"/>
                          <w:color w:val="000000" w:themeColor="text1"/>
                          <w:sz w:val="20"/>
                          <w:szCs w:val="20"/>
                        </w:rPr>
                        <m:t>ϕϕ</m:t>
                      </m:r>
                    </m:sup>
                  </m:sSubSup>
                </m:e>
              </m:d>
            </m:oMath>
            <w:r w:rsidRPr="501BAB28">
              <w:rPr>
                <w:rFonts w:ascii="Arial" w:eastAsia="SimSun" w:hAnsi="Arial" w:cs="Arial"/>
                <w:color w:val="000000" w:themeColor="text1"/>
                <w:sz w:val="20"/>
                <w:szCs w:val="20"/>
                <w:lang w:val="en-US"/>
              </w:rPr>
              <w:t xml:space="preserve"> is [</w:t>
            </w:r>
            <w:r w:rsidRPr="501BAB28">
              <w:rPr>
                <w:rFonts w:ascii="Arial" w:hAnsi="Arial" w:cs="Arial"/>
                <w:color w:val="000000" w:themeColor="text1"/>
                <w:sz w:val="20"/>
                <w:szCs w:val="20"/>
                <w:lang w:val="en-US"/>
              </w:rPr>
              <w:t xml:space="preserve">uniformly distributed within </w:t>
            </w:r>
            <m:oMath>
              <m:d>
                <m:dPr>
                  <m:ctrlPr>
                    <w:rPr>
                      <w:rFonts w:ascii="Cambria Math" w:hAnsi="Cambria Math" w:cs="Arial"/>
                      <w:color w:val="000000" w:themeColor="text1"/>
                      <w:sz w:val="20"/>
                      <w:szCs w:val="20"/>
                    </w:rPr>
                  </m:ctrlPr>
                </m:dPr>
                <m:e>
                  <m:r>
                    <w:rPr>
                      <w:rFonts w:ascii="Cambria Math" w:hAnsi="Cambria Math" w:cs="Arial"/>
                      <w:color w:val="000000" w:themeColor="text1"/>
                      <w:sz w:val="20"/>
                      <w:szCs w:val="20"/>
                    </w:rPr>
                    <m:t>-π,π</m:t>
                  </m:r>
                </m:e>
              </m:d>
              <m:r>
                <w:rPr>
                  <w:rFonts w:ascii="Cambria Math" w:hAnsi="Cambria Math" w:cs="Arial"/>
                  <w:color w:val="000000" w:themeColor="text1"/>
                  <w:sz w:val="20"/>
                  <w:szCs w:val="20"/>
                </w:rPr>
                <m:t>]</m:t>
              </m:r>
            </m:oMath>
          </w:p>
          <w:p w14:paraId="3F0DDB8A" w14:textId="77777777" w:rsidR="00C74F2A" w:rsidRPr="00E87A28" w:rsidRDefault="00C74F2A" w:rsidP="00D06223">
            <w:pPr>
              <w:pStyle w:val="ListParagraph"/>
              <w:numPr>
                <w:ilvl w:val="1"/>
                <w:numId w:val="31"/>
              </w:numPr>
              <w:suppressAutoHyphens/>
              <w:spacing w:line="240" w:lineRule="auto"/>
              <w:rPr>
                <w:rFonts w:ascii="Arial" w:eastAsia="DengXian" w:hAnsi="Arial" w:cs="Arial"/>
                <w:color w:val="000000" w:themeColor="text1"/>
                <w:sz w:val="20"/>
                <w:szCs w:val="20"/>
              </w:rPr>
            </w:pPr>
            <w:r w:rsidRPr="00E87A28">
              <w:rPr>
                <w:rFonts w:ascii="Arial" w:eastAsia="DengXian" w:hAnsi="Arial" w:cs="Arial"/>
                <w:color w:val="000000" w:themeColor="text1"/>
                <w:sz w:val="20"/>
                <w:szCs w:val="20"/>
              </w:rPr>
              <w:t xml:space="preserve">FFS correlation between </w:t>
            </w:r>
            <m:oMath>
              <m:sSub>
                <m:sSubPr>
                  <m:ctrlPr>
                    <w:rPr>
                      <w:rFonts w:ascii="Cambria Math" w:eastAsia="DengXian" w:hAnsi="Cambria Math" w:cs="Arial"/>
                      <w:color w:val="000000" w:themeColor="text1"/>
                      <w:sz w:val="20"/>
                      <w:szCs w:val="20"/>
                    </w:rPr>
                  </m:ctrlPr>
                </m:sSubPr>
                <m:e>
                  <m:r>
                    <w:rPr>
                      <w:rFonts w:ascii="Cambria Math" w:eastAsia="DengXian" w:hAnsi="Cambria Math" w:cs="Arial"/>
                      <w:color w:val="000000" w:themeColor="text1"/>
                      <w:sz w:val="20"/>
                      <w:szCs w:val="20"/>
                    </w:rPr>
                    <m:t>α</m:t>
                  </m:r>
                </m:e>
                <m:sub>
                  <m:r>
                    <w:rPr>
                      <w:rFonts w:ascii="Cambria Math" w:eastAsia="DengXian" w:hAnsi="Cambria Math" w:cs="Arial"/>
                      <w:color w:val="000000" w:themeColor="text1"/>
                      <w:sz w:val="20"/>
                      <w:szCs w:val="20"/>
                    </w:rPr>
                    <m:t>i</m:t>
                  </m:r>
                  <m:r>
                    <m:rPr>
                      <m:sty m:val="p"/>
                    </m:rPr>
                    <w:rPr>
                      <w:rFonts w:ascii="Cambria Math" w:eastAsia="DengXian" w:hAnsi="Cambria Math" w:cs="Arial"/>
                      <w:color w:val="000000" w:themeColor="text1"/>
                      <w:sz w:val="20"/>
                      <w:szCs w:val="20"/>
                    </w:rPr>
                    <m:t>,1</m:t>
                  </m:r>
                </m:sub>
              </m:sSub>
              <m:r>
                <m:rPr>
                  <m:sty m:val="p"/>
                </m:rPr>
                <w:rPr>
                  <w:rFonts w:ascii="Cambria Math" w:eastAsia="DengXian" w:hAnsi="Cambria Math" w:cs="Arial"/>
                  <w:color w:val="000000" w:themeColor="text1"/>
                  <w:sz w:val="20"/>
                  <w:szCs w:val="20"/>
                </w:rPr>
                <m:t>,</m:t>
              </m:r>
              <m:sSub>
                <m:sSubPr>
                  <m:ctrlPr>
                    <w:rPr>
                      <w:rFonts w:ascii="Cambria Math" w:eastAsia="DengXian" w:hAnsi="Cambria Math" w:cs="Arial"/>
                      <w:color w:val="000000" w:themeColor="text1"/>
                      <w:sz w:val="20"/>
                      <w:szCs w:val="20"/>
                    </w:rPr>
                  </m:ctrlPr>
                </m:sSubPr>
                <m:e>
                  <m:r>
                    <w:rPr>
                      <w:rFonts w:ascii="Cambria Math" w:eastAsia="DengXian" w:hAnsi="Cambria Math" w:cs="Arial"/>
                      <w:color w:val="000000" w:themeColor="text1"/>
                      <w:sz w:val="20"/>
                      <w:szCs w:val="20"/>
                    </w:rPr>
                    <m:t>α</m:t>
                  </m:r>
                </m:e>
                <m:sub>
                  <m:r>
                    <w:rPr>
                      <w:rFonts w:ascii="Cambria Math" w:eastAsia="DengXian" w:hAnsi="Cambria Math" w:cs="Arial"/>
                      <w:color w:val="000000" w:themeColor="text1"/>
                      <w:sz w:val="20"/>
                      <w:szCs w:val="20"/>
                    </w:rPr>
                    <m:t>i</m:t>
                  </m:r>
                  <m:r>
                    <m:rPr>
                      <m:sty m:val="p"/>
                    </m:rPr>
                    <w:rPr>
                      <w:rFonts w:ascii="Cambria Math" w:eastAsia="DengXian" w:hAnsi="Cambria Math" w:cs="Arial"/>
                      <w:color w:val="000000" w:themeColor="text1"/>
                      <w:sz w:val="20"/>
                      <w:szCs w:val="20"/>
                    </w:rPr>
                    <m:t>,2</m:t>
                  </m:r>
                </m:sub>
              </m:sSub>
              <m:r>
                <m:rPr>
                  <m:sty m:val="p"/>
                </m:rPr>
                <w:rPr>
                  <w:rFonts w:ascii="Cambria Math" w:eastAsia="DengXian" w:hAnsi="Cambria Math" w:cs="Arial"/>
                  <w:color w:val="000000" w:themeColor="text1"/>
                  <w:sz w:val="20"/>
                  <w:szCs w:val="20"/>
                </w:rPr>
                <m:t>,</m:t>
              </m:r>
              <m:sSub>
                <m:sSubPr>
                  <m:ctrlPr>
                    <w:rPr>
                      <w:rFonts w:ascii="Cambria Math" w:eastAsia="DengXian" w:hAnsi="Cambria Math" w:cs="Arial"/>
                      <w:color w:val="000000" w:themeColor="text1"/>
                      <w:sz w:val="20"/>
                      <w:szCs w:val="20"/>
                    </w:rPr>
                  </m:ctrlPr>
                </m:sSubPr>
                <m:e>
                  <m:r>
                    <w:rPr>
                      <w:rFonts w:ascii="Cambria Math" w:eastAsia="DengXian" w:hAnsi="Cambria Math" w:cs="Arial"/>
                      <w:color w:val="000000" w:themeColor="text1"/>
                      <w:sz w:val="20"/>
                      <w:szCs w:val="20"/>
                    </w:rPr>
                    <m:t>β</m:t>
                  </m:r>
                </m:e>
                <m:sub>
                  <m:r>
                    <w:rPr>
                      <w:rFonts w:ascii="Cambria Math" w:eastAsia="DengXian" w:hAnsi="Cambria Math" w:cs="Arial"/>
                      <w:color w:val="000000" w:themeColor="text1"/>
                      <w:sz w:val="20"/>
                      <w:szCs w:val="20"/>
                    </w:rPr>
                    <m:t>i</m:t>
                  </m:r>
                  <m:r>
                    <m:rPr>
                      <m:sty m:val="p"/>
                    </m:rPr>
                    <w:rPr>
                      <w:rFonts w:ascii="Cambria Math" w:eastAsia="DengXian" w:hAnsi="Cambria Math" w:cs="Arial"/>
                      <w:color w:val="000000" w:themeColor="text1"/>
                      <w:sz w:val="20"/>
                      <w:szCs w:val="20"/>
                    </w:rPr>
                    <m:t>,1</m:t>
                  </m:r>
                </m:sub>
              </m:sSub>
              <m:r>
                <m:rPr>
                  <m:sty m:val="p"/>
                </m:rPr>
                <w:rPr>
                  <w:rFonts w:ascii="Cambria Math" w:eastAsia="DengXian" w:hAnsi="Cambria Math" w:cs="Arial"/>
                  <w:color w:val="000000" w:themeColor="text1"/>
                  <w:sz w:val="20"/>
                  <w:szCs w:val="20"/>
                </w:rPr>
                <m:t>,</m:t>
              </m:r>
              <m:sSub>
                <m:sSubPr>
                  <m:ctrlPr>
                    <w:rPr>
                      <w:rFonts w:ascii="Cambria Math" w:eastAsia="DengXian" w:hAnsi="Cambria Math" w:cs="Arial"/>
                      <w:color w:val="000000" w:themeColor="text1"/>
                      <w:sz w:val="20"/>
                      <w:szCs w:val="20"/>
                    </w:rPr>
                  </m:ctrlPr>
                </m:sSubPr>
                <m:e>
                  <m:r>
                    <w:rPr>
                      <w:rFonts w:ascii="Cambria Math" w:eastAsia="DengXian" w:hAnsi="Cambria Math" w:cs="Arial"/>
                      <w:color w:val="000000" w:themeColor="text1"/>
                      <w:sz w:val="20"/>
                      <w:szCs w:val="20"/>
                    </w:rPr>
                    <m:t>β</m:t>
                  </m:r>
                </m:e>
                <m:sub>
                  <m:r>
                    <w:rPr>
                      <w:rFonts w:ascii="Cambria Math" w:eastAsia="DengXian" w:hAnsi="Cambria Math" w:cs="Arial"/>
                      <w:color w:val="000000" w:themeColor="text1"/>
                      <w:sz w:val="20"/>
                      <w:szCs w:val="20"/>
                    </w:rPr>
                    <m:t>i</m:t>
                  </m:r>
                  <m:r>
                    <m:rPr>
                      <m:sty m:val="p"/>
                    </m:rPr>
                    <w:rPr>
                      <w:rFonts w:ascii="Cambria Math" w:eastAsia="DengXian" w:hAnsi="Cambria Math" w:cs="Arial"/>
                      <w:color w:val="000000" w:themeColor="text1"/>
                      <w:sz w:val="20"/>
                      <w:szCs w:val="20"/>
                    </w:rPr>
                    <m:t>,2</m:t>
                  </m:r>
                </m:sub>
              </m:sSub>
            </m:oMath>
          </w:p>
          <w:p w14:paraId="11AC0A76" w14:textId="77777777" w:rsidR="00C74F2A" w:rsidRPr="00E87A28" w:rsidRDefault="00C74F2A" w:rsidP="00D06223">
            <w:pPr>
              <w:pStyle w:val="ListParagraph"/>
              <w:numPr>
                <w:ilvl w:val="1"/>
                <w:numId w:val="31"/>
              </w:numPr>
              <w:suppressAutoHyphens/>
              <w:spacing w:line="240" w:lineRule="auto"/>
              <w:rPr>
                <w:rFonts w:ascii="Arial" w:eastAsia="SimSun" w:hAnsi="Arial" w:cs="Arial"/>
                <w:color w:val="000000" w:themeColor="text1"/>
                <w:sz w:val="20"/>
                <w:szCs w:val="20"/>
              </w:rPr>
            </w:pPr>
            <w:r w:rsidRPr="00E87A28">
              <w:rPr>
                <w:rFonts w:ascii="Arial" w:eastAsia="DengXian" w:hAnsi="Arial" w:cs="Arial"/>
                <w:color w:val="000000" w:themeColor="text1"/>
                <w:sz w:val="20"/>
                <w:szCs w:val="20"/>
              </w:rPr>
              <w:t>FFS specular reflection</w:t>
            </w:r>
          </w:p>
          <w:p w14:paraId="101A15BB" w14:textId="77777777" w:rsidR="00C74F2A" w:rsidRPr="00E87A28" w:rsidRDefault="00C74F2A" w:rsidP="00D06223">
            <w:pPr>
              <w:pStyle w:val="ListParagraph"/>
              <w:numPr>
                <w:ilvl w:val="1"/>
                <w:numId w:val="31"/>
              </w:numPr>
              <w:suppressAutoHyphens/>
              <w:spacing w:line="240" w:lineRule="auto"/>
              <w:rPr>
                <w:rFonts w:ascii="Arial" w:eastAsia="SimSun" w:hAnsi="Arial" w:cs="Arial"/>
                <w:color w:val="000000" w:themeColor="text1"/>
                <w:sz w:val="20"/>
                <w:szCs w:val="20"/>
              </w:rPr>
            </w:pPr>
            <w:r w:rsidRPr="00E87A28">
              <w:rPr>
                <w:rFonts w:ascii="Arial" w:eastAsia="DengXian" w:hAnsi="Arial" w:cs="Arial"/>
                <w:color w:val="000000" w:themeColor="text1"/>
                <w:sz w:val="20"/>
                <w:szCs w:val="20"/>
              </w:rPr>
              <w:t>FFS: CPM normalization</w:t>
            </w:r>
          </w:p>
          <w:p w14:paraId="53C057A3" w14:textId="77777777" w:rsidR="00C74F2A" w:rsidRPr="00E87A28" w:rsidRDefault="00C74F2A" w:rsidP="00D40E03">
            <w:pPr>
              <w:rPr>
                <w:rFonts w:eastAsia="SimSun" w:cs="Arial"/>
                <w:color w:val="000000" w:themeColor="text1"/>
                <w:sz w:val="20"/>
                <w:szCs w:val="20"/>
              </w:rPr>
            </w:pPr>
            <w:r w:rsidRPr="00E87A28">
              <w:rPr>
                <w:rFonts w:eastAsia="SimSun" w:cs="Arial"/>
                <w:color w:val="000000" w:themeColor="text1"/>
                <w:sz w:val="20"/>
                <w:szCs w:val="20"/>
              </w:rPr>
              <w:t>The following options are considered for further study, down select one option from the following</w:t>
            </w:r>
          </w:p>
          <w:p w14:paraId="14EEE49B" w14:textId="77777777" w:rsidR="00C74F2A" w:rsidRPr="00E87A28" w:rsidRDefault="00C74F2A" w:rsidP="00D06223">
            <w:pPr>
              <w:pStyle w:val="ListParagraph"/>
              <w:numPr>
                <w:ilvl w:val="0"/>
                <w:numId w:val="32"/>
              </w:numPr>
              <w:suppressAutoHyphens/>
              <w:spacing w:line="240" w:lineRule="auto"/>
              <w:rPr>
                <w:rFonts w:ascii="Arial" w:eastAsia="SimSun" w:hAnsi="Arial" w:cs="Arial"/>
                <w:color w:val="000000" w:themeColor="text1"/>
                <w:sz w:val="20"/>
                <w:szCs w:val="20"/>
              </w:rPr>
            </w:pPr>
            <w:r w:rsidRPr="00E87A28">
              <w:rPr>
                <w:rFonts w:ascii="Arial" w:eastAsia="SimSun" w:hAnsi="Arial" w:cs="Arial"/>
                <w:color w:val="000000" w:themeColor="text1"/>
                <w:sz w:val="20"/>
                <w:szCs w:val="20"/>
              </w:rPr>
              <w:t xml:space="preserve">Option 1: </w:t>
            </w:r>
            <m:oMath>
              <m:sSub>
                <m:sSubPr>
                  <m:ctrlPr>
                    <w:rPr>
                      <w:rFonts w:ascii="Cambria Math" w:eastAsia="SimSun" w:hAnsi="Cambria Math" w:cs="Arial"/>
                      <w:color w:val="000000" w:themeColor="text1"/>
                      <w:sz w:val="20"/>
                      <w:szCs w:val="20"/>
                    </w:rPr>
                  </m:ctrlPr>
                </m:sSubPr>
                <m:e>
                  <m:r>
                    <w:rPr>
                      <w:rFonts w:ascii="Cambria Math" w:eastAsia="SimSun" w:hAnsi="Cambria Math" w:cs="Arial"/>
                      <w:color w:val="000000" w:themeColor="text1"/>
                      <w:sz w:val="20"/>
                      <w:szCs w:val="20"/>
                    </w:rPr>
                    <m:t>α</m:t>
                  </m:r>
                </m:e>
                <m:sub>
                  <m:r>
                    <w:rPr>
                      <w:rFonts w:ascii="Cambria Math" w:eastAsia="SimSun" w:hAnsi="Cambria Math" w:cs="Arial"/>
                      <w:color w:val="000000" w:themeColor="text1"/>
                      <w:sz w:val="20"/>
                      <w:szCs w:val="20"/>
                    </w:rPr>
                    <m:t>i</m:t>
                  </m:r>
                  <m:r>
                    <m:rPr>
                      <m:sty m:val="p"/>
                    </m:rPr>
                    <w:rPr>
                      <w:rFonts w:ascii="Cambria Math" w:eastAsia="SimSun" w:hAnsi="Cambria Math" w:cs="Arial"/>
                      <w:color w:val="000000" w:themeColor="text1"/>
                      <w:sz w:val="20"/>
                      <w:szCs w:val="20"/>
                    </w:rPr>
                    <m:t>,1</m:t>
                  </m:r>
                </m:sub>
              </m:sSub>
              <m:r>
                <m:rPr>
                  <m:sty m:val="p"/>
                </m:rPr>
                <w:rPr>
                  <w:rFonts w:ascii="Cambria Math" w:eastAsia="SimSun" w:hAnsi="Cambria Math" w:cs="Arial"/>
                  <w:color w:val="000000" w:themeColor="text1"/>
                  <w:sz w:val="20"/>
                  <w:szCs w:val="20"/>
                </w:rPr>
                <m:t>=</m:t>
              </m:r>
              <m:sSub>
                <m:sSubPr>
                  <m:ctrlPr>
                    <w:rPr>
                      <w:rFonts w:ascii="Cambria Math" w:eastAsia="SimSun" w:hAnsi="Cambria Math" w:cs="Arial"/>
                      <w:color w:val="000000" w:themeColor="text1"/>
                      <w:sz w:val="20"/>
                      <w:szCs w:val="20"/>
                    </w:rPr>
                  </m:ctrlPr>
                </m:sSubPr>
                <m:e>
                  <m:r>
                    <w:rPr>
                      <w:rFonts w:ascii="Cambria Math" w:eastAsia="SimSun" w:hAnsi="Cambria Math" w:cs="Arial"/>
                      <w:color w:val="000000" w:themeColor="text1"/>
                      <w:sz w:val="20"/>
                      <w:szCs w:val="20"/>
                    </w:rPr>
                    <m:t>α</m:t>
                  </m:r>
                </m:e>
                <m:sub>
                  <m:r>
                    <w:rPr>
                      <w:rFonts w:ascii="Cambria Math" w:eastAsia="SimSun" w:hAnsi="Cambria Math" w:cs="Arial"/>
                      <w:color w:val="000000" w:themeColor="text1"/>
                      <w:sz w:val="20"/>
                      <w:szCs w:val="20"/>
                    </w:rPr>
                    <m:t>i</m:t>
                  </m:r>
                  <m:r>
                    <m:rPr>
                      <m:sty m:val="p"/>
                    </m:rPr>
                    <w:rPr>
                      <w:rFonts w:ascii="Cambria Math" w:eastAsia="SimSun" w:hAnsi="Cambria Math" w:cs="Arial"/>
                      <w:color w:val="000000" w:themeColor="text1"/>
                      <w:sz w:val="20"/>
                      <w:szCs w:val="20"/>
                    </w:rPr>
                    <m:t>,2</m:t>
                  </m:r>
                </m:sub>
              </m:sSub>
              <m:r>
                <m:rPr>
                  <m:sty m:val="p"/>
                </m:rPr>
                <w:rPr>
                  <w:rFonts w:ascii="Cambria Math" w:eastAsia="SimSun" w:hAnsi="Cambria Math" w:cs="Arial"/>
                  <w:color w:val="000000" w:themeColor="text1"/>
                  <w:sz w:val="20"/>
                  <w:szCs w:val="20"/>
                </w:rPr>
                <m:t>=1</m:t>
              </m:r>
            </m:oMath>
            <w:r w:rsidRPr="00E87A28">
              <w:rPr>
                <w:rFonts w:ascii="Arial" w:eastAsia="SimSun" w:hAnsi="Arial" w:cs="Arial"/>
                <w:color w:val="000000" w:themeColor="text1"/>
                <w:sz w:val="20"/>
                <w:szCs w:val="20"/>
              </w:rPr>
              <w:t xml:space="preserve">, </w:t>
            </w:r>
            <m:oMath>
              <m:sSub>
                <m:sSubPr>
                  <m:ctrlPr>
                    <w:rPr>
                      <w:rFonts w:ascii="Cambria Math" w:eastAsia="SimSun" w:hAnsi="Cambria Math" w:cs="Arial"/>
                      <w:color w:val="000000" w:themeColor="text1"/>
                      <w:sz w:val="20"/>
                      <w:szCs w:val="20"/>
                    </w:rPr>
                  </m:ctrlPr>
                </m:sSubPr>
                <m:e>
                  <m:r>
                    <w:rPr>
                      <w:rFonts w:ascii="Cambria Math" w:eastAsia="SimSun" w:hAnsi="Cambria Math" w:cs="Arial"/>
                      <w:color w:val="000000" w:themeColor="text1"/>
                      <w:sz w:val="20"/>
                      <w:szCs w:val="20"/>
                    </w:rPr>
                    <m:t>β</m:t>
                  </m:r>
                </m:e>
                <m:sub>
                  <m:r>
                    <w:rPr>
                      <w:rFonts w:ascii="Cambria Math" w:eastAsia="SimSun" w:hAnsi="Cambria Math" w:cs="Arial"/>
                      <w:color w:val="000000" w:themeColor="text1"/>
                      <w:sz w:val="20"/>
                      <w:szCs w:val="20"/>
                    </w:rPr>
                    <m:t>i</m:t>
                  </m:r>
                  <m:r>
                    <m:rPr>
                      <m:sty m:val="p"/>
                    </m:rPr>
                    <w:rPr>
                      <w:rFonts w:ascii="Cambria Math" w:eastAsia="SimSun" w:hAnsi="Cambria Math" w:cs="Arial"/>
                      <w:color w:val="000000" w:themeColor="text1"/>
                      <w:sz w:val="20"/>
                      <w:szCs w:val="20"/>
                    </w:rPr>
                    <m:t>,1</m:t>
                  </m:r>
                </m:sub>
              </m:sSub>
              <m:r>
                <m:rPr>
                  <m:sty m:val="p"/>
                </m:rPr>
                <w:rPr>
                  <w:rFonts w:ascii="Cambria Math" w:eastAsia="SimSun" w:hAnsi="Cambria Math" w:cs="Arial"/>
                  <w:color w:val="000000" w:themeColor="text1"/>
                  <w:sz w:val="20"/>
                  <w:szCs w:val="20"/>
                </w:rPr>
                <m:t>=</m:t>
              </m:r>
              <m:sSub>
                <m:sSubPr>
                  <m:ctrlPr>
                    <w:rPr>
                      <w:rFonts w:ascii="Cambria Math" w:eastAsia="SimSun" w:hAnsi="Cambria Math" w:cs="Arial"/>
                      <w:color w:val="000000" w:themeColor="text1"/>
                      <w:sz w:val="20"/>
                      <w:szCs w:val="20"/>
                    </w:rPr>
                  </m:ctrlPr>
                </m:sSubPr>
                <m:e>
                  <m:r>
                    <w:rPr>
                      <w:rFonts w:ascii="Cambria Math" w:eastAsia="SimSun" w:hAnsi="Cambria Math" w:cs="Arial"/>
                      <w:color w:val="000000" w:themeColor="text1"/>
                      <w:sz w:val="20"/>
                      <w:szCs w:val="20"/>
                    </w:rPr>
                    <m:t>β</m:t>
                  </m:r>
                </m:e>
                <m:sub>
                  <m:r>
                    <w:rPr>
                      <w:rFonts w:ascii="Cambria Math" w:eastAsia="SimSun" w:hAnsi="Cambria Math" w:cs="Arial"/>
                      <w:color w:val="000000" w:themeColor="text1"/>
                      <w:sz w:val="20"/>
                      <w:szCs w:val="20"/>
                    </w:rPr>
                    <m:t>i</m:t>
                  </m:r>
                  <m:r>
                    <m:rPr>
                      <m:sty m:val="p"/>
                    </m:rPr>
                    <w:rPr>
                      <w:rFonts w:ascii="Cambria Math" w:eastAsia="SimSun" w:hAnsi="Cambria Math" w:cs="Arial"/>
                      <w:color w:val="000000" w:themeColor="text1"/>
                      <w:sz w:val="20"/>
                      <w:szCs w:val="20"/>
                    </w:rPr>
                    <m:t>,2</m:t>
                  </m:r>
                </m:sub>
              </m:sSub>
              <m:r>
                <w:rPr>
                  <w:rFonts w:ascii="Cambria Math" w:eastAsia="SimSun" w:hAnsi="Cambria Math" w:cs="Arial"/>
                  <w:color w:val="000000" w:themeColor="text1"/>
                  <w:sz w:val="20"/>
                  <w:szCs w:val="20"/>
                </w:rPr>
                <m:t>=</m:t>
              </m:r>
              <m:rad>
                <m:radPr>
                  <m:degHide m:val="1"/>
                  <m:ctrlPr>
                    <w:rPr>
                      <w:rFonts w:ascii="Cambria Math" w:hAnsi="Cambria Math" w:cs="Arial"/>
                      <w:color w:val="000000" w:themeColor="text1"/>
                      <w:sz w:val="20"/>
                      <w:szCs w:val="20"/>
                    </w:rPr>
                  </m:ctrlPr>
                </m:radPr>
                <m:deg/>
                <m:e>
                  <m:sSup>
                    <m:sSupPr>
                      <m:ctrlPr>
                        <w:rPr>
                          <w:rFonts w:ascii="Cambria Math" w:hAnsi="Cambria Math" w:cs="Arial"/>
                          <w:color w:val="000000" w:themeColor="text1"/>
                          <w:sz w:val="20"/>
                          <w:szCs w:val="20"/>
                        </w:rPr>
                      </m:ctrlPr>
                    </m:sSupPr>
                    <m:e>
                      <m:sSub>
                        <m:sSubPr>
                          <m:ctrlPr>
                            <w:rPr>
                              <w:rFonts w:ascii="Cambria Math" w:hAnsi="Cambria Math" w:cs="Arial"/>
                              <w:color w:val="000000" w:themeColor="text1"/>
                              <w:sz w:val="20"/>
                              <w:szCs w:val="20"/>
                            </w:rPr>
                          </m:ctrlPr>
                        </m:sSubPr>
                        <m:e>
                          <m:r>
                            <w:rPr>
                              <w:rFonts w:ascii="Cambria Math" w:hAnsi="Cambria Math" w:cs="Arial"/>
                              <w:color w:val="000000" w:themeColor="text1"/>
                              <w:sz w:val="20"/>
                              <w:szCs w:val="20"/>
                            </w:rPr>
                            <m:t>κ</m:t>
                          </m:r>
                        </m:e>
                        <m:sub>
                          <m:r>
                            <w:rPr>
                              <w:rFonts w:ascii="Cambria Math" w:hAnsi="Cambria Math" w:cs="Arial"/>
                              <w:color w:val="000000" w:themeColor="text1"/>
                              <w:sz w:val="20"/>
                              <w:szCs w:val="20"/>
                            </w:rPr>
                            <m:t>sp,</m:t>
                          </m:r>
                          <m:r>
                            <w:rPr>
                              <w:rFonts w:ascii="Cambria Math" w:eastAsia="DengXian" w:hAnsi="Cambria Math" w:cs="Arial"/>
                              <w:color w:val="000000" w:themeColor="text1"/>
                              <w:sz w:val="20"/>
                              <w:szCs w:val="20"/>
                            </w:rPr>
                            <m:t>i</m:t>
                          </m:r>
                        </m:sub>
                      </m:sSub>
                    </m:e>
                    <m:sup>
                      <m:r>
                        <w:rPr>
                          <w:rFonts w:ascii="Cambria Math" w:hAnsi="Cambria Math" w:cs="Arial"/>
                          <w:color w:val="000000" w:themeColor="text1"/>
                          <w:sz w:val="20"/>
                          <w:szCs w:val="20"/>
                        </w:rPr>
                        <m:t>-1</m:t>
                      </m:r>
                    </m:sup>
                  </m:sSup>
                </m:e>
              </m:rad>
            </m:oMath>
            <w:r w:rsidRPr="00E87A28">
              <w:rPr>
                <w:rFonts w:ascii="Arial" w:eastAsia="SimSun" w:hAnsi="Arial" w:cs="Arial"/>
                <w:color w:val="000000" w:themeColor="text1"/>
                <w:sz w:val="20"/>
                <w:szCs w:val="20"/>
              </w:rPr>
              <w:t xml:space="preserve"> is generated for path i, where </w:t>
            </w:r>
            <m:oMath>
              <m:sSub>
                <m:sSubPr>
                  <m:ctrlPr>
                    <w:rPr>
                      <w:rFonts w:ascii="Cambria Math" w:hAnsi="Cambria Math" w:cs="Arial"/>
                      <w:color w:val="000000" w:themeColor="text1"/>
                      <w:sz w:val="20"/>
                      <w:szCs w:val="20"/>
                    </w:rPr>
                  </m:ctrlPr>
                </m:sSubPr>
                <m:e>
                  <m:r>
                    <w:rPr>
                      <w:rFonts w:ascii="Cambria Math" w:hAnsi="Cambria Math" w:cs="Arial"/>
                      <w:color w:val="000000" w:themeColor="text1"/>
                      <w:sz w:val="20"/>
                      <w:szCs w:val="20"/>
                    </w:rPr>
                    <m:t>κ</m:t>
                  </m:r>
                </m:e>
                <m:sub>
                  <m:r>
                    <w:rPr>
                      <w:rFonts w:ascii="Cambria Math" w:hAnsi="Cambria Math" w:cs="Arial"/>
                      <w:color w:val="000000" w:themeColor="text1"/>
                      <w:sz w:val="20"/>
                      <w:szCs w:val="20"/>
                    </w:rPr>
                    <m:t>sp,</m:t>
                  </m:r>
                  <m:r>
                    <w:rPr>
                      <w:rFonts w:ascii="Cambria Math" w:eastAsia="DengXian" w:hAnsi="Cambria Math" w:cs="Arial"/>
                      <w:color w:val="000000" w:themeColor="text1"/>
                      <w:sz w:val="20"/>
                      <w:szCs w:val="20"/>
                    </w:rPr>
                    <m:t>i</m:t>
                  </m:r>
                </m:sub>
              </m:sSub>
            </m:oMath>
            <w:r w:rsidRPr="00E87A28">
              <w:rPr>
                <w:rFonts w:ascii="Arial" w:eastAsia="SimSun" w:hAnsi="Arial" w:cs="Arial"/>
                <w:color w:val="000000" w:themeColor="text1"/>
                <w:sz w:val="20"/>
                <w:szCs w:val="20"/>
              </w:rPr>
              <w:t xml:space="preserve"> is XPR ratio</w:t>
            </w:r>
          </w:p>
          <w:p w14:paraId="2BC4C05D" w14:textId="77777777" w:rsidR="00C74F2A" w:rsidRPr="00E87A28" w:rsidRDefault="00000000" w:rsidP="00D06223">
            <w:pPr>
              <w:pStyle w:val="ListParagraph"/>
              <w:numPr>
                <w:ilvl w:val="1"/>
                <w:numId w:val="32"/>
              </w:numPr>
              <w:tabs>
                <w:tab w:val="left" w:pos="0"/>
              </w:tabs>
              <w:suppressAutoHyphens/>
              <w:spacing w:line="240" w:lineRule="auto"/>
              <w:rPr>
                <w:rFonts w:ascii="Arial" w:eastAsia="SimSun" w:hAnsi="Arial" w:cs="Arial"/>
                <w:color w:val="000000" w:themeColor="text1"/>
                <w:sz w:val="20"/>
                <w:szCs w:val="20"/>
              </w:rPr>
            </w:pPr>
            <m:oMath>
              <m:sSub>
                <m:sSubPr>
                  <m:ctrlPr>
                    <w:rPr>
                      <w:rFonts w:ascii="Cambria Math" w:hAnsi="Cambria Math" w:cs="Arial"/>
                      <w:color w:val="000000" w:themeColor="text1"/>
                      <w:sz w:val="20"/>
                      <w:szCs w:val="20"/>
                    </w:rPr>
                  </m:ctrlPr>
                </m:sSubPr>
                <m:e>
                  <m:r>
                    <w:rPr>
                      <w:rFonts w:ascii="Cambria Math" w:hAnsi="Cambria Math" w:cs="Arial"/>
                      <w:color w:val="000000" w:themeColor="text1"/>
                      <w:sz w:val="20"/>
                      <w:szCs w:val="20"/>
                    </w:rPr>
                    <m:t>κ</m:t>
                  </m:r>
                </m:e>
                <m:sub>
                  <m:r>
                    <w:rPr>
                      <w:rFonts w:ascii="Cambria Math" w:hAnsi="Cambria Math" w:cs="Arial"/>
                      <w:color w:val="000000" w:themeColor="text1"/>
                      <w:sz w:val="20"/>
                      <w:szCs w:val="20"/>
                    </w:rPr>
                    <m:t>sp,</m:t>
                  </m:r>
                  <m:r>
                    <w:rPr>
                      <w:rFonts w:ascii="Cambria Math" w:eastAsia="DengXian" w:hAnsi="Cambria Math" w:cs="Arial"/>
                      <w:color w:val="000000" w:themeColor="text1"/>
                      <w:sz w:val="20"/>
                      <w:szCs w:val="20"/>
                    </w:rPr>
                    <m:t>i</m:t>
                  </m:r>
                </m:sub>
              </m:sSub>
            </m:oMath>
            <w:r w:rsidR="00C74F2A" w:rsidRPr="00E87A28">
              <w:rPr>
                <w:rFonts w:ascii="Arial" w:eastAsia="SimSun" w:hAnsi="Arial" w:cs="Arial"/>
                <w:color w:val="000000" w:themeColor="text1"/>
                <w:sz w:val="20"/>
                <w:szCs w:val="20"/>
              </w:rPr>
              <w:t xml:space="preserve"> is randomly generated by log-normal distribution. FFS mean/variance of the distribution</w:t>
            </w:r>
          </w:p>
          <w:p w14:paraId="36147026" w14:textId="77777777" w:rsidR="00C74F2A" w:rsidRPr="00E87A28" w:rsidRDefault="00C74F2A" w:rsidP="00D06223">
            <w:pPr>
              <w:pStyle w:val="ListParagraph"/>
              <w:numPr>
                <w:ilvl w:val="0"/>
                <w:numId w:val="32"/>
              </w:numPr>
              <w:suppressAutoHyphens/>
              <w:spacing w:line="240" w:lineRule="auto"/>
              <w:rPr>
                <w:rFonts w:ascii="Arial" w:eastAsia="SimSun" w:hAnsi="Arial" w:cs="Arial"/>
                <w:color w:val="000000" w:themeColor="text1"/>
                <w:sz w:val="20"/>
                <w:szCs w:val="20"/>
              </w:rPr>
            </w:pPr>
            <w:r w:rsidRPr="00E87A28">
              <w:rPr>
                <w:rFonts w:ascii="Arial" w:eastAsia="SimSun" w:hAnsi="Arial" w:cs="Arial"/>
                <w:color w:val="000000" w:themeColor="text1"/>
                <w:sz w:val="20"/>
                <w:szCs w:val="20"/>
              </w:rPr>
              <w:t xml:space="preserve">Option 2: </w:t>
            </w:r>
            <m:oMath>
              <m:sSub>
                <m:sSubPr>
                  <m:ctrlPr>
                    <w:rPr>
                      <w:rFonts w:ascii="Cambria Math" w:eastAsia="SimSun" w:hAnsi="Cambria Math" w:cs="Arial"/>
                      <w:color w:val="000000" w:themeColor="text1"/>
                      <w:sz w:val="20"/>
                      <w:szCs w:val="20"/>
                    </w:rPr>
                  </m:ctrlPr>
                </m:sSubPr>
                <m:e>
                  <m:r>
                    <w:rPr>
                      <w:rFonts w:ascii="Cambria Math" w:eastAsia="SimSun" w:hAnsi="Cambria Math" w:cs="Arial"/>
                      <w:color w:val="000000" w:themeColor="text1"/>
                      <w:sz w:val="20"/>
                      <w:szCs w:val="20"/>
                    </w:rPr>
                    <m:t>α</m:t>
                  </m:r>
                </m:e>
                <m:sub>
                  <m:r>
                    <w:rPr>
                      <w:rFonts w:ascii="Cambria Math" w:eastAsia="SimSun" w:hAnsi="Cambria Math" w:cs="Arial"/>
                      <w:color w:val="000000" w:themeColor="text1"/>
                      <w:sz w:val="20"/>
                      <w:szCs w:val="20"/>
                    </w:rPr>
                    <m:t>i</m:t>
                  </m:r>
                  <m:r>
                    <m:rPr>
                      <m:sty m:val="p"/>
                    </m:rPr>
                    <w:rPr>
                      <w:rFonts w:ascii="Cambria Math" w:eastAsia="SimSun" w:hAnsi="Cambria Math" w:cs="Arial"/>
                      <w:color w:val="000000" w:themeColor="text1"/>
                      <w:sz w:val="20"/>
                      <w:szCs w:val="20"/>
                    </w:rPr>
                    <m:t>,1</m:t>
                  </m:r>
                </m:sub>
              </m:sSub>
              <m:r>
                <m:rPr>
                  <m:sty m:val="p"/>
                </m:rPr>
                <w:rPr>
                  <w:rFonts w:ascii="Cambria Math" w:eastAsia="SimSun" w:hAnsi="Cambria Math" w:cs="Arial"/>
                  <w:color w:val="000000" w:themeColor="text1"/>
                  <w:sz w:val="20"/>
                  <w:szCs w:val="20"/>
                </w:rPr>
                <m:t>=1</m:t>
              </m:r>
            </m:oMath>
            <w:r w:rsidRPr="00E87A28">
              <w:rPr>
                <w:rFonts w:ascii="Arial" w:eastAsia="SimSun" w:hAnsi="Arial" w:cs="Arial"/>
                <w:color w:val="000000" w:themeColor="text1"/>
                <w:sz w:val="20"/>
                <w:szCs w:val="20"/>
              </w:rPr>
              <w:t xml:space="preserve">, </w:t>
            </w:r>
            <m:oMath>
              <m:sSub>
                <m:sSubPr>
                  <m:ctrlPr>
                    <w:rPr>
                      <w:rFonts w:ascii="Cambria Math" w:eastAsia="SimSun" w:hAnsi="Cambria Math" w:cs="Arial"/>
                      <w:color w:val="000000" w:themeColor="text1"/>
                      <w:sz w:val="20"/>
                      <w:szCs w:val="20"/>
                    </w:rPr>
                  </m:ctrlPr>
                </m:sSubPr>
                <m:e>
                  <m:r>
                    <w:rPr>
                      <w:rFonts w:ascii="Cambria Math" w:eastAsia="SimSun" w:hAnsi="Cambria Math" w:cs="Arial"/>
                      <w:color w:val="000000" w:themeColor="text1"/>
                      <w:sz w:val="20"/>
                      <w:szCs w:val="20"/>
                    </w:rPr>
                    <m:t>α</m:t>
                  </m:r>
                </m:e>
                <m:sub>
                  <m:r>
                    <w:rPr>
                      <w:rFonts w:ascii="Cambria Math" w:eastAsia="SimSun" w:hAnsi="Cambria Math" w:cs="Arial"/>
                      <w:color w:val="000000" w:themeColor="text1"/>
                      <w:sz w:val="20"/>
                      <w:szCs w:val="20"/>
                    </w:rPr>
                    <m:t>i</m:t>
                  </m:r>
                  <m:r>
                    <m:rPr>
                      <m:sty m:val="p"/>
                    </m:rPr>
                    <w:rPr>
                      <w:rFonts w:ascii="Cambria Math" w:eastAsia="SimSun" w:hAnsi="Cambria Math" w:cs="Arial"/>
                      <w:color w:val="000000" w:themeColor="text1"/>
                      <w:sz w:val="20"/>
                      <w:szCs w:val="20"/>
                    </w:rPr>
                    <m:t>,2</m:t>
                  </m:r>
                </m:sub>
              </m:sSub>
              <m:r>
                <m:rPr>
                  <m:sty m:val="p"/>
                </m:rPr>
                <w:rPr>
                  <w:rFonts w:ascii="Cambria Math" w:eastAsia="SimSun" w:hAnsi="Cambria Math" w:cs="Arial"/>
                  <w:color w:val="000000" w:themeColor="text1"/>
                  <w:sz w:val="20"/>
                  <w:szCs w:val="20"/>
                </w:rPr>
                <m:t>,</m:t>
              </m:r>
              <m:sSub>
                <m:sSubPr>
                  <m:ctrlPr>
                    <w:rPr>
                      <w:rFonts w:ascii="Cambria Math" w:eastAsia="SimSun" w:hAnsi="Cambria Math" w:cs="Arial"/>
                      <w:color w:val="000000" w:themeColor="text1"/>
                      <w:sz w:val="20"/>
                      <w:szCs w:val="20"/>
                    </w:rPr>
                  </m:ctrlPr>
                </m:sSubPr>
                <m:e>
                  <m:r>
                    <w:rPr>
                      <w:rFonts w:ascii="Cambria Math" w:eastAsia="SimSun" w:hAnsi="Cambria Math" w:cs="Arial"/>
                      <w:color w:val="000000" w:themeColor="text1"/>
                      <w:sz w:val="20"/>
                      <w:szCs w:val="20"/>
                    </w:rPr>
                    <m:t>β</m:t>
                  </m:r>
                </m:e>
                <m:sub>
                  <m:r>
                    <w:rPr>
                      <w:rFonts w:ascii="Cambria Math" w:eastAsia="SimSun" w:hAnsi="Cambria Math" w:cs="Arial"/>
                      <w:color w:val="000000" w:themeColor="text1"/>
                      <w:sz w:val="20"/>
                      <w:szCs w:val="20"/>
                    </w:rPr>
                    <m:t>i</m:t>
                  </m:r>
                  <m:r>
                    <m:rPr>
                      <m:sty m:val="p"/>
                    </m:rPr>
                    <w:rPr>
                      <w:rFonts w:ascii="Cambria Math" w:eastAsia="SimSun" w:hAnsi="Cambria Math" w:cs="Arial"/>
                      <w:color w:val="000000" w:themeColor="text1"/>
                      <w:sz w:val="20"/>
                      <w:szCs w:val="20"/>
                    </w:rPr>
                    <m:t>,1</m:t>
                  </m:r>
                </m:sub>
              </m:sSub>
              <m:r>
                <m:rPr>
                  <m:sty m:val="p"/>
                </m:rPr>
                <w:rPr>
                  <w:rFonts w:ascii="Cambria Math" w:eastAsia="SimSun" w:hAnsi="Cambria Math" w:cs="Arial"/>
                  <w:color w:val="000000" w:themeColor="text1"/>
                  <w:sz w:val="20"/>
                  <w:szCs w:val="20"/>
                </w:rPr>
                <m:t>,</m:t>
              </m:r>
              <m:sSub>
                <m:sSubPr>
                  <m:ctrlPr>
                    <w:rPr>
                      <w:rFonts w:ascii="Cambria Math" w:eastAsia="SimSun" w:hAnsi="Cambria Math" w:cs="Arial"/>
                      <w:color w:val="000000" w:themeColor="text1"/>
                      <w:sz w:val="20"/>
                      <w:szCs w:val="20"/>
                    </w:rPr>
                  </m:ctrlPr>
                </m:sSubPr>
                <m:e>
                  <m:r>
                    <w:rPr>
                      <w:rFonts w:ascii="Cambria Math" w:eastAsia="SimSun" w:hAnsi="Cambria Math" w:cs="Arial"/>
                      <w:color w:val="000000" w:themeColor="text1"/>
                      <w:sz w:val="20"/>
                      <w:szCs w:val="20"/>
                    </w:rPr>
                    <m:t>β</m:t>
                  </m:r>
                </m:e>
                <m:sub>
                  <m:r>
                    <w:rPr>
                      <w:rFonts w:ascii="Cambria Math" w:eastAsia="SimSun" w:hAnsi="Cambria Math" w:cs="Arial"/>
                      <w:color w:val="000000" w:themeColor="text1"/>
                      <w:sz w:val="20"/>
                      <w:szCs w:val="20"/>
                    </w:rPr>
                    <m:t>i</m:t>
                  </m:r>
                  <m:r>
                    <m:rPr>
                      <m:sty m:val="p"/>
                    </m:rPr>
                    <w:rPr>
                      <w:rFonts w:ascii="Cambria Math" w:eastAsia="SimSun" w:hAnsi="Cambria Math" w:cs="Arial"/>
                      <w:color w:val="000000" w:themeColor="text1"/>
                      <w:sz w:val="20"/>
                      <w:szCs w:val="20"/>
                    </w:rPr>
                    <m:t>,2</m:t>
                  </m:r>
                </m:sub>
              </m:sSub>
            </m:oMath>
            <w:r w:rsidRPr="00E87A28">
              <w:rPr>
                <w:rFonts w:ascii="Arial" w:eastAsia="SimSun" w:hAnsi="Arial" w:cs="Arial"/>
                <w:color w:val="000000" w:themeColor="text1"/>
                <w:sz w:val="20"/>
                <w:szCs w:val="20"/>
              </w:rPr>
              <w:t xml:space="preserve"> are variables generated for path i</w:t>
            </w:r>
          </w:p>
          <w:p w14:paraId="491F3CC4" w14:textId="77777777" w:rsidR="00C74F2A" w:rsidRPr="00E87A28" w:rsidRDefault="00C74F2A" w:rsidP="00D06223">
            <w:pPr>
              <w:pStyle w:val="ListParagraph"/>
              <w:numPr>
                <w:ilvl w:val="0"/>
                <w:numId w:val="32"/>
              </w:numPr>
              <w:suppressAutoHyphens/>
              <w:spacing w:line="240" w:lineRule="auto"/>
              <w:rPr>
                <w:rFonts w:ascii="Arial" w:eastAsia="SimSun" w:hAnsi="Arial" w:cs="Arial"/>
                <w:color w:val="000000" w:themeColor="text1"/>
                <w:sz w:val="20"/>
                <w:szCs w:val="20"/>
              </w:rPr>
            </w:pPr>
            <w:r w:rsidRPr="00E87A28">
              <w:rPr>
                <w:rFonts w:ascii="Arial" w:eastAsia="SimSun" w:hAnsi="Arial" w:cs="Arial"/>
                <w:color w:val="000000" w:themeColor="text1"/>
                <w:sz w:val="20"/>
                <w:szCs w:val="20"/>
              </w:rPr>
              <w:t xml:space="preserve">Option 3: </w:t>
            </w:r>
            <m:oMath>
              <m:sSub>
                <m:sSubPr>
                  <m:ctrlPr>
                    <w:rPr>
                      <w:rFonts w:ascii="Cambria Math" w:eastAsia="SimSun" w:hAnsi="Cambria Math" w:cs="Arial"/>
                      <w:color w:val="000000" w:themeColor="text1"/>
                      <w:sz w:val="20"/>
                      <w:szCs w:val="20"/>
                    </w:rPr>
                  </m:ctrlPr>
                </m:sSubPr>
                <m:e>
                  <m:r>
                    <w:rPr>
                      <w:rFonts w:ascii="Cambria Math" w:eastAsia="SimSun" w:hAnsi="Cambria Math" w:cs="Arial"/>
                      <w:color w:val="000000" w:themeColor="text1"/>
                      <w:sz w:val="20"/>
                      <w:szCs w:val="20"/>
                    </w:rPr>
                    <m:t>α</m:t>
                  </m:r>
                </m:e>
                <m:sub>
                  <m:r>
                    <w:rPr>
                      <w:rFonts w:ascii="Cambria Math" w:eastAsia="SimSun" w:hAnsi="Cambria Math" w:cs="Arial"/>
                      <w:color w:val="000000" w:themeColor="text1"/>
                      <w:sz w:val="20"/>
                      <w:szCs w:val="20"/>
                    </w:rPr>
                    <m:t>i</m:t>
                  </m:r>
                  <m:r>
                    <m:rPr>
                      <m:sty m:val="p"/>
                    </m:rPr>
                    <w:rPr>
                      <w:rFonts w:ascii="Cambria Math" w:eastAsia="SimSun" w:hAnsi="Cambria Math" w:cs="Arial"/>
                      <w:color w:val="000000" w:themeColor="text1"/>
                      <w:sz w:val="20"/>
                      <w:szCs w:val="20"/>
                    </w:rPr>
                    <m:t>,1</m:t>
                  </m:r>
                </m:sub>
              </m:sSub>
              <m:r>
                <m:rPr>
                  <m:sty m:val="p"/>
                </m:rPr>
                <w:rPr>
                  <w:rFonts w:ascii="Cambria Math" w:eastAsia="SimSun" w:hAnsi="Cambria Math" w:cs="Arial"/>
                  <w:color w:val="000000" w:themeColor="text1"/>
                  <w:sz w:val="20"/>
                  <w:szCs w:val="20"/>
                </w:rPr>
                <m:t>,</m:t>
              </m:r>
              <m:sSub>
                <m:sSubPr>
                  <m:ctrlPr>
                    <w:rPr>
                      <w:rFonts w:ascii="Cambria Math" w:eastAsia="SimSun" w:hAnsi="Cambria Math" w:cs="Arial"/>
                      <w:color w:val="000000" w:themeColor="text1"/>
                      <w:sz w:val="20"/>
                      <w:szCs w:val="20"/>
                    </w:rPr>
                  </m:ctrlPr>
                </m:sSubPr>
                <m:e>
                  <m:r>
                    <w:rPr>
                      <w:rFonts w:ascii="Cambria Math" w:eastAsia="SimSun" w:hAnsi="Cambria Math" w:cs="Arial"/>
                      <w:color w:val="000000" w:themeColor="text1"/>
                      <w:sz w:val="20"/>
                      <w:szCs w:val="20"/>
                    </w:rPr>
                    <m:t>α</m:t>
                  </m:r>
                </m:e>
                <m:sub>
                  <m:r>
                    <w:rPr>
                      <w:rFonts w:ascii="Cambria Math" w:eastAsia="SimSun" w:hAnsi="Cambria Math" w:cs="Arial"/>
                      <w:color w:val="000000" w:themeColor="text1"/>
                      <w:sz w:val="20"/>
                      <w:szCs w:val="20"/>
                    </w:rPr>
                    <m:t>i</m:t>
                  </m:r>
                  <m:r>
                    <m:rPr>
                      <m:sty m:val="p"/>
                    </m:rPr>
                    <w:rPr>
                      <w:rFonts w:ascii="Cambria Math" w:eastAsia="SimSun" w:hAnsi="Cambria Math" w:cs="Arial"/>
                      <w:color w:val="000000" w:themeColor="text1"/>
                      <w:sz w:val="20"/>
                      <w:szCs w:val="20"/>
                    </w:rPr>
                    <m:t>,2</m:t>
                  </m:r>
                </m:sub>
              </m:sSub>
              <m:r>
                <m:rPr>
                  <m:sty m:val="p"/>
                </m:rPr>
                <w:rPr>
                  <w:rFonts w:ascii="Cambria Math" w:eastAsia="SimSun" w:hAnsi="Cambria Math" w:cs="Arial"/>
                  <w:color w:val="000000" w:themeColor="text1"/>
                  <w:sz w:val="20"/>
                  <w:szCs w:val="20"/>
                </w:rPr>
                <m:t>,</m:t>
              </m:r>
              <m:sSub>
                <m:sSubPr>
                  <m:ctrlPr>
                    <w:rPr>
                      <w:rFonts w:ascii="Cambria Math" w:eastAsia="SimSun" w:hAnsi="Cambria Math" w:cs="Arial"/>
                      <w:color w:val="000000" w:themeColor="text1"/>
                      <w:sz w:val="20"/>
                      <w:szCs w:val="20"/>
                    </w:rPr>
                  </m:ctrlPr>
                </m:sSubPr>
                <m:e>
                  <m:r>
                    <w:rPr>
                      <w:rFonts w:ascii="Cambria Math" w:eastAsia="SimSun" w:hAnsi="Cambria Math" w:cs="Arial"/>
                      <w:color w:val="000000" w:themeColor="text1"/>
                      <w:sz w:val="20"/>
                      <w:szCs w:val="20"/>
                    </w:rPr>
                    <m:t>β</m:t>
                  </m:r>
                </m:e>
                <m:sub>
                  <m:r>
                    <w:rPr>
                      <w:rFonts w:ascii="Cambria Math" w:eastAsia="SimSun" w:hAnsi="Cambria Math" w:cs="Arial"/>
                      <w:color w:val="000000" w:themeColor="text1"/>
                      <w:sz w:val="20"/>
                      <w:szCs w:val="20"/>
                    </w:rPr>
                    <m:t>i</m:t>
                  </m:r>
                  <m:r>
                    <m:rPr>
                      <m:sty m:val="p"/>
                    </m:rPr>
                    <w:rPr>
                      <w:rFonts w:ascii="Cambria Math" w:eastAsia="SimSun" w:hAnsi="Cambria Math" w:cs="Arial"/>
                      <w:color w:val="000000" w:themeColor="text1"/>
                      <w:sz w:val="20"/>
                      <w:szCs w:val="20"/>
                    </w:rPr>
                    <m:t>,1</m:t>
                  </m:r>
                </m:sub>
              </m:sSub>
              <m:r>
                <m:rPr>
                  <m:sty m:val="p"/>
                </m:rPr>
                <w:rPr>
                  <w:rFonts w:ascii="Cambria Math" w:eastAsia="SimSun" w:hAnsi="Cambria Math" w:cs="Arial"/>
                  <w:color w:val="000000" w:themeColor="text1"/>
                  <w:sz w:val="20"/>
                  <w:szCs w:val="20"/>
                </w:rPr>
                <m:t>,</m:t>
              </m:r>
              <m:sSub>
                <m:sSubPr>
                  <m:ctrlPr>
                    <w:rPr>
                      <w:rFonts w:ascii="Cambria Math" w:eastAsia="SimSun" w:hAnsi="Cambria Math" w:cs="Arial"/>
                      <w:color w:val="000000" w:themeColor="text1"/>
                      <w:sz w:val="20"/>
                      <w:szCs w:val="20"/>
                    </w:rPr>
                  </m:ctrlPr>
                </m:sSubPr>
                <m:e>
                  <m:r>
                    <w:rPr>
                      <w:rFonts w:ascii="Cambria Math" w:eastAsia="SimSun" w:hAnsi="Cambria Math" w:cs="Arial"/>
                      <w:color w:val="000000" w:themeColor="text1"/>
                      <w:sz w:val="20"/>
                      <w:szCs w:val="20"/>
                    </w:rPr>
                    <m:t>β</m:t>
                  </m:r>
                </m:e>
                <m:sub>
                  <m:r>
                    <w:rPr>
                      <w:rFonts w:ascii="Cambria Math" w:eastAsia="SimSun" w:hAnsi="Cambria Math" w:cs="Arial"/>
                      <w:color w:val="000000" w:themeColor="text1"/>
                      <w:sz w:val="20"/>
                      <w:szCs w:val="20"/>
                    </w:rPr>
                    <m:t>i</m:t>
                  </m:r>
                  <m:r>
                    <m:rPr>
                      <m:sty m:val="p"/>
                    </m:rPr>
                    <w:rPr>
                      <w:rFonts w:ascii="Cambria Math" w:eastAsia="SimSun" w:hAnsi="Cambria Math" w:cs="Arial"/>
                      <w:color w:val="000000" w:themeColor="text1"/>
                      <w:sz w:val="20"/>
                      <w:szCs w:val="20"/>
                    </w:rPr>
                    <m:t>,2</m:t>
                  </m:r>
                </m:sub>
              </m:sSub>
            </m:oMath>
            <w:r w:rsidRPr="00E87A28">
              <w:rPr>
                <w:rFonts w:ascii="Arial" w:eastAsia="SimSun" w:hAnsi="Arial" w:cs="Arial"/>
                <w:color w:val="000000" w:themeColor="text1"/>
                <w:sz w:val="20"/>
                <w:szCs w:val="20"/>
              </w:rPr>
              <w:t xml:space="preserve"> are variables generated for path i</w:t>
            </w:r>
          </w:p>
          <w:p w14:paraId="4E6B18AC" w14:textId="77777777" w:rsidR="00C74F2A" w:rsidRPr="00E87A28" w:rsidRDefault="00000000" w:rsidP="00D06223">
            <w:pPr>
              <w:pStyle w:val="ListParagraph"/>
              <w:numPr>
                <w:ilvl w:val="1"/>
                <w:numId w:val="32"/>
              </w:numPr>
              <w:suppressAutoHyphens/>
              <w:spacing w:line="240" w:lineRule="auto"/>
              <w:rPr>
                <w:rFonts w:ascii="Arial" w:eastAsia="SimSun" w:hAnsi="Arial" w:cs="Arial"/>
                <w:color w:val="000000" w:themeColor="text1"/>
                <w:sz w:val="20"/>
                <w:szCs w:val="20"/>
              </w:rPr>
            </w:pPr>
            <m:oMath>
              <m:sSub>
                <m:sSubPr>
                  <m:ctrlPr>
                    <w:rPr>
                      <w:rFonts w:ascii="Cambria Math" w:hAnsi="Cambria Math" w:cs="Arial"/>
                      <w:color w:val="000000" w:themeColor="text1"/>
                      <w:sz w:val="20"/>
                      <w:szCs w:val="20"/>
                    </w:rPr>
                  </m:ctrlPr>
                </m:sSubPr>
                <m:e>
                  <m:r>
                    <w:rPr>
                      <w:rFonts w:ascii="Cambria Math" w:hAnsi="Cambria Math" w:cs="Arial"/>
                      <w:color w:val="000000" w:themeColor="text1"/>
                      <w:sz w:val="20"/>
                      <w:szCs w:val="20"/>
                    </w:rPr>
                    <m:t>CPM</m:t>
                  </m:r>
                </m:e>
                <m:sub>
                  <m:r>
                    <w:rPr>
                      <w:rFonts w:ascii="Cambria Math" w:hAnsi="Cambria Math" w:cs="Arial"/>
                      <w:color w:val="000000" w:themeColor="text1"/>
                      <w:sz w:val="20"/>
                      <w:szCs w:val="20"/>
                    </w:rPr>
                    <m:t>sp,</m:t>
                  </m:r>
                  <m:r>
                    <w:rPr>
                      <w:rFonts w:ascii="Cambria Math" w:eastAsia="DengXian" w:hAnsi="Cambria Math" w:cs="Arial"/>
                      <w:color w:val="000000" w:themeColor="text1"/>
                      <w:sz w:val="20"/>
                      <w:szCs w:val="20"/>
                    </w:rPr>
                    <m:t>i</m:t>
                  </m:r>
                </m:sub>
              </m:sSub>
            </m:oMath>
            <w:r w:rsidR="00C74F2A" w:rsidRPr="00E87A28">
              <w:rPr>
                <w:rFonts w:ascii="Arial" w:eastAsia="SimSun" w:hAnsi="Arial" w:cs="Arial"/>
                <w:color w:val="000000" w:themeColor="text1"/>
                <w:sz w:val="20"/>
                <w:szCs w:val="20"/>
              </w:rPr>
              <w:t xml:space="preserve"> defined in LCS</w:t>
            </w:r>
          </w:p>
          <w:p w14:paraId="40DA00DD" w14:textId="15B94E43" w:rsidR="00C74F2A" w:rsidRPr="00F057EA" w:rsidRDefault="00C74F2A" w:rsidP="0013719F">
            <w:pPr>
              <w:pStyle w:val="ListParagraph"/>
              <w:numPr>
                <w:ilvl w:val="0"/>
                <w:numId w:val="32"/>
              </w:numPr>
              <w:suppressAutoHyphens/>
              <w:spacing w:line="240" w:lineRule="auto"/>
              <w:rPr>
                <w:rFonts w:eastAsia="SimSun" w:cs="Arial"/>
                <w:sz w:val="20"/>
                <w:szCs w:val="20"/>
                <w:lang w:eastAsia="zh-CN"/>
              </w:rPr>
            </w:pPr>
            <w:r w:rsidRPr="00E87A28">
              <w:rPr>
                <w:rFonts w:ascii="Arial" w:eastAsia="SimSun" w:hAnsi="Arial" w:cs="Arial"/>
                <w:color w:val="000000" w:themeColor="text1"/>
                <w:sz w:val="20"/>
                <w:szCs w:val="20"/>
              </w:rPr>
              <w:t xml:space="preserve">Option 4: </w:t>
            </w:r>
            <m:oMath>
              <m:sSub>
                <m:sSubPr>
                  <m:ctrlPr>
                    <w:rPr>
                      <w:rFonts w:ascii="Cambria Math" w:eastAsia="SimSun" w:hAnsi="Cambria Math" w:cs="Arial"/>
                      <w:color w:val="000000" w:themeColor="text1"/>
                      <w:sz w:val="20"/>
                      <w:szCs w:val="20"/>
                    </w:rPr>
                  </m:ctrlPr>
                </m:sSubPr>
                <m:e>
                  <m:r>
                    <w:rPr>
                      <w:rFonts w:ascii="Cambria Math" w:eastAsia="SimSun" w:hAnsi="Cambria Math" w:cs="Arial"/>
                      <w:color w:val="000000" w:themeColor="text1"/>
                      <w:sz w:val="20"/>
                      <w:szCs w:val="20"/>
                    </w:rPr>
                    <m:t>α</m:t>
                  </m:r>
                </m:e>
                <m:sub>
                  <m:r>
                    <w:rPr>
                      <w:rFonts w:ascii="Cambria Math" w:eastAsia="SimSun" w:hAnsi="Cambria Math" w:cs="Arial"/>
                      <w:color w:val="000000" w:themeColor="text1"/>
                      <w:sz w:val="20"/>
                      <w:szCs w:val="20"/>
                    </w:rPr>
                    <m:t>i</m:t>
                  </m:r>
                  <m:r>
                    <m:rPr>
                      <m:sty m:val="p"/>
                    </m:rPr>
                    <w:rPr>
                      <w:rFonts w:ascii="Cambria Math" w:eastAsia="SimSun" w:hAnsi="Cambria Math" w:cs="Arial"/>
                      <w:color w:val="000000" w:themeColor="text1"/>
                      <w:sz w:val="20"/>
                      <w:szCs w:val="20"/>
                    </w:rPr>
                    <m:t>,1</m:t>
                  </m:r>
                </m:sub>
              </m:sSub>
              <m:r>
                <m:rPr>
                  <m:sty m:val="p"/>
                </m:rPr>
                <w:rPr>
                  <w:rFonts w:ascii="Cambria Math" w:eastAsia="SimSun" w:hAnsi="Cambria Math" w:cs="Arial"/>
                  <w:color w:val="000000" w:themeColor="text1"/>
                  <w:sz w:val="20"/>
                  <w:szCs w:val="20"/>
                </w:rPr>
                <m:t>=</m:t>
              </m:r>
              <m:sSub>
                <m:sSubPr>
                  <m:ctrlPr>
                    <w:rPr>
                      <w:rFonts w:ascii="Cambria Math" w:eastAsia="SimSun" w:hAnsi="Cambria Math" w:cs="Arial"/>
                      <w:color w:val="000000" w:themeColor="text1"/>
                      <w:sz w:val="20"/>
                      <w:szCs w:val="20"/>
                    </w:rPr>
                  </m:ctrlPr>
                </m:sSubPr>
                <m:e>
                  <m:r>
                    <w:rPr>
                      <w:rFonts w:ascii="Cambria Math" w:eastAsia="SimSun" w:hAnsi="Cambria Math" w:cs="Arial"/>
                      <w:color w:val="000000" w:themeColor="text1"/>
                      <w:sz w:val="20"/>
                      <w:szCs w:val="20"/>
                    </w:rPr>
                    <m:t>α</m:t>
                  </m:r>
                </m:e>
                <m:sub>
                  <m:r>
                    <w:rPr>
                      <w:rFonts w:ascii="Cambria Math" w:eastAsia="SimSun" w:hAnsi="Cambria Math" w:cs="Arial"/>
                      <w:color w:val="000000" w:themeColor="text1"/>
                      <w:sz w:val="20"/>
                      <w:szCs w:val="20"/>
                    </w:rPr>
                    <m:t>i</m:t>
                  </m:r>
                  <m:r>
                    <m:rPr>
                      <m:sty m:val="p"/>
                    </m:rPr>
                    <w:rPr>
                      <w:rFonts w:ascii="Cambria Math" w:eastAsia="SimSun" w:hAnsi="Cambria Math" w:cs="Arial"/>
                      <w:color w:val="000000" w:themeColor="text1"/>
                      <w:sz w:val="20"/>
                      <w:szCs w:val="20"/>
                    </w:rPr>
                    <m:t>,2</m:t>
                  </m:r>
                </m:sub>
              </m:sSub>
              <m:r>
                <m:rPr>
                  <m:sty m:val="p"/>
                </m:rPr>
                <w:rPr>
                  <w:rFonts w:ascii="Cambria Math" w:eastAsia="SimSun" w:hAnsi="Cambria Math" w:cs="Arial"/>
                  <w:color w:val="000000" w:themeColor="text1"/>
                  <w:sz w:val="20"/>
                  <w:szCs w:val="20"/>
                </w:rPr>
                <m:t>=1</m:t>
              </m:r>
            </m:oMath>
            <w:r w:rsidRPr="00E87A28">
              <w:rPr>
                <w:rFonts w:ascii="Arial" w:eastAsia="SimSun" w:hAnsi="Arial" w:cs="Arial"/>
                <w:color w:val="000000" w:themeColor="text1"/>
                <w:sz w:val="20"/>
                <w:szCs w:val="20"/>
              </w:rPr>
              <w:t xml:space="preserve">, </w:t>
            </w:r>
            <m:oMath>
              <m:sSub>
                <m:sSubPr>
                  <m:ctrlPr>
                    <w:rPr>
                      <w:rFonts w:ascii="Cambria Math" w:eastAsia="SimSun" w:hAnsi="Cambria Math" w:cs="Arial"/>
                      <w:color w:val="000000" w:themeColor="text1"/>
                      <w:sz w:val="20"/>
                      <w:szCs w:val="20"/>
                    </w:rPr>
                  </m:ctrlPr>
                </m:sSubPr>
                <m:e>
                  <m:r>
                    <w:rPr>
                      <w:rFonts w:ascii="Cambria Math" w:eastAsia="SimSun" w:hAnsi="Cambria Math" w:cs="Arial"/>
                      <w:color w:val="000000" w:themeColor="text1"/>
                      <w:sz w:val="20"/>
                      <w:szCs w:val="20"/>
                    </w:rPr>
                    <m:t>β</m:t>
                  </m:r>
                </m:e>
                <m:sub>
                  <m:r>
                    <w:rPr>
                      <w:rFonts w:ascii="Cambria Math" w:eastAsia="SimSun" w:hAnsi="Cambria Math" w:cs="Arial"/>
                      <w:color w:val="000000" w:themeColor="text1"/>
                      <w:sz w:val="20"/>
                      <w:szCs w:val="20"/>
                    </w:rPr>
                    <m:t>i</m:t>
                  </m:r>
                  <m:r>
                    <m:rPr>
                      <m:sty m:val="p"/>
                    </m:rPr>
                    <w:rPr>
                      <w:rFonts w:ascii="Cambria Math" w:eastAsia="SimSun" w:hAnsi="Cambria Math" w:cs="Arial"/>
                      <w:color w:val="000000" w:themeColor="text1"/>
                      <w:sz w:val="20"/>
                      <w:szCs w:val="20"/>
                    </w:rPr>
                    <m:t>,1</m:t>
                  </m:r>
                </m:sub>
              </m:sSub>
              <m:r>
                <m:rPr>
                  <m:sty m:val="p"/>
                </m:rPr>
                <w:rPr>
                  <w:rFonts w:ascii="Cambria Math" w:eastAsia="SimSun" w:hAnsi="Cambria Math" w:cs="Arial"/>
                  <w:color w:val="000000" w:themeColor="text1"/>
                  <w:sz w:val="20"/>
                  <w:szCs w:val="20"/>
                </w:rPr>
                <m:t>=</m:t>
              </m:r>
              <m:sSub>
                <m:sSubPr>
                  <m:ctrlPr>
                    <w:rPr>
                      <w:rFonts w:ascii="Cambria Math" w:eastAsia="SimSun" w:hAnsi="Cambria Math" w:cs="Arial"/>
                      <w:color w:val="000000" w:themeColor="text1"/>
                      <w:sz w:val="20"/>
                      <w:szCs w:val="20"/>
                    </w:rPr>
                  </m:ctrlPr>
                </m:sSubPr>
                <m:e>
                  <m:r>
                    <w:rPr>
                      <w:rFonts w:ascii="Cambria Math" w:eastAsia="SimSun" w:hAnsi="Cambria Math" w:cs="Arial"/>
                      <w:color w:val="000000" w:themeColor="text1"/>
                      <w:sz w:val="20"/>
                      <w:szCs w:val="20"/>
                    </w:rPr>
                    <m:t>β</m:t>
                  </m:r>
                </m:e>
                <m:sub>
                  <m:r>
                    <w:rPr>
                      <w:rFonts w:ascii="Cambria Math" w:eastAsia="SimSun" w:hAnsi="Cambria Math" w:cs="Arial"/>
                      <w:color w:val="000000" w:themeColor="text1"/>
                      <w:sz w:val="20"/>
                      <w:szCs w:val="20"/>
                    </w:rPr>
                    <m:t>i</m:t>
                  </m:r>
                  <m:r>
                    <m:rPr>
                      <m:sty m:val="p"/>
                    </m:rPr>
                    <w:rPr>
                      <w:rFonts w:ascii="Cambria Math" w:eastAsia="SimSun" w:hAnsi="Cambria Math" w:cs="Arial"/>
                      <w:color w:val="000000" w:themeColor="text1"/>
                      <w:sz w:val="20"/>
                      <w:szCs w:val="20"/>
                    </w:rPr>
                    <m:t>,2</m:t>
                  </m:r>
                </m:sub>
              </m:sSub>
              <m:r>
                <w:rPr>
                  <w:rFonts w:ascii="Cambria Math" w:eastAsia="SimSun" w:hAnsi="Cambria Math" w:cs="Arial"/>
                  <w:color w:val="000000" w:themeColor="text1"/>
                  <w:sz w:val="20"/>
                  <w:szCs w:val="20"/>
                </w:rPr>
                <m:t>=</m:t>
              </m:r>
              <m:r>
                <w:rPr>
                  <w:rFonts w:ascii="Cambria Math" w:hAnsi="Cambria Math" w:cs="Arial"/>
                  <w:color w:val="000000" w:themeColor="text1"/>
                  <w:sz w:val="20"/>
                  <w:szCs w:val="20"/>
                </w:rPr>
                <m:t>0</m:t>
              </m:r>
            </m:oMath>
            <w:r w:rsidRPr="00E87A28">
              <w:rPr>
                <w:rFonts w:ascii="Arial" w:eastAsia="SimSun" w:hAnsi="Arial" w:cs="Arial"/>
                <w:color w:val="000000" w:themeColor="text1"/>
                <w:sz w:val="20"/>
                <w:szCs w:val="20"/>
              </w:rPr>
              <w:t xml:space="preserve"> is generated for path i</w:t>
            </w:r>
          </w:p>
        </w:tc>
      </w:tr>
    </w:tbl>
    <w:p w14:paraId="684D820A" w14:textId="77777777" w:rsidR="00042437" w:rsidRDefault="00FD3480" w:rsidP="00C74F2A">
      <w:pPr>
        <w:spacing w:before="120"/>
        <w:jc w:val="both"/>
        <w:rPr>
          <w:rFonts w:eastAsiaTheme="minorEastAsia"/>
          <w:lang w:eastAsia="zh-CN"/>
        </w:rPr>
      </w:pPr>
      <w:r>
        <w:rPr>
          <w:rFonts w:eastAsiaTheme="minorEastAsia"/>
          <w:lang w:eastAsia="zh-CN"/>
        </w:rPr>
        <w:lastRenderedPageBreak/>
        <w:t xml:space="preserve">Furthermore, it was agreed that the overall </w:t>
      </w:r>
      <w:r w:rsidR="00C73152">
        <w:rPr>
          <w:rFonts w:eastAsiaTheme="minorEastAsia"/>
          <w:lang w:eastAsia="zh-CN"/>
        </w:rPr>
        <w:t xml:space="preserve">CPM of a propagation path of the target channel would be the </w:t>
      </w:r>
      <w:r w:rsidR="00C74F2A" w:rsidRPr="00A53213">
        <w:rPr>
          <w:rFonts w:eastAsiaTheme="minorEastAsia" w:hint="eastAsia"/>
          <w:lang w:eastAsia="zh-CN"/>
        </w:rPr>
        <w:t>product of three matri</w:t>
      </w:r>
      <w:r w:rsidR="00C73152">
        <w:rPr>
          <w:rFonts w:eastAsiaTheme="minorEastAsia"/>
          <w:lang w:eastAsia="zh-CN"/>
        </w:rPr>
        <w:t>ces</w:t>
      </w:r>
      <w:r w:rsidR="00C74F2A" w:rsidRPr="00A53213">
        <w:rPr>
          <w:rFonts w:eastAsiaTheme="minorEastAsia" w:hint="eastAsia"/>
          <w:lang w:eastAsia="zh-CN"/>
        </w:rPr>
        <w:t xml:space="preserve"> </w:t>
      </w:r>
      <w:proofErr w:type="spellStart"/>
      <w:r w:rsidR="00C74F2A" w:rsidRPr="00A53213">
        <w:rPr>
          <w:rFonts w:eastAsia="SimSun" w:cs="Arial"/>
          <w:i/>
          <w:iCs/>
          <w:szCs w:val="20"/>
          <w:lang w:eastAsia="zh-CN"/>
        </w:rPr>
        <w:t>CPM</w:t>
      </w:r>
      <w:r w:rsidR="00C74F2A" w:rsidRPr="00A53213">
        <w:rPr>
          <w:rFonts w:eastAsia="SimSun" w:cs="Arial"/>
          <w:i/>
          <w:iCs/>
          <w:szCs w:val="20"/>
          <w:vertAlign w:val="subscript"/>
          <w:lang w:eastAsia="zh-CN"/>
        </w:rPr>
        <w:t>tx,sp,rx</w:t>
      </w:r>
      <w:proofErr w:type="spellEnd"/>
      <w:r w:rsidR="00C74F2A" w:rsidRPr="00A53213">
        <w:rPr>
          <w:rFonts w:eastAsia="SimSun" w:cs="Arial"/>
          <w:i/>
          <w:iCs/>
          <w:szCs w:val="20"/>
          <w:lang w:eastAsia="zh-CN"/>
        </w:rPr>
        <w:t xml:space="preserve">= </w:t>
      </w:r>
      <w:proofErr w:type="spellStart"/>
      <w:r w:rsidR="00C74F2A" w:rsidRPr="00A53213">
        <w:rPr>
          <w:rFonts w:eastAsia="SimSun" w:cs="Arial"/>
          <w:i/>
          <w:iCs/>
          <w:szCs w:val="20"/>
          <w:lang w:eastAsia="zh-CN"/>
        </w:rPr>
        <w:t>CPM</w:t>
      </w:r>
      <w:r w:rsidR="00C74F2A" w:rsidRPr="00A53213">
        <w:rPr>
          <w:rFonts w:eastAsia="SimSun" w:cs="Arial"/>
          <w:i/>
          <w:iCs/>
          <w:szCs w:val="20"/>
          <w:vertAlign w:val="subscript"/>
          <w:lang w:eastAsia="zh-CN"/>
        </w:rPr>
        <w:t>sp,rx</w:t>
      </w:r>
      <w:proofErr w:type="spellEnd"/>
      <w:r w:rsidR="00C74F2A" w:rsidRPr="00A53213">
        <w:rPr>
          <w:rFonts w:eastAsia="SimSun" w:cs="Arial"/>
          <w:szCs w:val="20"/>
          <w:lang w:eastAsia="zh-CN"/>
        </w:rPr>
        <w:t xml:space="preserve"> . </w:t>
      </w:r>
      <w:proofErr w:type="spellStart"/>
      <w:r w:rsidR="00C74F2A" w:rsidRPr="00A53213">
        <w:rPr>
          <w:rFonts w:eastAsia="SimSun" w:cs="Arial"/>
          <w:i/>
          <w:iCs/>
          <w:szCs w:val="20"/>
          <w:lang w:eastAsia="zh-CN"/>
        </w:rPr>
        <w:t>CPM</w:t>
      </w:r>
      <w:r w:rsidR="00C74F2A" w:rsidRPr="00A53213">
        <w:rPr>
          <w:rFonts w:eastAsia="SimSun" w:cs="Arial"/>
          <w:i/>
          <w:iCs/>
          <w:szCs w:val="20"/>
          <w:vertAlign w:val="subscript"/>
          <w:lang w:eastAsia="zh-CN"/>
        </w:rPr>
        <w:t>sp</w:t>
      </w:r>
      <w:proofErr w:type="spellEnd"/>
      <w:r w:rsidR="00C74F2A" w:rsidRPr="00A53213">
        <w:rPr>
          <w:rFonts w:eastAsia="SimSun" w:cs="Arial"/>
          <w:szCs w:val="20"/>
          <w:lang w:eastAsia="zh-CN"/>
        </w:rPr>
        <w:t xml:space="preserve"> . </w:t>
      </w:r>
      <w:proofErr w:type="spellStart"/>
      <w:r w:rsidR="00C74F2A" w:rsidRPr="00A53213">
        <w:rPr>
          <w:rFonts w:eastAsia="SimSun" w:cs="Arial"/>
          <w:i/>
          <w:iCs/>
          <w:szCs w:val="20"/>
          <w:lang w:eastAsia="zh-CN"/>
        </w:rPr>
        <w:t>CPM</w:t>
      </w:r>
      <w:r w:rsidR="00C74F2A" w:rsidRPr="00A53213">
        <w:rPr>
          <w:rFonts w:eastAsia="SimSun" w:cs="Arial"/>
          <w:i/>
          <w:iCs/>
          <w:szCs w:val="20"/>
          <w:vertAlign w:val="subscript"/>
          <w:lang w:eastAsia="zh-CN"/>
        </w:rPr>
        <w:t>tx</w:t>
      </w:r>
      <w:r w:rsidR="00C74F2A" w:rsidRPr="00A53213">
        <w:rPr>
          <w:rFonts w:eastAsia="SimSun" w:cs="Arial"/>
          <w:i/>
          <w:iCs/>
          <w:szCs w:val="20"/>
          <w:lang w:eastAsia="zh-CN"/>
        </w:rPr>
        <w:t>,</w:t>
      </w:r>
      <w:r w:rsidR="00C74F2A" w:rsidRPr="00A53213">
        <w:rPr>
          <w:rFonts w:eastAsia="SimSun" w:cs="Arial"/>
          <w:i/>
          <w:iCs/>
          <w:szCs w:val="20"/>
          <w:vertAlign w:val="subscript"/>
          <w:lang w:eastAsia="zh-CN"/>
        </w:rPr>
        <w:t>sp</w:t>
      </w:r>
      <w:proofErr w:type="spellEnd"/>
      <w:r w:rsidR="00C74F2A" w:rsidRPr="00A53213">
        <w:rPr>
          <w:rFonts w:eastAsiaTheme="minorEastAsia" w:hint="eastAsia"/>
          <w:lang w:eastAsia="zh-CN"/>
        </w:rPr>
        <w:t>.</w:t>
      </w:r>
      <w:r w:rsidR="00C74F2A">
        <w:rPr>
          <w:rFonts w:eastAsiaTheme="minorEastAsia"/>
          <w:lang w:eastAsia="zh-CN"/>
        </w:rPr>
        <w:t xml:space="preserve"> For NLOS ray, the matrix in 38.901 is used as a starting point. </w:t>
      </w:r>
    </w:p>
    <w:p w14:paraId="2C3A243A" w14:textId="4FDCB104" w:rsidR="00C74F2A" w:rsidRPr="00973A40" w:rsidRDefault="00042437" w:rsidP="00C74F2A">
      <w:pPr>
        <w:spacing w:before="120"/>
        <w:jc w:val="both"/>
        <w:rPr>
          <w:rFonts w:eastAsiaTheme="minorEastAsia"/>
        </w:rPr>
      </w:pPr>
      <w:r>
        <w:rPr>
          <w:rFonts w:eastAsiaTheme="minorEastAsia"/>
        </w:rPr>
        <w:t>If we</w:t>
      </w:r>
      <w:r w:rsidR="00C74F2A">
        <w:rPr>
          <w:rFonts w:eastAsiaTheme="minorEastAsia"/>
        </w:rPr>
        <w:t xml:space="preserve"> use the </w:t>
      </w:r>
      <w:r>
        <w:rPr>
          <w:rFonts w:eastAsiaTheme="minorEastAsia"/>
        </w:rPr>
        <w:t xml:space="preserve">indices </w:t>
      </w:r>
      <w:r w:rsidR="00253186">
        <w:rPr>
          <w:rFonts w:eastAsiaTheme="minorEastAsia"/>
        </w:rPr>
        <w:t>m</w:t>
      </w:r>
      <w:r w:rsidR="00253186" w:rsidRPr="00973A40">
        <w:rPr>
          <w:rFonts w:ascii="Cambria Math" w:eastAsiaTheme="minorEastAsia" w:hAnsi="Cambria Math" w:cs="Cambria Math"/>
        </w:rPr>
        <w:t>₁</w:t>
      </w:r>
      <w:r w:rsidR="00253186" w:rsidRPr="00973A40">
        <w:rPr>
          <w:rFonts w:eastAsiaTheme="minorEastAsia"/>
        </w:rPr>
        <w:t xml:space="preserve"> and n</w:t>
      </w:r>
      <w:r w:rsidR="00253186" w:rsidRPr="00973A40">
        <w:rPr>
          <w:rFonts w:ascii="Cambria Math" w:eastAsiaTheme="minorEastAsia" w:hAnsi="Cambria Math" w:cs="Cambria Math"/>
        </w:rPr>
        <w:t>₁</w:t>
      </w:r>
      <w:r w:rsidR="00C74F2A" w:rsidRPr="00973A40">
        <w:rPr>
          <w:rFonts w:eastAsiaTheme="minorEastAsia"/>
        </w:rPr>
        <w:t xml:space="preserve"> for </w:t>
      </w:r>
      <w:r w:rsidR="0074365B" w:rsidRPr="00973A40">
        <w:rPr>
          <w:rFonts w:eastAsiaTheme="minorEastAsia"/>
        </w:rPr>
        <w:t xml:space="preserve">the </w:t>
      </w:r>
      <w:r w:rsidR="00C74F2A" w:rsidRPr="00973A40">
        <w:rPr>
          <w:rFonts w:eastAsiaTheme="minorEastAsia"/>
        </w:rPr>
        <w:t xml:space="preserve">ray </w:t>
      </w:r>
      <w:r w:rsidR="00456C90" w:rsidRPr="00973A40">
        <w:rPr>
          <w:rFonts w:eastAsiaTheme="minorEastAsia"/>
        </w:rPr>
        <w:t xml:space="preserve">and </w:t>
      </w:r>
      <w:r w:rsidR="00C74F2A" w:rsidRPr="00973A40">
        <w:rPr>
          <w:rFonts w:eastAsiaTheme="minorEastAsia"/>
        </w:rPr>
        <w:t xml:space="preserve">cluster </w:t>
      </w:r>
      <w:r w:rsidR="00456C90" w:rsidRPr="00973A40">
        <w:rPr>
          <w:rFonts w:eastAsiaTheme="minorEastAsia"/>
        </w:rPr>
        <w:t xml:space="preserve">of </w:t>
      </w:r>
      <w:r w:rsidR="00C74F2A" w:rsidRPr="00973A40">
        <w:rPr>
          <w:rFonts w:eastAsiaTheme="minorEastAsia"/>
        </w:rPr>
        <w:t xml:space="preserve">the first link and </w:t>
      </w:r>
      <w:r w:rsidR="00456C90" w:rsidRPr="00973A40">
        <w:rPr>
          <w:rFonts w:eastAsiaTheme="minorEastAsia"/>
        </w:rPr>
        <w:t>m</w:t>
      </w:r>
      <w:r w:rsidR="00253186" w:rsidRPr="00973A40">
        <w:rPr>
          <w:rFonts w:ascii="Cambria Math" w:eastAsiaTheme="minorEastAsia" w:hAnsi="Cambria Math" w:cs="Cambria Math"/>
        </w:rPr>
        <w:t>₂</w:t>
      </w:r>
      <w:r w:rsidR="00456C90" w:rsidRPr="00973A40">
        <w:rPr>
          <w:rFonts w:eastAsiaTheme="minorEastAsia"/>
        </w:rPr>
        <w:t xml:space="preserve"> and n</w:t>
      </w:r>
      <w:r w:rsidR="00456C90" w:rsidRPr="00973A40">
        <w:rPr>
          <w:rFonts w:ascii="Cambria Math" w:eastAsiaTheme="minorEastAsia" w:hAnsi="Cambria Math" w:cs="Cambria Math"/>
        </w:rPr>
        <w:t>₂</w:t>
      </w:r>
      <w:r w:rsidR="00456C90" w:rsidRPr="00973A40">
        <w:rPr>
          <w:rFonts w:eastAsiaTheme="minorEastAsia"/>
        </w:rPr>
        <w:t xml:space="preserve"> for the </w:t>
      </w:r>
      <w:r w:rsidR="00C74F2A" w:rsidRPr="00973A40">
        <w:rPr>
          <w:rFonts w:eastAsiaTheme="minorEastAsia"/>
        </w:rPr>
        <w:t xml:space="preserve">ray </w:t>
      </w:r>
      <w:r w:rsidR="00456C90" w:rsidRPr="00973A40">
        <w:rPr>
          <w:rFonts w:eastAsiaTheme="minorEastAsia"/>
        </w:rPr>
        <w:t xml:space="preserve">and </w:t>
      </w:r>
      <w:r w:rsidR="00C74F2A" w:rsidRPr="00973A40">
        <w:rPr>
          <w:rFonts w:eastAsiaTheme="minorEastAsia"/>
        </w:rPr>
        <w:t xml:space="preserve">cluster </w:t>
      </w:r>
      <w:r w:rsidR="00456C90" w:rsidRPr="00973A40">
        <w:rPr>
          <w:rFonts w:eastAsiaTheme="minorEastAsia"/>
        </w:rPr>
        <w:t xml:space="preserve">of </w:t>
      </w:r>
      <w:r w:rsidR="00C74F2A" w:rsidRPr="00973A40">
        <w:rPr>
          <w:rFonts w:eastAsiaTheme="minorEastAsia"/>
        </w:rPr>
        <w:t>the second link</w:t>
      </w:r>
      <w:r w:rsidR="00973A40">
        <w:rPr>
          <w:rFonts w:eastAsiaTheme="minorEastAsia"/>
        </w:rPr>
        <w:t>, the CPM of the two links would be:</w:t>
      </w:r>
      <w:r w:rsidR="00C74F2A" w:rsidRPr="00973A40">
        <w:rPr>
          <w:rFonts w:eastAsiaTheme="minorEastAsia" w:hint="eastAsia"/>
        </w:rPr>
        <w:t xml:space="preserve"> </w:t>
      </w:r>
    </w:p>
    <w:p w14:paraId="4D8C9791" w14:textId="77777777" w:rsidR="00C74F2A" w:rsidRPr="007F480A" w:rsidRDefault="00C74F2A" w:rsidP="00C74F2A">
      <w:pPr>
        <w:spacing w:before="120"/>
        <w:jc w:val="center"/>
        <w:rPr>
          <w:rFonts w:eastAsiaTheme="minorEastAsia"/>
        </w:rPr>
      </w:pPr>
      <w:proofErr w:type="spellStart"/>
      <w:r w:rsidRPr="00A53213">
        <w:rPr>
          <w:rFonts w:eastAsia="SimSun" w:cs="Arial"/>
          <w:i/>
          <w:iCs/>
          <w:szCs w:val="20"/>
          <w:lang w:eastAsia="zh-CN"/>
        </w:rPr>
        <w:t>CPM</w:t>
      </w:r>
      <w:r w:rsidRPr="00A53213">
        <w:rPr>
          <w:rFonts w:eastAsia="SimSun" w:cs="Arial"/>
          <w:i/>
          <w:iCs/>
          <w:szCs w:val="20"/>
          <w:vertAlign w:val="subscript"/>
          <w:lang w:eastAsia="zh-CN"/>
        </w:rPr>
        <w:t>tx</w:t>
      </w:r>
      <w:r w:rsidRPr="00A53213">
        <w:rPr>
          <w:rFonts w:eastAsia="SimSun" w:cs="Arial"/>
          <w:i/>
          <w:iCs/>
          <w:szCs w:val="20"/>
          <w:lang w:eastAsia="zh-CN"/>
        </w:rPr>
        <w:t>,</w:t>
      </w:r>
      <w:r w:rsidRPr="00A53213">
        <w:rPr>
          <w:rFonts w:eastAsia="SimSun" w:cs="Arial"/>
          <w:i/>
          <w:iCs/>
          <w:szCs w:val="20"/>
          <w:vertAlign w:val="subscript"/>
          <w:lang w:eastAsia="zh-CN"/>
        </w:rPr>
        <w:t>sp</w:t>
      </w:r>
      <w:proofErr w:type="spellEnd"/>
      <w:r>
        <w:rPr>
          <w:rFonts w:eastAsiaTheme="minorEastAsia" w:cs="Arial" w:hint="eastAsia"/>
          <w:szCs w:val="20"/>
          <w:vertAlign w:val="subscript"/>
          <w:lang w:eastAsia="zh-CN"/>
        </w:rPr>
        <w:t xml:space="preserve"> </w:t>
      </w:r>
      <m:oMath>
        <m:r>
          <m:rPr>
            <m:sty m:val="p"/>
          </m:rPr>
          <w:rPr>
            <w:rFonts w:ascii="Cambria Math" w:eastAsia="SimSun" w:cs="Arial"/>
            <w:szCs w:val="20"/>
            <w:lang w:eastAsia="zh-CN"/>
          </w:rPr>
          <m:t>=</m:t>
        </m:r>
        <m:d>
          <m:dPr>
            <m:begChr m:val="["/>
            <m:endChr m:val="]"/>
            <m:ctrlPr>
              <w:rPr>
                <w:rFonts w:ascii="Cambria Math" w:hAnsi="Cambria Math"/>
                <w:i/>
              </w:rPr>
            </m:ctrlPr>
          </m:dPr>
          <m:e>
            <m:m>
              <m:mPr>
                <m:mcs>
                  <m:mc>
                    <m:mcPr>
                      <m:count m:val="2"/>
                      <m:mcJc m:val="center"/>
                    </m:mcPr>
                  </m:mc>
                </m:mcs>
                <m:ctrlPr>
                  <w:rPr>
                    <w:rFonts w:ascii="Cambria Math" w:hAnsi="Cambria Math"/>
                    <w:i/>
                  </w:rPr>
                </m:ctrlPr>
              </m:mPr>
              <m:mr>
                <m:e>
                  <m:func>
                    <m:funcPr>
                      <m:ctrlPr>
                        <w:rPr>
                          <w:rFonts w:ascii="Cambria Math" w:hAnsi="Cambria Math"/>
                          <w:i/>
                        </w:rPr>
                      </m:ctrlPr>
                    </m:funcPr>
                    <m:fName>
                      <m:r>
                        <w:rPr>
                          <w:rFonts w:ascii="Cambria Math"/>
                        </w:rPr>
                        <m:t>exp</m:t>
                      </m:r>
                    </m:fName>
                    <m:e>
                      <m:d>
                        <m:dPr>
                          <m:ctrlPr>
                            <w:rPr>
                              <w:rFonts w:ascii="Cambria Math" w:hAnsi="Cambria Math"/>
                              <w:i/>
                            </w:rPr>
                          </m:ctrlPr>
                        </m:dPr>
                        <m:e>
                          <m:r>
                            <w:rPr>
                              <w:rFonts w:ascii="Cambria Math"/>
                            </w:rPr>
                            <m:t>j</m:t>
                          </m:r>
                          <m:sSubSup>
                            <m:sSubSupPr>
                              <m:ctrlPr>
                                <w:rPr>
                                  <w:rFonts w:ascii="Cambria Math" w:hAnsi="Cambria Math"/>
                                  <w:i/>
                                </w:rPr>
                              </m:ctrlPr>
                            </m:sSubSupPr>
                            <m:e>
                              <m:r>
                                <w:rPr>
                                  <w:rFonts w:ascii="Cambria Math"/>
                                </w:rPr>
                                <m:t>Φ</m:t>
                              </m:r>
                            </m:e>
                            <m:sub>
                              <m:sSub>
                                <m:sSubPr>
                                  <m:ctrlPr>
                                    <w:rPr>
                                      <w:rFonts w:ascii="Cambria Math" w:hAnsi="Cambria Math"/>
                                      <w:i/>
                                    </w:rPr>
                                  </m:ctrlPr>
                                </m:sSubPr>
                                <m:e>
                                  <m:r>
                                    <w:rPr>
                                      <w:rFonts w:ascii="Cambria Math"/>
                                    </w:rPr>
                                    <m:t>n</m:t>
                                  </m:r>
                                </m:e>
                                <m:sub>
                                  <m:r>
                                    <w:rPr>
                                      <w:rFonts w:ascii="Cambria Math"/>
                                    </w:rPr>
                                    <m:t>1</m:t>
                                  </m:r>
                                </m:sub>
                              </m:sSub>
                              <m:r>
                                <w:rPr>
                                  <w:rFonts w:ascii="Cambria Math"/>
                                </w:rPr>
                                <m:t>,</m:t>
                              </m:r>
                              <m:sSub>
                                <m:sSubPr>
                                  <m:ctrlPr>
                                    <w:rPr>
                                      <w:rFonts w:ascii="Cambria Math" w:hAnsi="Cambria Math"/>
                                      <w:i/>
                                    </w:rPr>
                                  </m:ctrlPr>
                                </m:sSubPr>
                                <m:e>
                                  <m:r>
                                    <w:rPr>
                                      <w:rFonts w:ascii="Cambria Math"/>
                                    </w:rPr>
                                    <m:t>m</m:t>
                                  </m:r>
                                </m:e>
                                <m:sub>
                                  <m:r>
                                    <w:rPr>
                                      <w:rFonts w:ascii="Cambria Math"/>
                                    </w:rPr>
                                    <m:t>1</m:t>
                                  </m:r>
                                </m:sub>
                              </m:sSub>
                              <m:r>
                                <w:rPr>
                                  <w:rFonts w:ascii="Cambria Math"/>
                                </w:rPr>
                                <m:t>,1</m:t>
                              </m:r>
                            </m:sub>
                            <m:sup>
                              <m:r>
                                <w:rPr>
                                  <w:rFonts w:ascii="Cambria Math"/>
                                </w:rPr>
                                <m:t>θθ</m:t>
                              </m:r>
                            </m:sup>
                          </m:sSubSup>
                        </m:e>
                      </m:d>
                    </m:e>
                  </m:func>
                </m:e>
                <m:e>
                  <m:rad>
                    <m:radPr>
                      <m:degHide m:val="1"/>
                      <m:ctrlPr>
                        <w:rPr>
                          <w:rFonts w:ascii="Cambria Math" w:hAnsi="Cambria Math"/>
                          <w:i/>
                        </w:rPr>
                      </m:ctrlPr>
                    </m:radPr>
                    <m:deg/>
                    <m:e>
                      <m:sSup>
                        <m:sSupPr>
                          <m:ctrlPr>
                            <w:rPr>
                              <w:rFonts w:ascii="Cambria Math" w:hAnsi="Cambria Math"/>
                              <w:i/>
                            </w:rPr>
                          </m:ctrlPr>
                        </m:sSupPr>
                        <m:e>
                          <m:sSub>
                            <m:sSubPr>
                              <m:ctrlPr>
                                <w:rPr>
                                  <w:rFonts w:ascii="Cambria Math" w:hAnsi="Cambria Math"/>
                                  <w:i/>
                                </w:rPr>
                              </m:ctrlPr>
                            </m:sSubPr>
                            <m:e>
                              <m:r>
                                <w:rPr>
                                  <w:rFonts w:ascii="Cambria Math"/>
                                </w:rPr>
                                <m:t>κ</m:t>
                              </m:r>
                            </m:e>
                            <m:sub>
                              <m:sSub>
                                <m:sSubPr>
                                  <m:ctrlPr>
                                    <w:rPr>
                                      <w:rFonts w:ascii="Cambria Math" w:hAnsi="Cambria Math"/>
                                      <w:i/>
                                    </w:rPr>
                                  </m:ctrlPr>
                                </m:sSubPr>
                                <m:e>
                                  <m:r>
                                    <w:rPr>
                                      <w:rFonts w:ascii="Cambria Math"/>
                                    </w:rPr>
                                    <m:t>n</m:t>
                                  </m:r>
                                </m:e>
                                <m:sub>
                                  <m:r>
                                    <w:rPr>
                                      <w:rFonts w:ascii="Cambria Math"/>
                                    </w:rPr>
                                    <m:t>1</m:t>
                                  </m:r>
                                </m:sub>
                              </m:sSub>
                              <m:r>
                                <w:rPr>
                                  <w:rFonts w:ascii="Cambria Math"/>
                                </w:rPr>
                                <m:t>,</m:t>
                              </m:r>
                              <m:sSub>
                                <m:sSubPr>
                                  <m:ctrlPr>
                                    <w:rPr>
                                      <w:rFonts w:ascii="Cambria Math" w:hAnsi="Cambria Math"/>
                                      <w:i/>
                                    </w:rPr>
                                  </m:ctrlPr>
                                </m:sSubPr>
                                <m:e>
                                  <m:r>
                                    <w:rPr>
                                      <w:rFonts w:ascii="Cambria Math"/>
                                    </w:rPr>
                                    <m:t>m</m:t>
                                  </m:r>
                                </m:e>
                                <m:sub>
                                  <m:r>
                                    <w:rPr>
                                      <w:rFonts w:ascii="Cambria Math"/>
                                    </w:rPr>
                                    <m:t>1</m:t>
                                  </m:r>
                                </m:sub>
                              </m:sSub>
                              <m:r>
                                <w:rPr>
                                  <w:rFonts w:ascii="Cambria Math"/>
                                </w:rPr>
                                <m:t>,1</m:t>
                              </m:r>
                            </m:sub>
                          </m:sSub>
                        </m:e>
                        <m:sup>
                          <m:r>
                            <w:rPr>
                              <w:rFonts w:ascii="Cambria Math"/>
                            </w:rPr>
                            <m:t>-</m:t>
                          </m:r>
                          <m:r>
                            <w:rPr>
                              <w:rFonts w:ascii="Cambria Math"/>
                            </w:rPr>
                            <m:t>1</m:t>
                          </m:r>
                        </m:sup>
                      </m:sSup>
                    </m:e>
                  </m:rad>
                  <m:func>
                    <m:funcPr>
                      <m:ctrlPr>
                        <w:rPr>
                          <w:rFonts w:ascii="Cambria Math" w:hAnsi="Cambria Math"/>
                          <w:i/>
                        </w:rPr>
                      </m:ctrlPr>
                    </m:funcPr>
                    <m:fName>
                      <m:r>
                        <w:rPr>
                          <w:rFonts w:ascii="Cambria Math"/>
                        </w:rPr>
                        <m:t>exp</m:t>
                      </m:r>
                    </m:fName>
                    <m:e>
                      <m:d>
                        <m:dPr>
                          <m:ctrlPr>
                            <w:rPr>
                              <w:rFonts w:ascii="Cambria Math" w:hAnsi="Cambria Math"/>
                              <w:i/>
                            </w:rPr>
                          </m:ctrlPr>
                        </m:dPr>
                        <m:e>
                          <m:r>
                            <w:rPr>
                              <w:rFonts w:ascii="Cambria Math"/>
                            </w:rPr>
                            <m:t>j</m:t>
                          </m:r>
                          <m:sSubSup>
                            <m:sSubSupPr>
                              <m:ctrlPr>
                                <w:rPr>
                                  <w:rFonts w:ascii="Cambria Math" w:hAnsi="Cambria Math"/>
                                  <w:i/>
                                </w:rPr>
                              </m:ctrlPr>
                            </m:sSubSupPr>
                            <m:e>
                              <m:r>
                                <w:rPr>
                                  <w:rFonts w:ascii="Cambria Math"/>
                                </w:rPr>
                                <m:t>Φ</m:t>
                              </m:r>
                            </m:e>
                            <m:sub>
                              <m:sSub>
                                <m:sSubPr>
                                  <m:ctrlPr>
                                    <w:rPr>
                                      <w:rFonts w:ascii="Cambria Math" w:hAnsi="Cambria Math"/>
                                      <w:i/>
                                    </w:rPr>
                                  </m:ctrlPr>
                                </m:sSubPr>
                                <m:e>
                                  <m:r>
                                    <w:rPr>
                                      <w:rFonts w:ascii="Cambria Math"/>
                                    </w:rPr>
                                    <m:t>n</m:t>
                                  </m:r>
                                </m:e>
                                <m:sub>
                                  <m:r>
                                    <w:rPr>
                                      <w:rFonts w:ascii="Cambria Math"/>
                                    </w:rPr>
                                    <m:t>1</m:t>
                                  </m:r>
                                </m:sub>
                              </m:sSub>
                              <m:r>
                                <w:rPr>
                                  <w:rFonts w:ascii="Cambria Math"/>
                                </w:rPr>
                                <m:t>,</m:t>
                              </m:r>
                              <m:sSub>
                                <m:sSubPr>
                                  <m:ctrlPr>
                                    <w:rPr>
                                      <w:rFonts w:ascii="Cambria Math" w:hAnsi="Cambria Math"/>
                                      <w:i/>
                                    </w:rPr>
                                  </m:ctrlPr>
                                </m:sSubPr>
                                <m:e>
                                  <m:r>
                                    <w:rPr>
                                      <w:rFonts w:ascii="Cambria Math"/>
                                    </w:rPr>
                                    <m:t>m</m:t>
                                  </m:r>
                                </m:e>
                                <m:sub>
                                  <m:r>
                                    <w:rPr>
                                      <w:rFonts w:ascii="Cambria Math"/>
                                    </w:rPr>
                                    <m:t>1</m:t>
                                  </m:r>
                                </m:sub>
                              </m:sSub>
                              <m:r>
                                <w:rPr>
                                  <w:rFonts w:ascii="Cambria Math"/>
                                </w:rPr>
                                <m:t>, 1</m:t>
                              </m:r>
                            </m:sub>
                            <m:sup>
                              <m:r>
                                <w:rPr>
                                  <w:rFonts w:ascii="Cambria Math"/>
                                </w:rPr>
                                <m:t>θφ</m:t>
                              </m:r>
                            </m:sup>
                          </m:sSubSup>
                        </m:e>
                      </m:d>
                    </m:e>
                  </m:func>
                </m:e>
              </m:mr>
              <m:mr>
                <m:e>
                  <m:rad>
                    <m:radPr>
                      <m:degHide m:val="1"/>
                      <m:ctrlPr>
                        <w:rPr>
                          <w:rFonts w:ascii="Cambria Math" w:hAnsi="Cambria Math"/>
                          <w:i/>
                        </w:rPr>
                      </m:ctrlPr>
                    </m:radPr>
                    <m:deg/>
                    <m:e>
                      <m:sSup>
                        <m:sSupPr>
                          <m:ctrlPr>
                            <w:rPr>
                              <w:rFonts w:ascii="Cambria Math" w:hAnsi="Cambria Math"/>
                              <w:i/>
                            </w:rPr>
                          </m:ctrlPr>
                        </m:sSupPr>
                        <m:e>
                          <m:sSub>
                            <m:sSubPr>
                              <m:ctrlPr>
                                <w:rPr>
                                  <w:rFonts w:ascii="Cambria Math" w:hAnsi="Cambria Math"/>
                                  <w:i/>
                                </w:rPr>
                              </m:ctrlPr>
                            </m:sSubPr>
                            <m:e>
                              <m:r>
                                <w:rPr>
                                  <w:rFonts w:ascii="Cambria Math"/>
                                </w:rPr>
                                <m:t>κ</m:t>
                              </m:r>
                            </m:e>
                            <m:sub>
                              <m:sSub>
                                <m:sSubPr>
                                  <m:ctrlPr>
                                    <w:rPr>
                                      <w:rFonts w:ascii="Cambria Math" w:hAnsi="Cambria Math"/>
                                      <w:i/>
                                    </w:rPr>
                                  </m:ctrlPr>
                                </m:sSubPr>
                                <m:e>
                                  <m:r>
                                    <w:rPr>
                                      <w:rFonts w:ascii="Cambria Math"/>
                                    </w:rPr>
                                    <m:t>n</m:t>
                                  </m:r>
                                </m:e>
                                <m:sub>
                                  <m:r>
                                    <w:rPr>
                                      <w:rFonts w:ascii="Cambria Math"/>
                                    </w:rPr>
                                    <m:t>1</m:t>
                                  </m:r>
                                </m:sub>
                              </m:sSub>
                              <m:r>
                                <w:rPr>
                                  <w:rFonts w:ascii="Cambria Math"/>
                                </w:rPr>
                                <m:t>,</m:t>
                              </m:r>
                              <m:sSub>
                                <m:sSubPr>
                                  <m:ctrlPr>
                                    <w:rPr>
                                      <w:rFonts w:ascii="Cambria Math" w:hAnsi="Cambria Math"/>
                                      <w:i/>
                                    </w:rPr>
                                  </m:ctrlPr>
                                </m:sSubPr>
                                <m:e>
                                  <m:r>
                                    <w:rPr>
                                      <w:rFonts w:ascii="Cambria Math"/>
                                    </w:rPr>
                                    <m:t>m</m:t>
                                  </m:r>
                                </m:e>
                                <m:sub>
                                  <m:r>
                                    <w:rPr>
                                      <w:rFonts w:ascii="Cambria Math"/>
                                    </w:rPr>
                                    <m:t>1</m:t>
                                  </m:r>
                                </m:sub>
                              </m:sSub>
                              <m:r>
                                <w:rPr>
                                  <w:rFonts w:ascii="Cambria Math"/>
                                </w:rPr>
                                <m:t>,1</m:t>
                              </m:r>
                            </m:sub>
                          </m:sSub>
                        </m:e>
                        <m:sup>
                          <m:r>
                            <w:rPr>
                              <w:rFonts w:ascii="Cambria Math"/>
                            </w:rPr>
                            <m:t>-</m:t>
                          </m:r>
                          <m:r>
                            <w:rPr>
                              <w:rFonts w:ascii="Cambria Math"/>
                            </w:rPr>
                            <m:t>1</m:t>
                          </m:r>
                        </m:sup>
                      </m:sSup>
                    </m:e>
                  </m:rad>
                  <m:func>
                    <m:funcPr>
                      <m:ctrlPr>
                        <w:rPr>
                          <w:rFonts w:ascii="Cambria Math" w:hAnsi="Cambria Math"/>
                          <w:i/>
                        </w:rPr>
                      </m:ctrlPr>
                    </m:funcPr>
                    <m:fName>
                      <m:r>
                        <w:rPr>
                          <w:rFonts w:ascii="Cambria Math"/>
                        </w:rPr>
                        <m:t>exp</m:t>
                      </m:r>
                    </m:fName>
                    <m:e>
                      <m:d>
                        <m:dPr>
                          <m:ctrlPr>
                            <w:rPr>
                              <w:rFonts w:ascii="Cambria Math" w:hAnsi="Cambria Math"/>
                              <w:i/>
                            </w:rPr>
                          </m:ctrlPr>
                        </m:dPr>
                        <m:e>
                          <m:r>
                            <w:rPr>
                              <w:rFonts w:ascii="Cambria Math"/>
                            </w:rPr>
                            <m:t>j</m:t>
                          </m:r>
                          <m:sSubSup>
                            <m:sSubSupPr>
                              <m:ctrlPr>
                                <w:rPr>
                                  <w:rFonts w:ascii="Cambria Math" w:hAnsi="Cambria Math"/>
                                  <w:i/>
                                </w:rPr>
                              </m:ctrlPr>
                            </m:sSubSupPr>
                            <m:e>
                              <m:r>
                                <w:rPr>
                                  <w:rFonts w:ascii="Cambria Math"/>
                                </w:rPr>
                                <m:t>Φ</m:t>
                              </m:r>
                            </m:e>
                            <m:sub>
                              <m:sSub>
                                <m:sSubPr>
                                  <m:ctrlPr>
                                    <w:rPr>
                                      <w:rFonts w:ascii="Cambria Math" w:hAnsi="Cambria Math"/>
                                      <w:i/>
                                    </w:rPr>
                                  </m:ctrlPr>
                                </m:sSubPr>
                                <m:e>
                                  <m:r>
                                    <w:rPr>
                                      <w:rFonts w:ascii="Cambria Math"/>
                                    </w:rPr>
                                    <m:t>n</m:t>
                                  </m:r>
                                </m:e>
                                <m:sub>
                                  <m:r>
                                    <w:rPr>
                                      <w:rFonts w:ascii="Cambria Math"/>
                                    </w:rPr>
                                    <m:t>1</m:t>
                                  </m:r>
                                </m:sub>
                              </m:sSub>
                              <m:r>
                                <w:rPr>
                                  <w:rFonts w:ascii="Cambria Math"/>
                                </w:rPr>
                                <m:t>,</m:t>
                              </m:r>
                              <m:sSub>
                                <m:sSubPr>
                                  <m:ctrlPr>
                                    <w:rPr>
                                      <w:rFonts w:ascii="Cambria Math" w:hAnsi="Cambria Math"/>
                                      <w:i/>
                                    </w:rPr>
                                  </m:ctrlPr>
                                </m:sSubPr>
                                <m:e>
                                  <m:r>
                                    <w:rPr>
                                      <w:rFonts w:ascii="Cambria Math"/>
                                    </w:rPr>
                                    <m:t>m</m:t>
                                  </m:r>
                                </m:e>
                                <m:sub>
                                  <m:r>
                                    <w:rPr>
                                      <w:rFonts w:ascii="Cambria Math"/>
                                    </w:rPr>
                                    <m:t>1</m:t>
                                  </m:r>
                                </m:sub>
                              </m:sSub>
                              <m:r>
                                <w:rPr>
                                  <w:rFonts w:ascii="Cambria Math"/>
                                </w:rPr>
                                <m:t>,1</m:t>
                              </m:r>
                            </m:sub>
                            <m:sup>
                              <m:r>
                                <w:rPr>
                                  <w:rFonts w:ascii="Cambria Math"/>
                                </w:rPr>
                                <m:t>φθ</m:t>
                              </m:r>
                            </m:sup>
                          </m:sSubSup>
                        </m:e>
                      </m:d>
                    </m:e>
                  </m:func>
                </m:e>
                <m:e>
                  <m:func>
                    <m:funcPr>
                      <m:ctrlPr>
                        <w:rPr>
                          <w:rFonts w:ascii="Cambria Math" w:hAnsi="Cambria Math"/>
                          <w:i/>
                        </w:rPr>
                      </m:ctrlPr>
                    </m:funcPr>
                    <m:fName>
                      <m:r>
                        <w:rPr>
                          <w:rFonts w:ascii="Cambria Math"/>
                        </w:rPr>
                        <m:t>exp</m:t>
                      </m:r>
                    </m:fName>
                    <m:e>
                      <m:d>
                        <m:dPr>
                          <m:ctrlPr>
                            <w:rPr>
                              <w:rFonts w:ascii="Cambria Math" w:hAnsi="Cambria Math"/>
                              <w:i/>
                            </w:rPr>
                          </m:ctrlPr>
                        </m:dPr>
                        <m:e>
                          <m:r>
                            <w:rPr>
                              <w:rFonts w:ascii="Cambria Math"/>
                            </w:rPr>
                            <m:t>j</m:t>
                          </m:r>
                          <m:sSubSup>
                            <m:sSubSupPr>
                              <m:ctrlPr>
                                <w:rPr>
                                  <w:rFonts w:ascii="Cambria Math" w:hAnsi="Cambria Math"/>
                                  <w:i/>
                                </w:rPr>
                              </m:ctrlPr>
                            </m:sSubSupPr>
                            <m:e>
                              <m:r>
                                <w:rPr>
                                  <w:rFonts w:ascii="Cambria Math"/>
                                </w:rPr>
                                <m:t>Φ</m:t>
                              </m:r>
                            </m:e>
                            <m:sub>
                              <m:sSub>
                                <m:sSubPr>
                                  <m:ctrlPr>
                                    <w:rPr>
                                      <w:rFonts w:ascii="Cambria Math" w:hAnsi="Cambria Math"/>
                                      <w:i/>
                                    </w:rPr>
                                  </m:ctrlPr>
                                </m:sSubPr>
                                <m:e>
                                  <m:r>
                                    <w:rPr>
                                      <w:rFonts w:ascii="Cambria Math"/>
                                    </w:rPr>
                                    <m:t>n</m:t>
                                  </m:r>
                                </m:e>
                                <m:sub>
                                  <m:r>
                                    <w:rPr>
                                      <w:rFonts w:ascii="Cambria Math"/>
                                    </w:rPr>
                                    <m:t>1</m:t>
                                  </m:r>
                                </m:sub>
                              </m:sSub>
                              <m:r>
                                <w:rPr>
                                  <w:rFonts w:ascii="Cambria Math"/>
                                </w:rPr>
                                <m:t>,</m:t>
                              </m:r>
                              <m:sSub>
                                <m:sSubPr>
                                  <m:ctrlPr>
                                    <w:rPr>
                                      <w:rFonts w:ascii="Cambria Math" w:hAnsi="Cambria Math"/>
                                      <w:i/>
                                    </w:rPr>
                                  </m:ctrlPr>
                                </m:sSubPr>
                                <m:e>
                                  <m:r>
                                    <w:rPr>
                                      <w:rFonts w:ascii="Cambria Math"/>
                                    </w:rPr>
                                    <m:t>m</m:t>
                                  </m:r>
                                </m:e>
                                <m:sub>
                                  <m:r>
                                    <w:rPr>
                                      <w:rFonts w:ascii="Cambria Math"/>
                                    </w:rPr>
                                    <m:t>1</m:t>
                                  </m:r>
                                </m:sub>
                              </m:sSub>
                              <m:r>
                                <w:rPr>
                                  <w:rFonts w:ascii="Cambria Math"/>
                                </w:rPr>
                                <m:t>, 1</m:t>
                              </m:r>
                            </m:sub>
                            <m:sup>
                              <m:r>
                                <w:rPr>
                                  <w:rFonts w:ascii="Cambria Math"/>
                                </w:rPr>
                                <m:t>φφ</m:t>
                              </m:r>
                            </m:sup>
                          </m:sSubSup>
                        </m:e>
                      </m:d>
                    </m:e>
                  </m:func>
                </m:e>
              </m:mr>
            </m:m>
          </m:e>
        </m:d>
      </m:oMath>
    </w:p>
    <w:p w14:paraId="259F6EFE" w14:textId="77777777" w:rsidR="00C74F2A" w:rsidRDefault="00C74F2A" w:rsidP="00C74F2A">
      <w:pPr>
        <w:spacing w:before="120"/>
        <w:jc w:val="center"/>
        <w:rPr>
          <w:rFonts w:eastAsiaTheme="minorEastAsia"/>
          <w:lang w:eastAsia="zh-CN"/>
        </w:rPr>
      </w:pPr>
      <w:proofErr w:type="spellStart"/>
      <w:r w:rsidRPr="004E5166">
        <w:rPr>
          <w:rFonts w:eastAsia="SimSun" w:cs="Arial"/>
          <w:i/>
          <w:iCs/>
          <w:szCs w:val="20"/>
          <w:lang w:eastAsia="zh-CN"/>
        </w:rPr>
        <w:t>CPM</w:t>
      </w:r>
      <w:r w:rsidRPr="004E5166">
        <w:rPr>
          <w:rFonts w:eastAsia="SimSun" w:cs="Arial"/>
          <w:i/>
          <w:iCs/>
          <w:szCs w:val="20"/>
          <w:vertAlign w:val="subscript"/>
          <w:lang w:eastAsia="zh-CN"/>
        </w:rPr>
        <w:t>sp,rx</w:t>
      </w:r>
      <w:proofErr w:type="spellEnd"/>
      <w:r w:rsidRPr="004E5166">
        <w:rPr>
          <w:rFonts w:eastAsia="SimSun" w:cs="Arial"/>
          <w:szCs w:val="20"/>
          <w:lang w:eastAsia="zh-CN"/>
        </w:rPr>
        <w:t xml:space="preserve"> </w:t>
      </w:r>
      <w:r>
        <w:rPr>
          <w:rFonts w:eastAsia="SimSun" w:cs="Arial"/>
          <w:szCs w:val="20"/>
          <w:lang w:eastAsia="zh-CN"/>
        </w:rPr>
        <w:t xml:space="preserve">= </w:t>
      </w:r>
      <m:oMath>
        <m:d>
          <m:dPr>
            <m:begChr m:val="["/>
            <m:endChr m:val="]"/>
            <m:ctrlPr>
              <w:rPr>
                <w:rFonts w:ascii="Cambria Math" w:hAnsi="Cambria Math"/>
                <w:i/>
              </w:rPr>
            </m:ctrlPr>
          </m:dPr>
          <m:e>
            <m:m>
              <m:mPr>
                <m:mcs>
                  <m:mc>
                    <m:mcPr>
                      <m:count m:val="2"/>
                      <m:mcJc m:val="center"/>
                    </m:mcPr>
                  </m:mc>
                </m:mcs>
                <m:ctrlPr>
                  <w:rPr>
                    <w:rFonts w:ascii="Cambria Math" w:hAnsi="Cambria Math"/>
                    <w:i/>
                  </w:rPr>
                </m:ctrlPr>
              </m:mPr>
              <m:mr>
                <m:e>
                  <m:func>
                    <m:funcPr>
                      <m:ctrlPr>
                        <w:rPr>
                          <w:rFonts w:ascii="Cambria Math" w:hAnsi="Cambria Math"/>
                          <w:i/>
                        </w:rPr>
                      </m:ctrlPr>
                    </m:funcPr>
                    <m:fName>
                      <m:r>
                        <w:rPr>
                          <w:rFonts w:ascii="Cambria Math"/>
                        </w:rPr>
                        <m:t>exp</m:t>
                      </m:r>
                    </m:fName>
                    <m:e>
                      <m:d>
                        <m:dPr>
                          <m:ctrlPr>
                            <w:rPr>
                              <w:rFonts w:ascii="Cambria Math" w:hAnsi="Cambria Math"/>
                              <w:i/>
                            </w:rPr>
                          </m:ctrlPr>
                        </m:dPr>
                        <m:e>
                          <m:r>
                            <w:rPr>
                              <w:rFonts w:ascii="Cambria Math"/>
                            </w:rPr>
                            <m:t>j</m:t>
                          </m:r>
                          <m:sSubSup>
                            <m:sSubSupPr>
                              <m:ctrlPr>
                                <w:rPr>
                                  <w:rFonts w:ascii="Cambria Math" w:hAnsi="Cambria Math"/>
                                  <w:i/>
                                </w:rPr>
                              </m:ctrlPr>
                            </m:sSubSupPr>
                            <m:e>
                              <m:r>
                                <w:rPr>
                                  <w:rFonts w:ascii="Cambria Math"/>
                                </w:rPr>
                                <m:t>Φ</m:t>
                              </m:r>
                            </m:e>
                            <m:sub>
                              <m:sSub>
                                <m:sSubPr>
                                  <m:ctrlPr>
                                    <w:rPr>
                                      <w:rFonts w:ascii="Cambria Math" w:hAnsi="Cambria Math"/>
                                      <w:i/>
                                    </w:rPr>
                                  </m:ctrlPr>
                                </m:sSubPr>
                                <m:e>
                                  <m:r>
                                    <w:rPr>
                                      <w:rFonts w:ascii="Cambria Math"/>
                                    </w:rPr>
                                    <m:t>n</m:t>
                                  </m:r>
                                </m:e>
                                <m:sub>
                                  <m:r>
                                    <w:rPr>
                                      <w:rFonts w:ascii="Cambria Math"/>
                                    </w:rPr>
                                    <m:t>2</m:t>
                                  </m:r>
                                </m:sub>
                              </m:sSub>
                              <m:r>
                                <w:rPr>
                                  <w:rFonts w:ascii="Cambria Math"/>
                                </w:rPr>
                                <m:t>,</m:t>
                              </m:r>
                              <m:sSub>
                                <m:sSubPr>
                                  <m:ctrlPr>
                                    <w:rPr>
                                      <w:rFonts w:ascii="Cambria Math" w:hAnsi="Cambria Math"/>
                                      <w:i/>
                                    </w:rPr>
                                  </m:ctrlPr>
                                </m:sSubPr>
                                <m:e>
                                  <m:r>
                                    <w:rPr>
                                      <w:rFonts w:ascii="Cambria Math"/>
                                    </w:rPr>
                                    <m:t>m</m:t>
                                  </m:r>
                                </m:e>
                                <m:sub>
                                  <m:r>
                                    <w:rPr>
                                      <w:rFonts w:ascii="Cambria Math"/>
                                    </w:rPr>
                                    <m:t>2</m:t>
                                  </m:r>
                                </m:sub>
                              </m:sSub>
                              <m:r>
                                <w:rPr>
                                  <w:rFonts w:ascii="Cambria Math"/>
                                </w:rPr>
                                <m:t>, 2</m:t>
                              </m:r>
                            </m:sub>
                            <m:sup>
                              <m:r>
                                <w:rPr>
                                  <w:rFonts w:ascii="Cambria Math"/>
                                </w:rPr>
                                <m:t>θθ</m:t>
                              </m:r>
                            </m:sup>
                          </m:sSubSup>
                        </m:e>
                      </m:d>
                    </m:e>
                  </m:func>
                </m:e>
                <m:e>
                  <m:rad>
                    <m:radPr>
                      <m:degHide m:val="1"/>
                      <m:ctrlPr>
                        <w:rPr>
                          <w:rFonts w:ascii="Cambria Math" w:hAnsi="Cambria Math"/>
                          <w:i/>
                        </w:rPr>
                      </m:ctrlPr>
                    </m:radPr>
                    <m:deg/>
                    <m:e>
                      <m:sSup>
                        <m:sSupPr>
                          <m:ctrlPr>
                            <w:rPr>
                              <w:rFonts w:ascii="Cambria Math" w:hAnsi="Cambria Math"/>
                              <w:i/>
                            </w:rPr>
                          </m:ctrlPr>
                        </m:sSupPr>
                        <m:e>
                          <m:sSub>
                            <m:sSubPr>
                              <m:ctrlPr>
                                <w:rPr>
                                  <w:rFonts w:ascii="Cambria Math" w:hAnsi="Cambria Math"/>
                                  <w:i/>
                                </w:rPr>
                              </m:ctrlPr>
                            </m:sSubPr>
                            <m:e>
                              <m:r>
                                <w:rPr>
                                  <w:rFonts w:ascii="Cambria Math"/>
                                </w:rPr>
                                <m:t>κ</m:t>
                              </m:r>
                            </m:e>
                            <m:sub>
                              <m:sSub>
                                <m:sSubPr>
                                  <m:ctrlPr>
                                    <w:rPr>
                                      <w:rFonts w:ascii="Cambria Math" w:hAnsi="Cambria Math"/>
                                      <w:i/>
                                    </w:rPr>
                                  </m:ctrlPr>
                                </m:sSubPr>
                                <m:e>
                                  <m:r>
                                    <w:rPr>
                                      <w:rFonts w:ascii="Cambria Math"/>
                                    </w:rPr>
                                    <m:t>n</m:t>
                                  </m:r>
                                </m:e>
                                <m:sub>
                                  <m:r>
                                    <w:rPr>
                                      <w:rFonts w:ascii="Cambria Math"/>
                                    </w:rPr>
                                    <m:t>2</m:t>
                                  </m:r>
                                </m:sub>
                              </m:sSub>
                              <m:r>
                                <w:rPr>
                                  <w:rFonts w:ascii="Cambria Math"/>
                                </w:rPr>
                                <m:t>,</m:t>
                              </m:r>
                              <m:sSub>
                                <m:sSubPr>
                                  <m:ctrlPr>
                                    <w:rPr>
                                      <w:rFonts w:ascii="Cambria Math" w:hAnsi="Cambria Math"/>
                                      <w:i/>
                                    </w:rPr>
                                  </m:ctrlPr>
                                </m:sSubPr>
                                <m:e>
                                  <m:r>
                                    <w:rPr>
                                      <w:rFonts w:ascii="Cambria Math"/>
                                    </w:rPr>
                                    <m:t>m</m:t>
                                  </m:r>
                                </m:e>
                                <m:sub>
                                  <m:r>
                                    <w:rPr>
                                      <w:rFonts w:ascii="Cambria Math"/>
                                    </w:rPr>
                                    <m:t>2</m:t>
                                  </m:r>
                                </m:sub>
                              </m:sSub>
                              <m:r>
                                <w:rPr>
                                  <w:rFonts w:ascii="Cambria Math"/>
                                </w:rPr>
                                <m:t>, 2</m:t>
                              </m:r>
                            </m:sub>
                          </m:sSub>
                        </m:e>
                        <m:sup>
                          <m:r>
                            <w:rPr>
                              <w:rFonts w:ascii="Cambria Math"/>
                            </w:rPr>
                            <m:t>-</m:t>
                          </m:r>
                          <m:r>
                            <w:rPr>
                              <w:rFonts w:ascii="Cambria Math"/>
                            </w:rPr>
                            <m:t>1</m:t>
                          </m:r>
                        </m:sup>
                      </m:sSup>
                    </m:e>
                  </m:rad>
                  <m:func>
                    <m:funcPr>
                      <m:ctrlPr>
                        <w:rPr>
                          <w:rFonts w:ascii="Cambria Math" w:hAnsi="Cambria Math"/>
                          <w:i/>
                        </w:rPr>
                      </m:ctrlPr>
                    </m:funcPr>
                    <m:fName>
                      <m:r>
                        <w:rPr>
                          <w:rFonts w:ascii="Cambria Math"/>
                        </w:rPr>
                        <m:t>exp</m:t>
                      </m:r>
                    </m:fName>
                    <m:e>
                      <m:d>
                        <m:dPr>
                          <m:ctrlPr>
                            <w:rPr>
                              <w:rFonts w:ascii="Cambria Math" w:hAnsi="Cambria Math"/>
                              <w:i/>
                            </w:rPr>
                          </m:ctrlPr>
                        </m:dPr>
                        <m:e>
                          <m:r>
                            <w:rPr>
                              <w:rFonts w:ascii="Cambria Math"/>
                            </w:rPr>
                            <m:t>j</m:t>
                          </m:r>
                          <m:sSubSup>
                            <m:sSubSupPr>
                              <m:ctrlPr>
                                <w:rPr>
                                  <w:rFonts w:ascii="Cambria Math" w:hAnsi="Cambria Math"/>
                                  <w:i/>
                                </w:rPr>
                              </m:ctrlPr>
                            </m:sSubSupPr>
                            <m:e>
                              <m:r>
                                <w:rPr>
                                  <w:rFonts w:ascii="Cambria Math"/>
                                </w:rPr>
                                <m:t>Φ</m:t>
                              </m:r>
                            </m:e>
                            <m:sub>
                              <m:sSub>
                                <m:sSubPr>
                                  <m:ctrlPr>
                                    <w:rPr>
                                      <w:rFonts w:ascii="Cambria Math" w:hAnsi="Cambria Math"/>
                                      <w:i/>
                                    </w:rPr>
                                  </m:ctrlPr>
                                </m:sSubPr>
                                <m:e>
                                  <m:r>
                                    <w:rPr>
                                      <w:rFonts w:ascii="Cambria Math"/>
                                    </w:rPr>
                                    <m:t>n</m:t>
                                  </m:r>
                                </m:e>
                                <m:sub>
                                  <m:r>
                                    <w:rPr>
                                      <w:rFonts w:ascii="Cambria Math"/>
                                    </w:rPr>
                                    <m:t>2</m:t>
                                  </m:r>
                                </m:sub>
                              </m:sSub>
                              <m:r>
                                <w:rPr>
                                  <w:rFonts w:ascii="Cambria Math"/>
                                </w:rPr>
                                <m:t>,</m:t>
                              </m:r>
                              <m:sSub>
                                <m:sSubPr>
                                  <m:ctrlPr>
                                    <w:rPr>
                                      <w:rFonts w:ascii="Cambria Math" w:hAnsi="Cambria Math"/>
                                      <w:i/>
                                    </w:rPr>
                                  </m:ctrlPr>
                                </m:sSubPr>
                                <m:e>
                                  <m:r>
                                    <w:rPr>
                                      <w:rFonts w:ascii="Cambria Math"/>
                                    </w:rPr>
                                    <m:t>m</m:t>
                                  </m:r>
                                </m:e>
                                <m:sub>
                                  <m:r>
                                    <w:rPr>
                                      <w:rFonts w:ascii="Cambria Math"/>
                                    </w:rPr>
                                    <m:t>2</m:t>
                                  </m:r>
                                </m:sub>
                              </m:sSub>
                              <m:r>
                                <w:rPr>
                                  <w:rFonts w:ascii="Cambria Math"/>
                                </w:rPr>
                                <m:t>,2</m:t>
                              </m:r>
                            </m:sub>
                            <m:sup>
                              <m:r>
                                <w:rPr>
                                  <w:rFonts w:ascii="Cambria Math"/>
                                </w:rPr>
                                <m:t>θφ</m:t>
                              </m:r>
                            </m:sup>
                          </m:sSubSup>
                        </m:e>
                      </m:d>
                    </m:e>
                  </m:func>
                </m:e>
              </m:mr>
              <m:mr>
                <m:e>
                  <m:rad>
                    <m:radPr>
                      <m:degHide m:val="1"/>
                      <m:ctrlPr>
                        <w:rPr>
                          <w:rFonts w:ascii="Cambria Math" w:hAnsi="Cambria Math"/>
                          <w:i/>
                        </w:rPr>
                      </m:ctrlPr>
                    </m:radPr>
                    <m:deg/>
                    <m:e>
                      <m:sSup>
                        <m:sSupPr>
                          <m:ctrlPr>
                            <w:rPr>
                              <w:rFonts w:ascii="Cambria Math" w:hAnsi="Cambria Math"/>
                              <w:i/>
                            </w:rPr>
                          </m:ctrlPr>
                        </m:sSupPr>
                        <m:e>
                          <m:sSub>
                            <m:sSubPr>
                              <m:ctrlPr>
                                <w:rPr>
                                  <w:rFonts w:ascii="Cambria Math" w:hAnsi="Cambria Math"/>
                                  <w:i/>
                                </w:rPr>
                              </m:ctrlPr>
                            </m:sSubPr>
                            <m:e>
                              <m:r>
                                <w:rPr>
                                  <w:rFonts w:ascii="Cambria Math"/>
                                </w:rPr>
                                <m:t>κ</m:t>
                              </m:r>
                            </m:e>
                            <m:sub>
                              <m:sSub>
                                <m:sSubPr>
                                  <m:ctrlPr>
                                    <w:rPr>
                                      <w:rFonts w:ascii="Cambria Math" w:hAnsi="Cambria Math"/>
                                      <w:i/>
                                    </w:rPr>
                                  </m:ctrlPr>
                                </m:sSubPr>
                                <m:e>
                                  <m:r>
                                    <w:rPr>
                                      <w:rFonts w:ascii="Cambria Math"/>
                                    </w:rPr>
                                    <m:t>n</m:t>
                                  </m:r>
                                </m:e>
                                <m:sub>
                                  <m:r>
                                    <w:rPr>
                                      <w:rFonts w:ascii="Cambria Math"/>
                                    </w:rPr>
                                    <m:t>2</m:t>
                                  </m:r>
                                </m:sub>
                              </m:sSub>
                              <m:r>
                                <w:rPr>
                                  <w:rFonts w:ascii="Cambria Math"/>
                                </w:rPr>
                                <m:t>,</m:t>
                              </m:r>
                              <m:sSub>
                                <m:sSubPr>
                                  <m:ctrlPr>
                                    <w:rPr>
                                      <w:rFonts w:ascii="Cambria Math" w:hAnsi="Cambria Math"/>
                                      <w:i/>
                                    </w:rPr>
                                  </m:ctrlPr>
                                </m:sSubPr>
                                <m:e>
                                  <m:r>
                                    <w:rPr>
                                      <w:rFonts w:ascii="Cambria Math"/>
                                    </w:rPr>
                                    <m:t>m</m:t>
                                  </m:r>
                                </m:e>
                                <m:sub>
                                  <m:r>
                                    <w:rPr>
                                      <w:rFonts w:ascii="Cambria Math"/>
                                    </w:rPr>
                                    <m:t>2</m:t>
                                  </m:r>
                                </m:sub>
                              </m:sSub>
                              <m:r>
                                <w:rPr>
                                  <w:rFonts w:ascii="Cambria Math"/>
                                </w:rPr>
                                <m:t>,2</m:t>
                              </m:r>
                            </m:sub>
                          </m:sSub>
                        </m:e>
                        <m:sup>
                          <m:r>
                            <w:rPr>
                              <w:rFonts w:ascii="Cambria Math"/>
                            </w:rPr>
                            <m:t>-</m:t>
                          </m:r>
                          <m:r>
                            <w:rPr>
                              <w:rFonts w:ascii="Cambria Math"/>
                            </w:rPr>
                            <m:t>1</m:t>
                          </m:r>
                        </m:sup>
                      </m:sSup>
                    </m:e>
                  </m:rad>
                  <m:func>
                    <m:funcPr>
                      <m:ctrlPr>
                        <w:rPr>
                          <w:rFonts w:ascii="Cambria Math" w:hAnsi="Cambria Math"/>
                          <w:i/>
                        </w:rPr>
                      </m:ctrlPr>
                    </m:funcPr>
                    <m:fName>
                      <m:r>
                        <w:rPr>
                          <w:rFonts w:ascii="Cambria Math"/>
                        </w:rPr>
                        <m:t>exp</m:t>
                      </m:r>
                    </m:fName>
                    <m:e>
                      <m:d>
                        <m:dPr>
                          <m:ctrlPr>
                            <w:rPr>
                              <w:rFonts w:ascii="Cambria Math" w:hAnsi="Cambria Math"/>
                              <w:i/>
                            </w:rPr>
                          </m:ctrlPr>
                        </m:dPr>
                        <m:e>
                          <m:r>
                            <w:rPr>
                              <w:rFonts w:ascii="Cambria Math"/>
                            </w:rPr>
                            <m:t>j</m:t>
                          </m:r>
                          <m:sSubSup>
                            <m:sSubSupPr>
                              <m:ctrlPr>
                                <w:rPr>
                                  <w:rFonts w:ascii="Cambria Math" w:hAnsi="Cambria Math"/>
                                  <w:i/>
                                </w:rPr>
                              </m:ctrlPr>
                            </m:sSubSupPr>
                            <m:e>
                              <m:r>
                                <w:rPr>
                                  <w:rFonts w:ascii="Cambria Math"/>
                                </w:rPr>
                                <m:t>Φ</m:t>
                              </m:r>
                            </m:e>
                            <m:sub>
                              <m:sSub>
                                <m:sSubPr>
                                  <m:ctrlPr>
                                    <w:rPr>
                                      <w:rFonts w:ascii="Cambria Math" w:hAnsi="Cambria Math"/>
                                      <w:i/>
                                    </w:rPr>
                                  </m:ctrlPr>
                                </m:sSubPr>
                                <m:e>
                                  <m:r>
                                    <w:rPr>
                                      <w:rFonts w:ascii="Cambria Math"/>
                                    </w:rPr>
                                    <m:t>n</m:t>
                                  </m:r>
                                </m:e>
                                <m:sub>
                                  <m:r>
                                    <w:rPr>
                                      <w:rFonts w:ascii="Cambria Math"/>
                                    </w:rPr>
                                    <m:t>2</m:t>
                                  </m:r>
                                </m:sub>
                              </m:sSub>
                              <m:r>
                                <w:rPr>
                                  <w:rFonts w:ascii="Cambria Math"/>
                                </w:rPr>
                                <m:t>,</m:t>
                              </m:r>
                              <m:sSub>
                                <m:sSubPr>
                                  <m:ctrlPr>
                                    <w:rPr>
                                      <w:rFonts w:ascii="Cambria Math" w:hAnsi="Cambria Math"/>
                                      <w:i/>
                                    </w:rPr>
                                  </m:ctrlPr>
                                </m:sSubPr>
                                <m:e>
                                  <m:r>
                                    <w:rPr>
                                      <w:rFonts w:ascii="Cambria Math"/>
                                    </w:rPr>
                                    <m:t>m</m:t>
                                  </m:r>
                                </m:e>
                                <m:sub>
                                  <m:r>
                                    <w:rPr>
                                      <w:rFonts w:ascii="Cambria Math"/>
                                    </w:rPr>
                                    <m:t>2</m:t>
                                  </m:r>
                                </m:sub>
                              </m:sSub>
                              <m:r>
                                <w:rPr>
                                  <w:rFonts w:ascii="Cambria Math"/>
                                </w:rPr>
                                <m:t>,2</m:t>
                              </m:r>
                            </m:sub>
                            <m:sup>
                              <m:r>
                                <w:rPr>
                                  <w:rFonts w:ascii="Cambria Math"/>
                                </w:rPr>
                                <m:t>φθ</m:t>
                              </m:r>
                            </m:sup>
                          </m:sSubSup>
                        </m:e>
                      </m:d>
                    </m:e>
                  </m:func>
                </m:e>
                <m:e>
                  <m:func>
                    <m:funcPr>
                      <m:ctrlPr>
                        <w:rPr>
                          <w:rFonts w:ascii="Cambria Math" w:hAnsi="Cambria Math"/>
                          <w:i/>
                        </w:rPr>
                      </m:ctrlPr>
                    </m:funcPr>
                    <m:fName>
                      <m:r>
                        <w:rPr>
                          <w:rFonts w:ascii="Cambria Math"/>
                        </w:rPr>
                        <m:t>exp</m:t>
                      </m:r>
                    </m:fName>
                    <m:e>
                      <m:d>
                        <m:dPr>
                          <m:ctrlPr>
                            <w:rPr>
                              <w:rFonts w:ascii="Cambria Math" w:hAnsi="Cambria Math"/>
                              <w:i/>
                            </w:rPr>
                          </m:ctrlPr>
                        </m:dPr>
                        <m:e>
                          <m:r>
                            <w:rPr>
                              <w:rFonts w:ascii="Cambria Math"/>
                            </w:rPr>
                            <m:t>j</m:t>
                          </m:r>
                          <m:sSubSup>
                            <m:sSubSupPr>
                              <m:ctrlPr>
                                <w:rPr>
                                  <w:rFonts w:ascii="Cambria Math" w:hAnsi="Cambria Math"/>
                                  <w:i/>
                                </w:rPr>
                              </m:ctrlPr>
                            </m:sSubSupPr>
                            <m:e>
                              <m:r>
                                <w:rPr>
                                  <w:rFonts w:ascii="Cambria Math"/>
                                </w:rPr>
                                <m:t>Φ</m:t>
                              </m:r>
                            </m:e>
                            <m:sub>
                              <m:sSub>
                                <m:sSubPr>
                                  <m:ctrlPr>
                                    <w:rPr>
                                      <w:rFonts w:ascii="Cambria Math" w:hAnsi="Cambria Math"/>
                                      <w:i/>
                                    </w:rPr>
                                  </m:ctrlPr>
                                </m:sSubPr>
                                <m:e>
                                  <m:r>
                                    <w:rPr>
                                      <w:rFonts w:ascii="Cambria Math"/>
                                    </w:rPr>
                                    <m:t>n</m:t>
                                  </m:r>
                                </m:e>
                                <m:sub>
                                  <m:r>
                                    <w:rPr>
                                      <w:rFonts w:ascii="Cambria Math"/>
                                    </w:rPr>
                                    <m:t>2</m:t>
                                  </m:r>
                                </m:sub>
                              </m:sSub>
                              <m:r>
                                <w:rPr>
                                  <w:rFonts w:ascii="Cambria Math"/>
                                </w:rPr>
                                <m:t>,</m:t>
                              </m:r>
                              <m:sSub>
                                <m:sSubPr>
                                  <m:ctrlPr>
                                    <w:rPr>
                                      <w:rFonts w:ascii="Cambria Math" w:hAnsi="Cambria Math"/>
                                      <w:i/>
                                    </w:rPr>
                                  </m:ctrlPr>
                                </m:sSubPr>
                                <m:e>
                                  <m:r>
                                    <w:rPr>
                                      <w:rFonts w:ascii="Cambria Math"/>
                                    </w:rPr>
                                    <m:t>m</m:t>
                                  </m:r>
                                </m:e>
                                <m:sub>
                                  <m:r>
                                    <w:rPr>
                                      <w:rFonts w:ascii="Cambria Math"/>
                                    </w:rPr>
                                    <m:t>2</m:t>
                                  </m:r>
                                </m:sub>
                              </m:sSub>
                              <m:r>
                                <w:rPr>
                                  <w:rFonts w:ascii="Cambria Math"/>
                                </w:rPr>
                                <m:t>,2</m:t>
                              </m:r>
                            </m:sub>
                            <m:sup>
                              <m:r>
                                <w:rPr>
                                  <w:rFonts w:ascii="Cambria Math"/>
                                </w:rPr>
                                <m:t>φφ</m:t>
                              </m:r>
                            </m:sup>
                          </m:sSubSup>
                        </m:e>
                      </m:d>
                    </m:e>
                  </m:func>
                </m:e>
              </m:mr>
            </m:m>
          </m:e>
        </m:d>
      </m:oMath>
    </w:p>
    <w:p w14:paraId="7071CD87" w14:textId="144B7C52" w:rsidR="00C74F2A" w:rsidRDefault="00C74F2A" w:rsidP="00C74F2A">
      <w:pPr>
        <w:spacing w:before="120"/>
        <w:jc w:val="both"/>
        <w:rPr>
          <w:rFonts w:eastAsiaTheme="minorEastAsia"/>
        </w:rPr>
      </w:pPr>
      <w:r>
        <w:rPr>
          <w:rFonts w:eastAsiaTheme="minorEastAsia"/>
          <w:lang w:eastAsia="zh-CN"/>
        </w:rPr>
        <w:t xml:space="preserve">The superscripts </w:t>
      </w:r>
      <m:oMath>
        <m:r>
          <w:rPr>
            <w:rFonts w:ascii="Cambria Math"/>
          </w:rPr>
          <m:t>θ</m:t>
        </m:r>
      </m:oMath>
      <w:r>
        <w:rPr>
          <w:rFonts w:eastAsiaTheme="minorEastAsia"/>
        </w:rPr>
        <w:t xml:space="preserve"> and </w:t>
      </w:r>
      <m:oMath>
        <m:r>
          <w:rPr>
            <w:rFonts w:ascii="Cambria Math"/>
          </w:rPr>
          <m:t>φ</m:t>
        </m:r>
      </m:oMath>
      <w:r>
        <w:rPr>
          <w:rFonts w:eastAsiaTheme="minorEastAsia"/>
        </w:rPr>
        <w:t xml:space="preserve"> specify that the elements in these matrices relate to the corresponding polarizations, i.e. the components of the electric field vector in the </w:t>
      </w:r>
      <m:oMath>
        <m:acc>
          <m:accPr>
            <m:ctrlPr>
              <w:rPr>
                <w:rFonts w:ascii="Cambria Math" w:hAnsi="Cambria Math"/>
                <w:b/>
                <w:i/>
              </w:rPr>
            </m:ctrlPr>
          </m:accPr>
          <m:e>
            <m:r>
              <m:rPr>
                <m:sty m:val="bi"/>
              </m:rPr>
              <w:rPr>
                <w:rFonts w:ascii="Cambria Math"/>
              </w:rPr>
              <m:t>θ</m:t>
            </m:r>
          </m:e>
        </m:acc>
      </m:oMath>
      <w:r>
        <w:rPr>
          <w:rFonts w:eastAsiaTheme="minorEastAsia"/>
        </w:rPr>
        <w:t xml:space="preserve"> and </w:t>
      </w:r>
      <m:oMath>
        <m:acc>
          <m:accPr>
            <m:ctrlPr>
              <w:rPr>
                <w:rFonts w:ascii="Cambria Math" w:hAnsi="Cambria Math"/>
                <w:b/>
                <w:i/>
              </w:rPr>
            </m:ctrlPr>
          </m:accPr>
          <m:e>
            <m:r>
              <m:rPr>
                <m:sty m:val="bi"/>
              </m:rPr>
              <w:rPr>
                <w:rFonts w:ascii="Cambria Math"/>
              </w:rPr>
              <m:t>φ</m:t>
            </m:r>
          </m:e>
        </m:acc>
      </m:oMath>
      <w:r>
        <w:rPr>
          <w:rFonts w:eastAsiaTheme="minorEastAsia"/>
        </w:rPr>
        <w:t xml:space="preserve"> directions in the respective antenna-centered local coordinate system (commonly referred to as vertical and horizontal polarizations). It is implicit that the antenna-centered local coordinate system that defines </w:t>
      </w:r>
      <m:oMath>
        <m:sSub>
          <m:sSubPr>
            <m:ctrlPr>
              <w:rPr>
                <w:rFonts w:ascii="Cambria Math" w:hAnsi="Cambria Math"/>
                <w:b/>
                <w:i/>
              </w:rPr>
            </m:ctrlPr>
          </m:sSubPr>
          <m:e>
            <m:acc>
              <m:accPr>
                <m:ctrlPr>
                  <w:rPr>
                    <w:rFonts w:ascii="Cambria Math" w:hAnsi="Cambria Math"/>
                    <w:b/>
                    <w:i/>
                  </w:rPr>
                </m:ctrlPr>
              </m:accPr>
              <m:e>
                <m:r>
                  <m:rPr>
                    <m:sty m:val="bi"/>
                  </m:rPr>
                  <w:rPr>
                    <w:rFonts w:ascii="Cambria Math"/>
                  </w:rPr>
                  <m:t>θ</m:t>
                </m:r>
              </m:e>
            </m:acc>
          </m:e>
          <m:sub>
            <m:r>
              <w:rPr>
                <w:rFonts w:ascii="Cambria Math"/>
              </w:rPr>
              <m:t>tx</m:t>
            </m:r>
          </m:sub>
        </m:sSub>
      </m:oMath>
      <w:r>
        <w:rPr>
          <w:rFonts w:eastAsiaTheme="minorEastAsia"/>
        </w:rPr>
        <w:t xml:space="preserve"> and </w:t>
      </w:r>
      <m:oMath>
        <m:sSub>
          <m:sSubPr>
            <m:ctrlPr>
              <w:rPr>
                <w:rFonts w:ascii="Cambria Math" w:hAnsi="Cambria Math"/>
                <w:b/>
                <w:i/>
              </w:rPr>
            </m:ctrlPr>
          </m:sSubPr>
          <m:e>
            <m:acc>
              <m:accPr>
                <m:ctrlPr>
                  <w:rPr>
                    <w:rFonts w:ascii="Cambria Math" w:hAnsi="Cambria Math"/>
                    <w:b/>
                    <w:i/>
                  </w:rPr>
                </m:ctrlPr>
              </m:accPr>
              <m:e>
                <m:r>
                  <m:rPr>
                    <m:sty m:val="bi"/>
                  </m:rPr>
                  <w:rPr>
                    <w:rFonts w:ascii="Cambria Math"/>
                  </w:rPr>
                  <m:t>φ</m:t>
                </m:r>
              </m:e>
            </m:acc>
          </m:e>
          <m:sub>
            <m:r>
              <w:rPr>
                <w:rFonts w:ascii="Cambria Math"/>
              </w:rPr>
              <m:t>tx</m:t>
            </m:r>
          </m:sub>
        </m:sSub>
      </m:oMath>
      <w:r>
        <w:rPr>
          <w:rFonts w:eastAsiaTheme="minorEastAsia"/>
        </w:rPr>
        <w:t xml:space="preserve"> has its z axis parallel to the z axis in the global coordinate system, </w:t>
      </w:r>
      <m:oMath>
        <m:d>
          <m:dPr>
            <m:begChr m:val="〈"/>
            <m:endChr m:val="〉"/>
            <m:ctrlPr>
              <w:rPr>
                <w:rFonts w:ascii="Cambria Math" w:eastAsiaTheme="minorEastAsia" w:hAnsi="Cambria Math"/>
                <w:i/>
              </w:rPr>
            </m:ctrlPr>
          </m:dPr>
          <m:e>
            <m:sSub>
              <m:sSubPr>
                <m:ctrlPr>
                  <w:rPr>
                    <w:rFonts w:ascii="Cambria Math" w:eastAsiaTheme="minorEastAsia" w:hAnsi="Cambria Math"/>
                    <w:i/>
                  </w:rPr>
                </m:ctrlPr>
              </m:sSubPr>
              <m:e>
                <m:acc>
                  <m:accPr>
                    <m:ctrlPr>
                      <w:rPr>
                        <w:rFonts w:ascii="Cambria Math" w:eastAsiaTheme="minorEastAsia" w:hAnsi="Cambria Math"/>
                        <w:b/>
                        <w:bCs/>
                        <w:i/>
                      </w:rPr>
                    </m:ctrlPr>
                  </m:accPr>
                  <m:e>
                    <m:r>
                      <m:rPr>
                        <m:sty m:val="bi"/>
                      </m:rPr>
                      <w:rPr>
                        <w:rFonts w:ascii="Cambria Math" w:eastAsiaTheme="minorEastAsia" w:hAnsi="Cambria Math"/>
                      </w:rPr>
                      <m:t>z</m:t>
                    </m:r>
                  </m:e>
                </m:acc>
              </m:e>
              <m:sub>
                <m:r>
                  <w:rPr>
                    <w:rFonts w:ascii="Cambria Math" w:eastAsiaTheme="minorEastAsia" w:hAnsi="Cambria Math"/>
                  </w:rPr>
                  <m:t>GCS</m:t>
                </m:r>
              </m:sub>
            </m:sSub>
            <m:r>
              <w:rPr>
                <w:rFonts w:ascii="Cambria Math" w:eastAsiaTheme="minorEastAsia" w:hAnsi="Cambria Math"/>
              </w:rPr>
              <m:t>,</m:t>
            </m:r>
            <m:sSub>
              <m:sSubPr>
                <m:ctrlPr>
                  <w:rPr>
                    <w:rFonts w:ascii="Cambria Math" w:eastAsiaTheme="minorEastAsia" w:hAnsi="Cambria Math"/>
                    <w:i/>
                  </w:rPr>
                </m:ctrlPr>
              </m:sSubPr>
              <m:e>
                <m:acc>
                  <m:accPr>
                    <m:ctrlPr>
                      <w:rPr>
                        <w:rFonts w:ascii="Cambria Math" w:eastAsiaTheme="minorEastAsia" w:hAnsi="Cambria Math"/>
                        <w:b/>
                        <w:bCs/>
                        <w:i/>
                      </w:rPr>
                    </m:ctrlPr>
                  </m:accPr>
                  <m:e>
                    <m:r>
                      <m:rPr>
                        <m:sty m:val="bi"/>
                      </m:rPr>
                      <w:rPr>
                        <w:rFonts w:ascii="Cambria Math" w:eastAsiaTheme="minorEastAsia" w:hAnsi="Cambria Math"/>
                      </w:rPr>
                      <m:t>z</m:t>
                    </m:r>
                  </m:e>
                </m:acc>
              </m:e>
              <m:sub>
                <m:r>
                  <w:rPr>
                    <w:rFonts w:ascii="Cambria Math" w:eastAsiaTheme="minorEastAsia" w:hAnsi="Cambria Math"/>
                  </w:rPr>
                  <m:t>LCS</m:t>
                </m:r>
              </m:sub>
            </m:sSub>
          </m:e>
        </m:d>
        <m:r>
          <w:rPr>
            <w:rFonts w:ascii="Cambria Math" w:eastAsiaTheme="minorEastAsia" w:hAnsi="Cambria Math"/>
          </w:rPr>
          <m:t>=1</m:t>
        </m:r>
      </m:oMath>
      <w:r>
        <w:rPr>
          <w:rFonts w:eastAsiaTheme="minorEastAsia"/>
        </w:rPr>
        <w:t xml:space="preserve">. Would this not be the case, </w:t>
      </w:r>
      <w:proofErr w:type="spellStart"/>
      <w:r w:rsidRPr="00A53213">
        <w:rPr>
          <w:rFonts w:eastAsia="SimSun" w:cs="Arial"/>
          <w:i/>
          <w:iCs/>
          <w:szCs w:val="20"/>
          <w:lang w:eastAsia="zh-CN"/>
        </w:rPr>
        <w:t>CPM</w:t>
      </w:r>
      <w:r w:rsidRPr="00A53213">
        <w:rPr>
          <w:rFonts w:eastAsia="SimSun" w:cs="Arial"/>
          <w:i/>
          <w:iCs/>
          <w:szCs w:val="20"/>
          <w:vertAlign w:val="subscript"/>
          <w:lang w:eastAsia="zh-CN"/>
        </w:rPr>
        <w:t>tx</w:t>
      </w:r>
      <w:r w:rsidRPr="00A53213">
        <w:rPr>
          <w:rFonts w:eastAsia="SimSun" w:cs="Arial"/>
          <w:i/>
          <w:iCs/>
          <w:szCs w:val="20"/>
          <w:lang w:eastAsia="zh-CN"/>
        </w:rPr>
        <w:t>,</w:t>
      </w:r>
      <w:r w:rsidRPr="00A53213">
        <w:rPr>
          <w:rFonts w:eastAsia="SimSun" w:cs="Arial"/>
          <w:i/>
          <w:iCs/>
          <w:szCs w:val="20"/>
          <w:vertAlign w:val="subscript"/>
          <w:lang w:eastAsia="zh-CN"/>
        </w:rPr>
        <w:t>sp</w:t>
      </w:r>
      <w:proofErr w:type="spellEnd"/>
      <w:r>
        <w:rPr>
          <w:rFonts w:eastAsiaTheme="minorEastAsia"/>
        </w:rPr>
        <w:t xml:space="preserve"> and </w:t>
      </w:r>
      <w:proofErr w:type="spellStart"/>
      <w:r w:rsidRPr="00A53213">
        <w:rPr>
          <w:rFonts w:eastAsia="SimSun" w:cs="Arial"/>
          <w:i/>
          <w:iCs/>
          <w:szCs w:val="20"/>
          <w:lang w:eastAsia="zh-CN"/>
        </w:rPr>
        <w:t>CPM</w:t>
      </w:r>
      <w:r w:rsidRPr="00A53213">
        <w:rPr>
          <w:rFonts w:eastAsia="SimSun" w:cs="Arial"/>
          <w:i/>
          <w:iCs/>
          <w:szCs w:val="20"/>
          <w:vertAlign w:val="subscript"/>
          <w:lang w:eastAsia="zh-CN"/>
        </w:rPr>
        <w:t>sp,rx</w:t>
      </w:r>
      <w:proofErr w:type="spellEnd"/>
      <w:r>
        <w:rPr>
          <w:rFonts w:eastAsiaTheme="minorEastAsia"/>
        </w:rPr>
        <w:t xml:space="preserve"> would not be diagonally dominant </w:t>
      </w:r>
      <w:r>
        <w:rPr>
          <w:rFonts w:eastAsiaTheme="minorEastAsia"/>
        </w:rPr>
        <w:fldChar w:fldCharType="begin"/>
      </w:r>
      <w:r>
        <w:rPr>
          <w:rFonts w:eastAsiaTheme="minorEastAsia"/>
        </w:rPr>
        <w:instrText xml:space="preserve"> REF _Ref181952432 \r \h </w:instrText>
      </w:r>
      <w:r>
        <w:rPr>
          <w:rFonts w:eastAsiaTheme="minorEastAsia"/>
        </w:rPr>
      </w:r>
      <w:r w:rsidR="00000000">
        <w:rPr>
          <w:rFonts w:eastAsiaTheme="minorEastAsia"/>
        </w:rPr>
        <w:fldChar w:fldCharType="separate"/>
      </w:r>
      <w:r>
        <w:rPr>
          <w:rFonts w:eastAsiaTheme="minorEastAsia"/>
        </w:rPr>
        <w:fldChar w:fldCharType="end"/>
      </w:r>
      <w:r>
        <w:rPr>
          <w:rFonts w:eastAsiaTheme="minorEastAsia"/>
        </w:rPr>
        <w:t>.</w:t>
      </w:r>
    </w:p>
    <w:p w14:paraId="58E6AA47" w14:textId="2AE67658" w:rsidR="00C74F2A" w:rsidRPr="001E4105" w:rsidRDefault="00C74F2A" w:rsidP="005108D0">
      <w:pPr>
        <w:pStyle w:val="Observation"/>
      </w:pPr>
      <w:bookmarkStart w:id="71" w:name="_Toc189860860"/>
      <w:r>
        <w:t xml:space="preserve">The diagonally dominant polarization matrix in the 38.901 model assumes that the local coordinate systems at Tx and Rx have z-axes that are parallel to the z-axis in the global coordinate system, </w:t>
      </w:r>
      <m:oMath>
        <m:d>
          <m:dPr>
            <m:begChr m:val="〈"/>
            <m:endChr m:val="〉"/>
            <m:ctrlPr>
              <w:rPr>
                <w:rFonts w:ascii="Cambria Math" w:hAnsi="Cambria Math"/>
                <w:i/>
              </w:rPr>
            </m:ctrlPr>
          </m:dPr>
          <m:e>
            <m:sSub>
              <m:sSubPr>
                <m:ctrlPr>
                  <w:rPr>
                    <w:rFonts w:ascii="Cambria Math" w:hAnsi="Cambria Math"/>
                    <w:i/>
                    <w:lang w:eastAsia="en-US"/>
                  </w:rPr>
                </m:ctrlPr>
              </m:sSubPr>
              <m:e>
                <m:acc>
                  <m:accPr>
                    <m:ctrlPr>
                      <w:rPr>
                        <w:rFonts w:ascii="Cambria Math" w:hAnsi="Cambria Math"/>
                        <w:i/>
                        <w:lang w:eastAsia="en-US"/>
                      </w:rPr>
                    </m:ctrlPr>
                  </m:accPr>
                  <m:e>
                    <m:r>
                      <m:rPr>
                        <m:sty m:val="bi"/>
                      </m:rPr>
                      <w:rPr>
                        <w:rFonts w:ascii="Cambria Math" w:hAnsi="Cambria Math"/>
                      </w:rPr>
                      <m:t>z</m:t>
                    </m:r>
                  </m:e>
                </m:acc>
              </m:e>
              <m:sub>
                <m:r>
                  <m:rPr>
                    <m:sty m:val="bi"/>
                  </m:rPr>
                  <w:rPr>
                    <w:rFonts w:ascii="Cambria Math" w:hAnsi="Cambria Math"/>
                  </w:rPr>
                  <m:t>GCS</m:t>
                </m:r>
              </m:sub>
            </m:sSub>
            <m:r>
              <m:rPr>
                <m:sty m:val="bi"/>
              </m:rPr>
              <w:rPr>
                <w:rFonts w:ascii="Cambria Math" w:hAnsi="Cambria Math"/>
              </w:rPr>
              <m:t>,</m:t>
            </m:r>
            <m:sSub>
              <m:sSubPr>
                <m:ctrlPr>
                  <w:rPr>
                    <w:rFonts w:ascii="Cambria Math" w:hAnsi="Cambria Math"/>
                    <w:i/>
                    <w:lang w:eastAsia="en-US"/>
                  </w:rPr>
                </m:ctrlPr>
              </m:sSubPr>
              <m:e>
                <m:acc>
                  <m:accPr>
                    <m:ctrlPr>
                      <w:rPr>
                        <w:rFonts w:ascii="Cambria Math" w:hAnsi="Cambria Math"/>
                        <w:i/>
                        <w:lang w:eastAsia="en-US"/>
                      </w:rPr>
                    </m:ctrlPr>
                  </m:accPr>
                  <m:e>
                    <m:r>
                      <m:rPr>
                        <m:sty m:val="bi"/>
                      </m:rPr>
                      <w:rPr>
                        <w:rFonts w:ascii="Cambria Math" w:hAnsi="Cambria Math"/>
                      </w:rPr>
                      <m:t>z</m:t>
                    </m:r>
                  </m:e>
                </m:acc>
              </m:e>
              <m:sub>
                <m:r>
                  <m:rPr>
                    <m:sty m:val="bi"/>
                  </m:rPr>
                  <w:rPr>
                    <w:rFonts w:ascii="Cambria Math" w:hAnsi="Cambria Math"/>
                  </w:rPr>
                  <m:t>LCS,tx</m:t>
                </m:r>
              </m:sub>
            </m:sSub>
          </m:e>
        </m:d>
        <m:r>
          <m:rPr>
            <m:sty m:val="bi"/>
          </m:rPr>
          <w:rPr>
            <w:rFonts w:ascii="Cambria Math" w:hAnsi="Cambria Math"/>
          </w:rPr>
          <m:t>=1</m:t>
        </m:r>
      </m:oMath>
      <w:r>
        <w:t xml:space="preserve"> and </w:t>
      </w:r>
      <m:oMath>
        <m:d>
          <m:dPr>
            <m:begChr m:val="〈"/>
            <m:endChr m:val="〉"/>
            <m:ctrlPr>
              <w:rPr>
                <w:rFonts w:ascii="Cambria Math" w:hAnsi="Cambria Math"/>
                <w:i/>
              </w:rPr>
            </m:ctrlPr>
          </m:dPr>
          <m:e>
            <m:sSub>
              <m:sSubPr>
                <m:ctrlPr>
                  <w:rPr>
                    <w:rFonts w:ascii="Cambria Math" w:hAnsi="Cambria Math"/>
                    <w:i/>
                    <w:lang w:eastAsia="en-US"/>
                  </w:rPr>
                </m:ctrlPr>
              </m:sSubPr>
              <m:e>
                <m:acc>
                  <m:accPr>
                    <m:ctrlPr>
                      <w:rPr>
                        <w:rFonts w:ascii="Cambria Math" w:hAnsi="Cambria Math"/>
                        <w:i/>
                        <w:lang w:eastAsia="en-US"/>
                      </w:rPr>
                    </m:ctrlPr>
                  </m:accPr>
                  <m:e>
                    <m:r>
                      <m:rPr>
                        <m:sty m:val="bi"/>
                      </m:rPr>
                      <w:rPr>
                        <w:rFonts w:ascii="Cambria Math" w:hAnsi="Cambria Math"/>
                      </w:rPr>
                      <m:t>z</m:t>
                    </m:r>
                  </m:e>
                </m:acc>
              </m:e>
              <m:sub>
                <m:r>
                  <m:rPr>
                    <m:sty m:val="bi"/>
                  </m:rPr>
                  <w:rPr>
                    <w:rFonts w:ascii="Cambria Math" w:hAnsi="Cambria Math"/>
                  </w:rPr>
                  <m:t>GCS</m:t>
                </m:r>
              </m:sub>
            </m:sSub>
            <m:r>
              <m:rPr>
                <m:sty m:val="bi"/>
              </m:rPr>
              <w:rPr>
                <w:rFonts w:ascii="Cambria Math" w:hAnsi="Cambria Math"/>
              </w:rPr>
              <m:t>,</m:t>
            </m:r>
            <m:sSub>
              <m:sSubPr>
                <m:ctrlPr>
                  <w:rPr>
                    <w:rFonts w:ascii="Cambria Math" w:hAnsi="Cambria Math"/>
                    <w:i/>
                    <w:lang w:eastAsia="en-US"/>
                  </w:rPr>
                </m:ctrlPr>
              </m:sSubPr>
              <m:e>
                <m:acc>
                  <m:accPr>
                    <m:ctrlPr>
                      <w:rPr>
                        <w:rFonts w:ascii="Cambria Math" w:hAnsi="Cambria Math"/>
                        <w:i/>
                        <w:lang w:eastAsia="en-US"/>
                      </w:rPr>
                    </m:ctrlPr>
                  </m:accPr>
                  <m:e>
                    <m:r>
                      <m:rPr>
                        <m:sty m:val="bi"/>
                      </m:rPr>
                      <w:rPr>
                        <w:rFonts w:ascii="Cambria Math" w:hAnsi="Cambria Math"/>
                      </w:rPr>
                      <m:t>z</m:t>
                    </m:r>
                  </m:e>
                </m:acc>
              </m:e>
              <m:sub>
                <m:r>
                  <m:rPr>
                    <m:sty m:val="bi"/>
                  </m:rPr>
                  <w:rPr>
                    <w:rFonts w:ascii="Cambria Math" w:hAnsi="Cambria Math"/>
                  </w:rPr>
                  <m:t>LCS,rx</m:t>
                </m:r>
              </m:sub>
            </m:sSub>
          </m:e>
        </m:d>
        <m:r>
          <m:rPr>
            <m:sty m:val="bi"/>
          </m:rPr>
          <w:rPr>
            <w:rFonts w:ascii="Cambria Math" w:hAnsi="Cambria Math"/>
            <w:lang w:eastAsia="en-US"/>
          </w:rPr>
          <m:t>=1</m:t>
        </m:r>
      </m:oMath>
      <w:r w:rsidRPr="00BC4864">
        <w:t>.</w:t>
      </w:r>
      <w:bookmarkEnd w:id="71"/>
    </w:p>
    <w:p w14:paraId="241F57E9" w14:textId="77BAF841" w:rsidR="00C74F2A" w:rsidRDefault="00C74F2A" w:rsidP="00C74F2A">
      <w:pPr>
        <w:spacing w:before="120"/>
        <w:jc w:val="both"/>
        <w:rPr>
          <w:rFonts w:eastAsiaTheme="minorEastAsia"/>
        </w:rPr>
      </w:pPr>
      <w:proofErr w:type="spellStart"/>
      <w:r w:rsidRPr="00A53213">
        <w:rPr>
          <w:rFonts w:eastAsia="SimSun" w:cs="Arial"/>
          <w:i/>
          <w:iCs/>
          <w:szCs w:val="20"/>
          <w:lang w:eastAsia="zh-CN"/>
        </w:rPr>
        <w:t>CPM</w:t>
      </w:r>
      <w:r w:rsidRPr="00A53213">
        <w:rPr>
          <w:rFonts w:eastAsia="SimSun" w:cs="Arial"/>
          <w:i/>
          <w:iCs/>
          <w:szCs w:val="20"/>
          <w:vertAlign w:val="subscript"/>
          <w:lang w:eastAsia="zh-CN"/>
        </w:rPr>
        <w:t>tx</w:t>
      </w:r>
      <w:r w:rsidRPr="00A53213">
        <w:rPr>
          <w:rFonts w:eastAsia="SimSun" w:cs="Arial"/>
          <w:i/>
          <w:iCs/>
          <w:szCs w:val="20"/>
          <w:lang w:eastAsia="zh-CN"/>
        </w:rPr>
        <w:t>,</w:t>
      </w:r>
      <w:r w:rsidRPr="00A53213">
        <w:rPr>
          <w:rFonts w:eastAsia="SimSun" w:cs="Arial"/>
          <w:i/>
          <w:iCs/>
          <w:szCs w:val="20"/>
          <w:vertAlign w:val="subscript"/>
          <w:lang w:eastAsia="zh-CN"/>
        </w:rPr>
        <w:t>sp</w:t>
      </w:r>
      <w:proofErr w:type="spellEnd"/>
      <w:r>
        <w:rPr>
          <w:rFonts w:eastAsiaTheme="minorEastAsia"/>
        </w:rPr>
        <w:t xml:space="preserve"> characterizes how transmitted waves with different polarizations should be transformed before impinging on the target. Similarly, </w:t>
      </w:r>
      <w:proofErr w:type="spellStart"/>
      <w:r w:rsidRPr="00A53213">
        <w:rPr>
          <w:rFonts w:eastAsia="SimSun" w:cs="Arial"/>
          <w:i/>
          <w:iCs/>
          <w:szCs w:val="20"/>
          <w:lang w:eastAsia="zh-CN"/>
        </w:rPr>
        <w:t>CPM</w:t>
      </w:r>
      <w:r w:rsidRPr="00A53213">
        <w:rPr>
          <w:rFonts w:eastAsia="SimSun" w:cs="Arial"/>
          <w:i/>
          <w:iCs/>
          <w:szCs w:val="20"/>
          <w:vertAlign w:val="subscript"/>
          <w:lang w:eastAsia="zh-CN"/>
        </w:rPr>
        <w:t>sp,rx</w:t>
      </w:r>
      <w:proofErr w:type="spellEnd"/>
      <w:r>
        <w:rPr>
          <w:rFonts w:eastAsiaTheme="minorEastAsia"/>
        </w:rPr>
        <w:t xml:space="preserve"> characterizes how waves scattered from the target with different polarizations should be transformed before impinging on the receiver. These matrices are reused from </w:t>
      </w:r>
      <w:r>
        <w:rPr>
          <w:rFonts w:eastAsiaTheme="minorEastAsia"/>
        </w:rPr>
        <w:lastRenderedPageBreak/>
        <w:t xml:space="preserve">previous modeling of communication links. When we replace the receiver (or transmitter) with the target, we need to </w:t>
      </w:r>
      <w:r w:rsidR="00B37D4A">
        <w:rPr>
          <w:rFonts w:eastAsiaTheme="minorEastAsia"/>
        </w:rPr>
        <w:t xml:space="preserve">transform the </w:t>
      </w:r>
      <w:r w:rsidR="00606048">
        <w:rPr>
          <w:rFonts w:eastAsiaTheme="minorEastAsia"/>
        </w:rPr>
        <w:t>RCS and the CPM</w:t>
      </w:r>
      <w:r w:rsidR="00D42509">
        <w:rPr>
          <w:rFonts w:eastAsiaTheme="minorEastAsia"/>
        </w:rPr>
        <w:t xml:space="preserve"> from</w:t>
      </w:r>
      <w:r>
        <w:rPr>
          <w:rFonts w:eastAsiaTheme="minorEastAsia"/>
        </w:rPr>
        <w:t xml:space="preserve"> the LCS of the target to the </w:t>
      </w:r>
      <w:r w:rsidR="00D42509">
        <w:rPr>
          <w:rFonts w:eastAsiaTheme="minorEastAsia"/>
        </w:rPr>
        <w:t>coordinate system</w:t>
      </w:r>
      <w:r>
        <w:rPr>
          <w:rFonts w:eastAsiaTheme="minorEastAsia"/>
        </w:rPr>
        <w:t xml:space="preserve"> of the </w:t>
      </w:r>
      <w:r w:rsidR="00D42509">
        <w:rPr>
          <w:rFonts w:eastAsiaTheme="minorEastAsia"/>
        </w:rPr>
        <w:t>channel</w:t>
      </w:r>
      <w:r>
        <w:rPr>
          <w:rFonts w:eastAsiaTheme="minorEastAsia"/>
        </w:rPr>
        <w:t xml:space="preserve">. </w:t>
      </w:r>
    </w:p>
    <w:p w14:paraId="617C519F" w14:textId="276C5D06" w:rsidR="00C74F2A" w:rsidRPr="001E4105" w:rsidRDefault="00C74F2A" w:rsidP="005108D0">
      <w:pPr>
        <w:pStyle w:val="Observation"/>
      </w:pPr>
      <w:bookmarkStart w:id="72" w:name="_Toc189860861"/>
      <w:r>
        <w:t xml:space="preserve">When reusing the 38.901 model for the Tx-target and target-Rx links, respectively, the </w:t>
      </w:r>
      <w:r w:rsidR="000059BB">
        <w:t xml:space="preserve">RCS and the CPM </w:t>
      </w:r>
      <w:r>
        <w:t xml:space="preserve">must </w:t>
      </w:r>
      <w:r w:rsidR="00DD133B">
        <w:t>be transformed from the local</w:t>
      </w:r>
      <w:r>
        <w:t xml:space="preserve"> coordinate system</w:t>
      </w:r>
      <w:r w:rsidR="00DD133B">
        <w:t xml:space="preserve"> of the </w:t>
      </w:r>
      <w:r>
        <w:t xml:space="preserve">target </w:t>
      </w:r>
      <w:r w:rsidR="00DD133B">
        <w:t>to the coordinate system of the channel</w:t>
      </w:r>
      <w:r w:rsidRPr="00BC4864">
        <w:t>.</w:t>
      </w:r>
      <w:bookmarkEnd w:id="72"/>
    </w:p>
    <w:p w14:paraId="795421A4" w14:textId="4D5A0198" w:rsidR="00C74F2A" w:rsidRDefault="00C74F2A" w:rsidP="00C74F2A">
      <w:pPr>
        <w:spacing w:before="120"/>
        <w:jc w:val="both"/>
        <w:rPr>
          <w:rFonts w:eastAsiaTheme="minorEastAsia"/>
          <w:lang w:eastAsia="zh-CN"/>
        </w:rPr>
      </w:pPr>
      <w:r>
        <w:rPr>
          <w:rFonts w:eastAsiaTheme="minorEastAsia"/>
        </w:rPr>
        <w:t xml:space="preserve">The matrix </w:t>
      </w:r>
      <w:proofErr w:type="spellStart"/>
      <w:r w:rsidRPr="00A53213">
        <w:rPr>
          <w:rFonts w:eastAsia="SimSun" w:cs="Arial"/>
          <w:i/>
          <w:iCs/>
          <w:szCs w:val="20"/>
          <w:lang w:eastAsia="zh-CN"/>
        </w:rPr>
        <w:t>CPM</w:t>
      </w:r>
      <w:r w:rsidRPr="00A53213">
        <w:rPr>
          <w:rFonts w:eastAsia="SimSun" w:cs="Arial"/>
          <w:i/>
          <w:iCs/>
          <w:szCs w:val="20"/>
          <w:vertAlign w:val="subscript"/>
          <w:lang w:eastAsia="zh-CN"/>
        </w:rPr>
        <w:t>sp</w:t>
      </w:r>
      <w:proofErr w:type="spellEnd"/>
      <w:r>
        <w:rPr>
          <w:rFonts w:eastAsiaTheme="minorEastAsia"/>
        </w:rPr>
        <w:t xml:space="preserve"> should characterize how waves of different polarizations incident of the target are scattered into the same or other polarizations by the target. To be able to combine </w:t>
      </w:r>
      <w:proofErr w:type="spellStart"/>
      <w:r w:rsidRPr="00A53213">
        <w:rPr>
          <w:rFonts w:eastAsia="SimSun" w:cs="Arial"/>
          <w:i/>
          <w:iCs/>
          <w:szCs w:val="20"/>
          <w:lang w:eastAsia="zh-CN"/>
        </w:rPr>
        <w:t>CPM</w:t>
      </w:r>
      <w:r w:rsidRPr="00A53213">
        <w:rPr>
          <w:rFonts w:eastAsia="SimSun" w:cs="Arial"/>
          <w:i/>
          <w:iCs/>
          <w:szCs w:val="20"/>
          <w:vertAlign w:val="subscript"/>
          <w:lang w:eastAsia="zh-CN"/>
        </w:rPr>
        <w:t>sp</w:t>
      </w:r>
      <w:proofErr w:type="spellEnd"/>
      <w:r>
        <w:rPr>
          <w:rFonts w:eastAsiaTheme="minorEastAsia"/>
        </w:rPr>
        <w:t xml:space="preserve"> with </w:t>
      </w:r>
      <w:proofErr w:type="spellStart"/>
      <w:r w:rsidRPr="00A53213">
        <w:rPr>
          <w:rFonts w:eastAsia="SimSun" w:cs="Arial"/>
          <w:i/>
          <w:iCs/>
          <w:szCs w:val="20"/>
          <w:lang w:eastAsia="zh-CN"/>
        </w:rPr>
        <w:t>CPM</w:t>
      </w:r>
      <w:r w:rsidRPr="00A53213">
        <w:rPr>
          <w:rFonts w:eastAsia="SimSun" w:cs="Arial"/>
          <w:i/>
          <w:iCs/>
          <w:szCs w:val="20"/>
          <w:vertAlign w:val="subscript"/>
          <w:lang w:eastAsia="zh-CN"/>
        </w:rPr>
        <w:t>tx</w:t>
      </w:r>
      <w:r w:rsidRPr="00A53213">
        <w:rPr>
          <w:rFonts w:eastAsia="SimSun" w:cs="Arial"/>
          <w:i/>
          <w:iCs/>
          <w:szCs w:val="20"/>
          <w:lang w:eastAsia="zh-CN"/>
        </w:rPr>
        <w:t>,</w:t>
      </w:r>
      <w:r w:rsidRPr="00A53213">
        <w:rPr>
          <w:rFonts w:eastAsia="SimSun" w:cs="Arial"/>
          <w:i/>
          <w:iCs/>
          <w:szCs w:val="20"/>
          <w:vertAlign w:val="subscript"/>
          <w:lang w:eastAsia="zh-CN"/>
        </w:rPr>
        <w:t>sp</w:t>
      </w:r>
      <w:proofErr w:type="spellEnd"/>
      <w:r>
        <w:rPr>
          <w:rFonts w:eastAsiaTheme="minorEastAsia"/>
        </w:rPr>
        <w:t xml:space="preserve"> and </w:t>
      </w:r>
      <w:proofErr w:type="spellStart"/>
      <w:r w:rsidRPr="00A53213">
        <w:rPr>
          <w:rFonts w:eastAsia="SimSun" w:cs="Arial"/>
          <w:i/>
          <w:iCs/>
          <w:szCs w:val="20"/>
          <w:lang w:eastAsia="zh-CN"/>
        </w:rPr>
        <w:t>CPM</w:t>
      </w:r>
      <w:r w:rsidRPr="00A53213">
        <w:rPr>
          <w:rFonts w:eastAsia="SimSun" w:cs="Arial"/>
          <w:i/>
          <w:iCs/>
          <w:szCs w:val="20"/>
          <w:vertAlign w:val="subscript"/>
          <w:lang w:eastAsia="zh-CN"/>
        </w:rPr>
        <w:t>sp,rx</w:t>
      </w:r>
      <w:proofErr w:type="spellEnd"/>
      <w:r>
        <w:rPr>
          <w:rFonts w:eastAsiaTheme="minorEastAsia"/>
        </w:rPr>
        <w:t xml:space="preserve"> via a simple matrix multiplication as agreed in RAN1#118bis, the three matrices need to all be related to the same definition of </w:t>
      </w:r>
      <m:oMath>
        <m:r>
          <w:rPr>
            <w:rFonts w:ascii="Cambria Math"/>
          </w:rPr>
          <m:t>θ</m:t>
        </m:r>
      </m:oMath>
      <w:r>
        <w:rPr>
          <w:rFonts w:eastAsiaTheme="minorEastAsia"/>
        </w:rPr>
        <w:t xml:space="preserve"> and </w:t>
      </w:r>
      <m:oMath>
        <m:r>
          <w:rPr>
            <w:rFonts w:ascii="Cambria Math"/>
          </w:rPr>
          <m:t>φ</m:t>
        </m:r>
      </m:oMath>
      <w:r>
        <w:rPr>
          <w:rFonts w:eastAsiaTheme="minorEastAsia"/>
        </w:rPr>
        <w:t xml:space="preserve">. More formally, the LCS defining the outgoing directions at the Tx, the incoming and the outgoing directions at the target, and the incoming directions at the Rx all need to fulfil </w:t>
      </w:r>
      <m:oMath>
        <m:d>
          <m:dPr>
            <m:begChr m:val="〈"/>
            <m:endChr m:val="〉"/>
            <m:ctrlPr>
              <w:rPr>
                <w:rFonts w:ascii="Cambria Math" w:eastAsiaTheme="minorEastAsia" w:hAnsi="Cambria Math"/>
                <w:i/>
              </w:rPr>
            </m:ctrlPr>
          </m:dPr>
          <m:e>
            <m:sSub>
              <m:sSubPr>
                <m:ctrlPr>
                  <w:rPr>
                    <w:rFonts w:ascii="Cambria Math" w:eastAsiaTheme="minorEastAsia" w:hAnsi="Cambria Math"/>
                    <w:i/>
                  </w:rPr>
                </m:ctrlPr>
              </m:sSubPr>
              <m:e>
                <m:acc>
                  <m:accPr>
                    <m:ctrlPr>
                      <w:rPr>
                        <w:rFonts w:ascii="Cambria Math" w:eastAsiaTheme="minorEastAsia" w:hAnsi="Cambria Math"/>
                        <w:b/>
                        <w:bCs/>
                        <w:i/>
                      </w:rPr>
                    </m:ctrlPr>
                  </m:accPr>
                  <m:e>
                    <m:r>
                      <m:rPr>
                        <m:sty m:val="bi"/>
                      </m:rPr>
                      <w:rPr>
                        <w:rFonts w:ascii="Cambria Math" w:eastAsiaTheme="minorEastAsia" w:hAnsi="Cambria Math"/>
                      </w:rPr>
                      <m:t>z</m:t>
                    </m:r>
                  </m:e>
                </m:acc>
              </m:e>
              <m:sub>
                <m:r>
                  <w:rPr>
                    <w:rFonts w:ascii="Cambria Math" w:eastAsiaTheme="minorEastAsia" w:hAnsi="Cambria Math"/>
                  </w:rPr>
                  <m:t>GCS</m:t>
                </m:r>
              </m:sub>
            </m:sSub>
            <m:r>
              <w:rPr>
                <w:rFonts w:ascii="Cambria Math" w:eastAsiaTheme="minorEastAsia" w:hAnsi="Cambria Math"/>
              </w:rPr>
              <m:t>,</m:t>
            </m:r>
            <m:sSub>
              <m:sSubPr>
                <m:ctrlPr>
                  <w:rPr>
                    <w:rFonts w:ascii="Cambria Math" w:eastAsiaTheme="minorEastAsia" w:hAnsi="Cambria Math"/>
                    <w:i/>
                  </w:rPr>
                </m:ctrlPr>
              </m:sSubPr>
              <m:e>
                <m:acc>
                  <m:accPr>
                    <m:ctrlPr>
                      <w:rPr>
                        <w:rFonts w:ascii="Cambria Math" w:eastAsiaTheme="minorEastAsia" w:hAnsi="Cambria Math"/>
                        <w:b/>
                        <w:bCs/>
                        <w:i/>
                      </w:rPr>
                    </m:ctrlPr>
                  </m:accPr>
                  <m:e>
                    <m:r>
                      <m:rPr>
                        <m:sty m:val="bi"/>
                      </m:rPr>
                      <w:rPr>
                        <w:rFonts w:ascii="Cambria Math" w:eastAsiaTheme="minorEastAsia" w:hAnsi="Cambria Math"/>
                      </w:rPr>
                      <m:t>z</m:t>
                    </m:r>
                  </m:e>
                </m:acc>
              </m:e>
              <m:sub>
                <m:r>
                  <w:rPr>
                    <w:rFonts w:ascii="Cambria Math" w:eastAsiaTheme="minorEastAsia" w:hAnsi="Cambria Math"/>
                  </w:rPr>
                  <m:t>LCS</m:t>
                </m:r>
              </m:sub>
            </m:sSub>
          </m:e>
        </m:d>
        <m:r>
          <w:rPr>
            <w:rFonts w:ascii="Cambria Math" w:eastAsiaTheme="minorEastAsia" w:hAnsi="Cambria Math"/>
          </w:rPr>
          <m:t>=1</m:t>
        </m:r>
      </m:oMath>
      <w:r>
        <w:rPr>
          <w:rFonts w:eastAsiaTheme="minorEastAsia"/>
        </w:rPr>
        <w:t>.</w:t>
      </w:r>
    </w:p>
    <w:p w14:paraId="2B9B8B76" w14:textId="329ECF91" w:rsidR="00C74F2A" w:rsidRDefault="00C74F2A" w:rsidP="00C74F2A">
      <w:pPr>
        <w:spacing w:before="120"/>
        <w:jc w:val="both"/>
        <w:rPr>
          <w:rFonts w:eastAsiaTheme="minorEastAsia"/>
          <w:lang w:eastAsia="zh-CN"/>
        </w:rPr>
      </w:pPr>
      <w:bookmarkStart w:id="73" w:name="OLE_LINK2"/>
      <w:r>
        <w:rPr>
          <w:rFonts w:eastAsiaTheme="minorEastAsia"/>
          <w:lang w:eastAsia="zh-CN"/>
        </w:rPr>
        <w:t xml:space="preserve">It is well-known that the reflection and scattering of electromagnetic waves from an object depend on the polarization of the </w:t>
      </w:r>
      <w:bookmarkEnd w:id="73"/>
      <w:r>
        <w:rPr>
          <w:rFonts w:eastAsiaTheme="minorEastAsia"/>
          <w:lang w:eastAsia="zh-CN"/>
        </w:rPr>
        <w:t xml:space="preserve">waves, </w:t>
      </w:r>
      <w:r w:rsidRPr="00A1391D">
        <w:rPr>
          <w:rFonts w:eastAsiaTheme="minorEastAsia"/>
          <w:lang w:eastAsia="zh-CN"/>
        </w:rPr>
        <w:t xml:space="preserve">see </w:t>
      </w:r>
      <w:r w:rsidRPr="00A1391D">
        <w:rPr>
          <w:rFonts w:eastAsiaTheme="minorEastAsia"/>
          <w:lang w:eastAsia="zh-CN"/>
        </w:rPr>
        <w:fldChar w:fldCharType="begin"/>
      </w:r>
      <w:r w:rsidRPr="00DF4291">
        <w:rPr>
          <w:rFonts w:eastAsiaTheme="minorEastAsia"/>
          <w:highlight w:val="yellow"/>
          <w:lang w:eastAsia="zh-CN"/>
        </w:rPr>
        <w:instrText xml:space="preserve"> REF _Ref181956303 \r \h </w:instrText>
      </w:r>
      <w:r w:rsidR="00DF4291" w:rsidRPr="00DF4291">
        <w:rPr>
          <w:rFonts w:eastAsiaTheme="minorEastAsia"/>
          <w:highlight w:val="yellow"/>
          <w:lang w:eastAsia="zh-CN"/>
        </w:rPr>
        <w:instrText xml:space="preserve"> \* MERGEFORMAT </w:instrText>
      </w:r>
      <w:r w:rsidRPr="00A1391D">
        <w:rPr>
          <w:rFonts w:eastAsiaTheme="minorEastAsia"/>
          <w:lang w:eastAsia="zh-CN"/>
        </w:rPr>
      </w:r>
      <w:r w:rsidRPr="00A1391D">
        <w:rPr>
          <w:rFonts w:eastAsiaTheme="minorEastAsia"/>
          <w:lang w:eastAsia="zh-CN"/>
        </w:rPr>
        <w:fldChar w:fldCharType="separate"/>
      </w:r>
      <w:r w:rsidR="00A1391D" w:rsidRPr="00A1391D">
        <w:rPr>
          <w:rFonts w:eastAsiaTheme="minorEastAsia"/>
          <w:lang w:eastAsia="zh-CN"/>
        </w:rPr>
        <w:t>[13]</w:t>
      </w:r>
      <w:r w:rsidRPr="00A1391D">
        <w:rPr>
          <w:rFonts w:eastAsiaTheme="minorEastAsia"/>
          <w:lang w:eastAsia="zh-CN"/>
        </w:rPr>
        <w:fldChar w:fldCharType="end"/>
      </w:r>
      <w:r w:rsidRPr="00A1391D">
        <w:rPr>
          <w:rFonts w:eastAsiaTheme="minorEastAsia"/>
          <w:lang w:eastAsia="zh-CN"/>
        </w:rPr>
        <w:fldChar w:fldCharType="begin"/>
      </w:r>
      <w:r w:rsidRPr="00A1391D">
        <w:rPr>
          <w:rFonts w:eastAsiaTheme="minorEastAsia"/>
          <w:lang w:eastAsia="zh-CN"/>
        </w:rPr>
        <w:instrText xml:space="preserve"> REF _Ref181956303 \r \h </w:instrText>
      </w:r>
      <w:r w:rsidR="00DF4291" w:rsidRPr="00A1391D">
        <w:rPr>
          <w:rFonts w:eastAsiaTheme="minorEastAsia"/>
          <w:lang w:eastAsia="zh-CN"/>
        </w:rPr>
        <w:instrText xml:space="preserve"> \* MERGEFORMAT </w:instrText>
      </w:r>
      <w:r w:rsidRPr="00A1391D">
        <w:rPr>
          <w:rFonts w:eastAsiaTheme="minorEastAsia"/>
          <w:lang w:eastAsia="zh-CN"/>
        </w:rPr>
      </w:r>
      <w:r w:rsidR="00000000">
        <w:rPr>
          <w:rFonts w:eastAsiaTheme="minorEastAsia"/>
          <w:lang w:eastAsia="zh-CN"/>
        </w:rPr>
        <w:fldChar w:fldCharType="separate"/>
      </w:r>
      <w:r w:rsidRPr="00A1391D">
        <w:rPr>
          <w:rFonts w:eastAsiaTheme="minorEastAsia"/>
          <w:lang w:eastAsia="zh-CN"/>
        </w:rPr>
        <w:fldChar w:fldCharType="end"/>
      </w:r>
      <w:r>
        <w:rPr>
          <w:rFonts w:eastAsiaTheme="minorEastAsia"/>
          <w:lang w:eastAsia="zh-CN"/>
        </w:rPr>
        <w:t xml:space="preserve">. One of the most obvious examples is the Fresnel reflection coefficients from a plane, see for instance the ground reflection model in TR 38.901 clause 7.6.8. There is one reflection coefficient </w:t>
      </w:r>
      <m:oMath>
        <m:sSub>
          <m:sSubPr>
            <m:ctrlPr>
              <w:rPr>
                <w:rFonts w:ascii="Cambria Math" w:eastAsiaTheme="minorEastAsia" w:hAnsi="Cambria Math"/>
                <w:i/>
                <w:lang w:eastAsia="zh-CN"/>
              </w:rPr>
            </m:ctrlPr>
          </m:sSubPr>
          <m:e>
            <m:r>
              <w:rPr>
                <w:rFonts w:ascii="Cambria Math" w:eastAsiaTheme="minorEastAsia" w:hAnsi="Cambria Math"/>
                <w:lang w:eastAsia="zh-CN"/>
              </w:rPr>
              <m:t>R</m:t>
            </m:r>
          </m:e>
          <m:sub>
            <m:r>
              <w:rPr>
                <w:rFonts w:ascii="Cambria Math" w:eastAsiaTheme="minorEastAsia" w:hAnsi="Cambria Math"/>
                <w:lang w:eastAsia="zh-CN"/>
              </w:rPr>
              <m:t>∥</m:t>
            </m:r>
          </m:sub>
        </m:sSub>
      </m:oMath>
      <w:r>
        <w:rPr>
          <w:rFonts w:eastAsiaTheme="minorEastAsia"/>
          <w:lang w:eastAsia="zh-CN"/>
        </w:rPr>
        <w:t xml:space="preserve"> given by equation (7.6-38) for an incident (and outgoing) polarization that is parallel to the plane defined by the incidence direction and the plane normal, and another reflection coefficient </w:t>
      </w:r>
      <m:oMath>
        <m:sSub>
          <m:sSubPr>
            <m:ctrlPr>
              <w:rPr>
                <w:rFonts w:ascii="Cambria Math" w:eastAsiaTheme="minorEastAsia" w:hAnsi="Cambria Math"/>
                <w:i/>
                <w:lang w:eastAsia="zh-CN"/>
              </w:rPr>
            </m:ctrlPr>
          </m:sSubPr>
          <m:e>
            <m:r>
              <w:rPr>
                <w:rFonts w:ascii="Cambria Math" w:eastAsiaTheme="minorEastAsia" w:hAnsi="Cambria Math"/>
                <w:lang w:eastAsia="zh-CN"/>
              </w:rPr>
              <m:t>R</m:t>
            </m:r>
          </m:e>
          <m:sub>
            <m:r>
              <w:rPr>
                <w:rFonts w:ascii="Cambria Math" w:eastAsiaTheme="minorEastAsia" w:hAnsi="Cambria Math"/>
                <w:lang w:eastAsia="zh-CN"/>
              </w:rPr>
              <m:t>⊥</m:t>
            </m:r>
          </m:sub>
        </m:sSub>
      </m:oMath>
      <w:r>
        <w:rPr>
          <w:rFonts w:eastAsiaTheme="minorEastAsia"/>
          <w:lang w:eastAsia="zh-CN"/>
        </w:rPr>
        <w:t xml:space="preserve"> for an incident (and outgoing) polarization that is perpendicular to this plane. For a flat reflection plan (such as ground) there is no scattering between incident parallel (</w:t>
      </w:r>
      <m:oMath>
        <m:r>
          <w:rPr>
            <w:rFonts w:ascii="Cambria Math" w:eastAsiaTheme="minorEastAsia" w:hAnsi="Cambria Math"/>
            <w:lang w:eastAsia="zh-CN"/>
          </w:rPr>
          <m:t>∥</m:t>
        </m:r>
      </m:oMath>
      <w:r>
        <w:rPr>
          <w:rFonts w:eastAsiaTheme="minorEastAsia"/>
          <w:lang w:eastAsia="zh-CN"/>
        </w:rPr>
        <w:t>) and outgoing perpendicular (</w:t>
      </w:r>
      <m:oMath>
        <m:r>
          <w:rPr>
            <w:rFonts w:ascii="Cambria Math" w:eastAsiaTheme="minorEastAsia" w:hAnsi="Cambria Math"/>
            <w:lang w:eastAsia="zh-CN"/>
          </w:rPr>
          <m:t>⊥</m:t>
        </m:r>
      </m:oMath>
      <w:r>
        <w:rPr>
          <w:rFonts w:eastAsiaTheme="minorEastAsia"/>
          <w:lang w:eastAsia="zh-CN"/>
        </w:rPr>
        <w:t xml:space="preserve">) polarizations or vice versa. Therefore, the polarization scattering matrix for the ground reflection becomes </w:t>
      </w:r>
      <m:oMath>
        <m:d>
          <m:dPr>
            <m:begChr m:val="["/>
            <m:endChr m:val="]"/>
            <m:ctrlPr>
              <w:rPr>
                <w:rFonts w:ascii="Cambria Math" w:eastAsiaTheme="minorEastAsia" w:hAnsi="Cambria Math"/>
                <w:i/>
                <w:lang w:eastAsia="zh-CN"/>
              </w:rPr>
            </m:ctrlPr>
          </m:dPr>
          <m:e>
            <m:m>
              <m:mPr>
                <m:mcs>
                  <m:mc>
                    <m:mcPr>
                      <m:count m:val="2"/>
                      <m:mcJc m:val="center"/>
                    </m:mcPr>
                  </m:mc>
                </m:mcs>
                <m:ctrlPr>
                  <w:rPr>
                    <w:rFonts w:ascii="Cambria Math" w:eastAsiaTheme="minorEastAsia" w:hAnsi="Cambria Math"/>
                    <w:i/>
                    <w:lang w:eastAsia="zh-CN"/>
                  </w:rPr>
                </m:ctrlPr>
              </m:mPr>
              <m:mr>
                <m:e>
                  <m:sSubSup>
                    <m:sSubSupPr>
                      <m:ctrlPr>
                        <w:rPr>
                          <w:rFonts w:ascii="Cambria Math" w:eastAsiaTheme="minorEastAsia" w:hAnsi="Cambria Math"/>
                          <w:i/>
                          <w:lang w:eastAsia="zh-CN"/>
                        </w:rPr>
                      </m:ctrlPr>
                    </m:sSubSupPr>
                    <m:e>
                      <m:r>
                        <w:rPr>
                          <w:rFonts w:ascii="Cambria Math" w:eastAsiaTheme="minorEastAsia" w:hAnsi="Cambria Math"/>
                          <w:lang w:eastAsia="zh-CN"/>
                        </w:rPr>
                        <m:t>R</m:t>
                      </m:r>
                    </m:e>
                    <m:sub>
                      <m:r>
                        <w:rPr>
                          <w:rFonts w:ascii="Cambria Math" w:eastAsiaTheme="minorEastAsia" w:hAnsi="Cambria Math"/>
                          <w:lang w:eastAsia="zh-CN"/>
                        </w:rPr>
                        <m:t>∥</m:t>
                      </m:r>
                    </m:sub>
                    <m:sup>
                      <m:r>
                        <w:rPr>
                          <w:rFonts w:ascii="Cambria Math" w:eastAsiaTheme="minorEastAsia" w:hAnsi="Cambria Math"/>
                          <w:lang w:eastAsia="zh-CN"/>
                        </w:rPr>
                        <m:t>GR</m:t>
                      </m:r>
                    </m:sup>
                  </m:sSubSup>
                </m:e>
                <m:e>
                  <m:r>
                    <w:rPr>
                      <w:rFonts w:ascii="Cambria Math" w:eastAsiaTheme="minorEastAsia" w:hAnsi="Cambria Math"/>
                      <w:lang w:eastAsia="zh-CN"/>
                    </w:rPr>
                    <m:t>0</m:t>
                  </m:r>
                </m:e>
              </m:mr>
              <m:mr>
                <m:e>
                  <m:r>
                    <w:rPr>
                      <w:rFonts w:ascii="Cambria Math" w:eastAsiaTheme="minorEastAsia" w:hAnsi="Cambria Math"/>
                      <w:lang w:eastAsia="zh-CN"/>
                    </w:rPr>
                    <m:t>0</m:t>
                  </m:r>
                </m:e>
                <m:e>
                  <m:r>
                    <w:rPr>
                      <w:rFonts w:ascii="Cambria Math" w:eastAsiaTheme="minorEastAsia" w:hAnsi="Cambria Math"/>
                      <w:lang w:eastAsia="zh-CN"/>
                    </w:rPr>
                    <m:t>-</m:t>
                  </m:r>
                  <m:sSubSup>
                    <m:sSubSupPr>
                      <m:ctrlPr>
                        <w:rPr>
                          <w:rFonts w:ascii="Cambria Math" w:eastAsiaTheme="minorEastAsia" w:hAnsi="Cambria Math"/>
                          <w:i/>
                          <w:lang w:eastAsia="zh-CN"/>
                        </w:rPr>
                      </m:ctrlPr>
                    </m:sSubSupPr>
                    <m:e>
                      <m:r>
                        <w:rPr>
                          <w:rFonts w:ascii="Cambria Math" w:eastAsiaTheme="minorEastAsia" w:hAnsi="Cambria Math"/>
                          <w:lang w:eastAsia="zh-CN"/>
                        </w:rPr>
                        <m:t>R</m:t>
                      </m:r>
                    </m:e>
                    <m:sub>
                      <m:r>
                        <w:rPr>
                          <w:rFonts w:ascii="Cambria Math" w:eastAsiaTheme="minorEastAsia" w:hAnsi="Cambria Math"/>
                          <w:lang w:eastAsia="zh-CN"/>
                        </w:rPr>
                        <m:t>⊥</m:t>
                      </m:r>
                    </m:sub>
                    <m:sup>
                      <m:r>
                        <w:rPr>
                          <w:rFonts w:ascii="Cambria Math" w:eastAsiaTheme="minorEastAsia" w:hAnsi="Cambria Math"/>
                          <w:lang w:eastAsia="zh-CN"/>
                        </w:rPr>
                        <m:t>GR</m:t>
                      </m:r>
                    </m:sup>
                  </m:sSubSup>
                </m:e>
              </m:mr>
            </m:m>
          </m:e>
        </m:d>
      </m:oMath>
      <w:r>
        <w:rPr>
          <w:rFonts w:eastAsiaTheme="minorEastAsia"/>
          <w:lang w:eastAsia="zh-CN"/>
        </w:rPr>
        <w:t xml:space="preserve">. It is important to note that this is because the parallel polarization is aligned with the </w:t>
      </w:r>
      <m:oMath>
        <m:acc>
          <m:accPr>
            <m:ctrlPr>
              <w:rPr>
                <w:rFonts w:ascii="Cambria Math" w:hAnsi="Cambria Math"/>
                <w:b/>
                <w:i/>
              </w:rPr>
            </m:ctrlPr>
          </m:accPr>
          <m:e>
            <m:r>
              <m:rPr>
                <m:sty m:val="bi"/>
              </m:rPr>
              <w:rPr>
                <w:rFonts w:ascii="Cambria Math"/>
              </w:rPr>
              <m:t>θ</m:t>
            </m:r>
          </m:e>
        </m:acc>
      </m:oMath>
      <w:r>
        <w:rPr>
          <w:rFonts w:eastAsiaTheme="minorEastAsia"/>
          <w:bCs/>
        </w:rPr>
        <w:t xml:space="preserve"> direction while the perpendicular polarization is aligned with the </w:t>
      </w:r>
      <m:oMath>
        <m:acc>
          <m:accPr>
            <m:ctrlPr>
              <w:rPr>
                <w:rFonts w:ascii="Cambria Math" w:hAnsi="Cambria Math"/>
                <w:b/>
                <w:i/>
              </w:rPr>
            </m:ctrlPr>
          </m:accPr>
          <m:e>
            <m:r>
              <m:rPr>
                <m:sty m:val="bi"/>
              </m:rPr>
              <w:rPr>
                <w:rFonts w:ascii="Cambria Math"/>
              </w:rPr>
              <m:t>φ</m:t>
            </m:r>
          </m:e>
        </m:acc>
      </m:oMath>
      <w:r>
        <w:rPr>
          <w:rFonts w:eastAsiaTheme="minorEastAsia"/>
          <w:bCs/>
        </w:rPr>
        <w:t xml:space="preserve"> direction. If the ground plane is rotated, this is no longer true. For instance, if the plane would be vertical as for a building wall, the parallel and perpendicular polarizations are exchanged with each other, i.e. the polarization scattering matrix would instead be </w:t>
      </w:r>
      <m:oMath>
        <m:d>
          <m:dPr>
            <m:begChr m:val="["/>
            <m:endChr m:val="]"/>
            <m:ctrlPr>
              <w:rPr>
                <w:rFonts w:ascii="Cambria Math" w:eastAsiaTheme="minorEastAsia" w:hAnsi="Cambria Math"/>
                <w:i/>
                <w:lang w:eastAsia="zh-CN"/>
              </w:rPr>
            </m:ctrlPr>
          </m:dPr>
          <m:e>
            <m:m>
              <m:mPr>
                <m:mcs>
                  <m:mc>
                    <m:mcPr>
                      <m:count m:val="2"/>
                      <m:mcJc m:val="center"/>
                    </m:mcPr>
                  </m:mc>
                </m:mcs>
                <m:ctrlPr>
                  <w:rPr>
                    <w:rFonts w:ascii="Cambria Math" w:eastAsiaTheme="minorEastAsia" w:hAnsi="Cambria Math"/>
                    <w:i/>
                    <w:lang w:eastAsia="zh-CN"/>
                  </w:rPr>
                </m:ctrlPr>
              </m:mPr>
              <m:mr>
                <m:e>
                  <m:sSubSup>
                    <m:sSubSupPr>
                      <m:ctrlPr>
                        <w:rPr>
                          <w:rFonts w:ascii="Cambria Math" w:eastAsiaTheme="minorEastAsia" w:hAnsi="Cambria Math"/>
                          <w:i/>
                          <w:lang w:eastAsia="zh-CN"/>
                        </w:rPr>
                      </m:ctrlPr>
                    </m:sSubSupPr>
                    <m:e>
                      <m:r>
                        <w:rPr>
                          <w:rFonts w:ascii="Cambria Math" w:eastAsiaTheme="minorEastAsia" w:hAnsi="Cambria Math"/>
                          <w:lang w:eastAsia="zh-CN"/>
                        </w:rPr>
                        <m:t>R</m:t>
                      </m:r>
                    </m:e>
                    <m:sub>
                      <m:r>
                        <w:rPr>
                          <w:rFonts w:ascii="Cambria Math" w:eastAsiaTheme="minorEastAsia" w:hAnsi="Cambria Math"/>
                          <w:lang w:eastAsia="zh-CN"/>
                        </w:rPr>
                        <m:t>⊥</m:t>
                      </m:r>
                    </m:sub>
                    <m:sup>
                      <m:r>
                        <w:rPr>
                          <w:rFonts w:ascii="Cambria Math" w:eastAsiaTheme="minorEastAsia" w:hAnsi="Cambria Math"/>
                          <w:lang w:eastAsia="zh-CN"/>
                        </w:rPr>
                        <m:t>GR</m:t>
                      </m:r>
                    </m:sup>
                  </m:sSubSup>
                </m:e>
                <m:e>
                  <m:r>
                    <w:rPr>
                      <w:rFonts w:ascii="Cambria Math" w:eastAsiaTheme="minorEastAsia" w:hAnsi="Cambria Math"/>
                      <w:lang w:eastAsia="zh-CN"/>
                    </w:rPr>
                    <m:t>0</m:t>
                  </m:r>
                </m:e>
              </m:mr>
              <m:mr>
                <m:e>
                  <m:r>
                    <w:rPr>
                      <w:rFonts w:ascii="Cambria Math" w:eastAsiaTheme="minorEastAsia" w:hAnsi="Cambria Math"/>
                      <w:lang w:eastAsia="zh-CN"/>
                    </w:rPr>
                    <m:t>0</m:t>
                  </m:r>
                </m:e>
                <m:e>
                  <m:r>
                    <w:rPr>
                      <w:rFonts w:ascii="Cambria Math" w:eastAsiaTheme="minorEastAsia" w:hAnsi="Cambria Math"/>
                      <w:lang w:eastAsia="zh-CN"/>
                    </w:rPr>
                    <m:t>-</m:t>
                  </m:r>
                  <m:sSubSup>
                    <m:sSubSupPr>
                      <m:ctrlPr>
                        <w:rPr>
                          <w:rFonts w:ascii="Cambria Math" w:eastAsiaTheme="minorEastAsia" w:hAnsi="Cambria Math"/>
                          <w:i/>
                          <w:lang w:eastAsia="zh-CN"/>
                        </w:rPr>
                      </m:ctrlPr>
                    </m:sSubSupPr>
                    <m:e>
                      <m:r>
                        <w:rPr>
                          <w:rFonts w:ascii="Cambria Math" w:eastAsiaTheme="minorEastAsia" w:hAnsi="Cambria Math"/>
                          <w:lang w:eastAsia="zh-CN"/>
                        </w:rPr>
                        <m:t>R</m:t>
                      </m:r>
                    </m:e>
                    <m:sub>
                      <m:r>
                        <w:rPr>
                          <w:rFonts w:ascii="Cambria Math" w:eastAsiaTheme="minorEastAsia" w:hAnsi="Cambria Math"/>
                          <w:lang w:eastAsia="zh-CN"/>
                        </w:rPr>
                        <m:t>∥</m:t>
                      </m:r>
                    </m:sub>
                    <m:sup>
                      <m:r>
                        <w:rPr>
                          <w:rFonts w:ascii="Cambria Math" w:eastAsiaTheme="minorEastAsia" w:hAnsi="Cambria Math"/>
                          <w:lang w:eastAsia="zh-CN"/>
                        </w:rPr>
                        <m:t>GR</m:t>
                      </m:r>
                    </m:sup>
                  </m:sSubSup>
                </m:e>
              </m:mr>
            </m:m>
          </m:e>
        </m:d>
      </m:oMath>
      <w:r>
        <w:rPr>
          <w:rFonts w:eastAsiaTheme="minorEastAsia"/>
          <w:lang w:eastAsia="zh-CN"/>
        </w:rPr>
        <w:t xml:space="preserve">. In general, for an arbitrary rotated plane, the incident and outgoing </w:t>
      </w:r>
      <m:oMath>
        <m:acc>
          <m:accPr>
            <m:ctrlPr>
              <w:rPr>
                <w:rFonts w:ascii="Cambria Math" w:hAnsi="Cambria Math"/>
                <w:b/>
                <w:i/>
              </w:rPr>
            </m:ctrlPr>
          </m:accPr>
          <m:e>
            <m:r>
              <m:rPr>
                <m:sty m:val="bi"/>
              </m:rPr>
              <w:rPr>
                <w:rFonts w:ascii="Cambria Math"/>
              </w:rPr>
              <m:t>θ</m:t>
            </m:r>
          </m:e>
        </m:acc>
      </m:oMath>
      <w:r>
        <w:rPr>
          <w:rFonts w:eastAsiaTheme="minorEastAsia"/>
        </w:rPr>
        <w:t xml:space="preserve"> and </w:t>
      </w:r>
      <m:oMath>
        <m:acc>
          <m:accPr>
            <m:ctrlPr>
              <w:rPr>
                <w:rFonts w:ascii="Cambria Math" w:hAnsi="Cambria Math"/>
                <w:b/>
                <w:i/>
              </w:rPr>
            </m:ctrlPr>
          </m:accPr>
          <m:e>
            <m:r>
              <m:rPr>
                <m:sty m:val="bi"/>
              </m:rPr>
              <w:rPr>
                <w:rFonts w:ascii="Cambria Math"/>
              </w:rPr>
              <m:t>φ</m:t>
            </m:r>
          </m:e>
        </m:acc>
      </m:oMath>
      <w:r>
        <w:rPr>
          <w:rFonts w:eastAsiaTheme="minorEastAsia"/>
        </w:rPr>
        <w:t xml:space="preserve"> directions need to be projected onto the </w:t>
      </w:r>
      <w:r>
        <w:rPr>
          <w:rFonts w:eastAsiaTheme="minorEastAsia"/>
          <w:lang w:eastAsia="zh-CN"/>
        </w:rPr>
        <w:t>parallel (</w:t>
      </w:r>
      <m:oMath>
        <m:r>
          <w:rPr>
            <w:rFonts w:ascii="Cambria Math" w:eastAsiaTheme="minorEastAsia" w:hAnsi="Cambria Math"/>
            <w:lang w:eastAsia="zh-CN"/>
          </w:rPr>
          <m:t>∥</m:t>
        </m:r>
      </m:oMath>
      <w:r>
        <w:rPr>
          <w:rFonts w:eastAsiaTheme="minorEastAsia"/>
          <w:lang w:eastAsia="zh-CN"/>
        </w:rPr>
        <w:t>) and perpendicular (</w:t>
      </w:r>
      <m:oMath>
        <m:r>
          <w:rPr>
            <w:rFonts w:ascii="Cambria Math" w:eastAsiaTheme="minorEastAsia" w:hAnsi="Cambria Math"/>
            <w:lang w:eastAsia="zh-CN"/>
          </w:rPr>
          <m:t>⊥</m:t>
        </m:r>
      </m:oMath>
      <w:r>
        <w:rPr>
          <w:rFonts w:eastAsiaTheme="minorEastAsia"/>
          <w:lang w:eastAsia="zh-CN"/>
        </w:rPr>
        <w:t xml:space="preserve">) polarizations via rotation matrices. </w:t>
      </w:r>
    </w:p>
    <w:p w14:paraId="09420384" w14:textId="77777777" w:rsidR="00C74F2A" w:rsidRDefault="00C74F2A" w:rsidP="00C74F2A">
      <w:pPr>
        <w:spacing w:before="120"/>
        <w:jc w:val="both"/>
        <w:rPr>
          <w:rFonts w:eastAsiaTheme="minorEastAsia"/>
          <w:lang w:eastAsia="zh-CN"/>
        </w:rPr>
      </w:pPr>
      <w:r>
        <w:rPr>
          <w:rFonts w:eastAsiaTheme="minorEastAsia"/>
          <w:lang w:eastAsia="zh-CN"/>
        </w:rPr>
        <w:t xml:space="preserve">In general, the target will have a polarization matrix </w:t>
      </w:r>
      <w:proofErr w:type="spellStart"/>
      <w:r w:rsidRPr="00A53213">
        <w:rPr>
          <w:rFonts w:eastAsia="SimSun" w:cs="Arial"/>
          <w:i/>
          <w:iCs/>
          <w:szCs w:val="20"/>
          <w:lang w:eastAsia="zh-CN"/>
        </w:rPr>
        <w:t>CPM</w:t>
      </w:r>
      <w:r w:rsidRPr="00A53213">
        <w:rPr>
          <w:rFonts w:eastAsia="SimSun" w:cs="Arial"/>
          <w:i/>
          <w:iCs/>
          <w:szCs w:val="20"/>
          <w:vertAlign w:val="subscript"/>
          <w:lang w:eastAsia="zh-CN"/>
        </w:rPr>
        <w:t>sp</w:t>
      </w:r>
      <w:proofErr w:type="spellEnd"/>
      <w:r>
        <w:rPr>
          <w:rFonts w:eastAsiaTheme="minorEastAsia"/>
          <w:lang w:eastAsia="zh-CN"/>
        </w:rPr>
        <w:t xml:space="preserve"> that can potentially be dependent on a number of factors such as target type, frequency, incidence and outgoing angles etc. To be able to utilize </w:t>
      </w:r>
      <w:proofErr w:type="spellStart"/>
      <w:r w:rsidRPr="00A53213">
        <w:rPr>
          <w:rFonts w:eastAsia="SimSun" w:cs="Arial"/>
          <w:i/>
          <w:iCs/>
          <w:szCs w:val="20"/>
          <w:lang w:eastAsia="zh-CN"/>
        </w:rPr>
        <w:t>CPM</w:t>
      </w:r>
      <w:r w:rsidRPr="00A53213">
        <w:rPr>
          <w:rFonts w:eastAsia="SimSun" w:cs="Arial"/>
          <w:i/>
          <w:iCs/>
          <w:szCs w:val="20"/>
          <w:vertAlign w:val="subscript"/>
          <w:lang w:eastAsia="zh-CN"/>
        </w:rPr>
        <w:t>sp</w:t>
      </w:r>
      <w:proofErr w:type="spellEnd"/>
      <w:r>
        <w:rPr>
          <w:rFonts w:eastAsiaTheme="minorEastAsia"/>
          <w:lang w:eastAsia="zh-CN"/>
        </w:rPr>
        <w:t xml:space="preserve"> in the triple matrix product as in the agreement, it needs to be specified in the using the same </w:t>
      </w:r>
      <m:oMath>
        <m:acc>
          <m:accPr>
            <m:ctrlPr>
              <w:rPr>
                <w:rFonts w:ascii="Cambria Math" w:hAnsi="Cambria Math"/>
                <w:b/>
                <w:i/>
              </w:rPr>
            </m:ctrlPr>
          </m:accPr>
          <m:e>
            <m:r>
              <m:rPr>
                <m:sty m:val="bi"/>
              </m:rPr>
              <w:rPr>
                <w:rFonts w:ascii="Cambria Math"/>
              </w:rPr>
              <m:t>θ</m:t>
            </m:r>
          </m:e>
        </m:acc>
      </m:oMath>
      <w:r>
        <w:rPr>
          <w:rFonts w:eastAsiaTheme="minorEastAsia"/>
        </w:rPr>
        <w:t xml:space="preserve"> and </w:t>
      </w:r>
      <m:oMath>
        <m:acc>
          <m:accPr>
            <m:ctrlPr>
              <w:rPr>
                <w:rFonts w:ascii="Cambria Math" w:hAnsi="Cambria Math"/>
                <w:b/>
                <w:i/>
              </w:rPr>
            </m:ctrlPr>
          </m:accPr>
          <m:e>
            <m:r>
              <m:rPr>
                <m:sty m:val="bi"/>
              </m:rPr>
              <w:rPr>
                <w:rFonts w:ascii="Cambria Math"/>
              </w:rPr>
              <m:t>φ</m:t>
            </m:r>
          </m:e>
        </m:acc>
      </m:oMath>
      <w:r>
        <w:rPr>
          <w:rFonts w:eastAsiaTheme="minorEastAsia"/>
        </w:rPr>
        <w:t xml:space="preserve"> directions as in the GCS. Let us assume that this is the case. Now any rotation of the target that changes the </w:t>
      </w:r>
      <m:oMath>
        <m:sSub>
          <m:sSubPr>
            <m:ctrlPr>
              <w:rPr>
                <w:rFonts w:ascii="Cambria Math" w:eastAsiaTheme="minorEastAsia" w:hAnsi="Cambria Math"/>
                <w:i/>
              </w:rPr>
            </m:ctrlPr>
          </m:sSubPr>
          <m:e>
            <m:acc>
              <m:accPr>
                <m:ctrlPr>
                  <w:rPr>
                    <w:rFonts w:ascii="Cambria Math" w:eastAsiaTheme="minorEastAsia" w:hAnsi="Cambria Math"/>
                    <w:b/>
                    <w:bCs/>
                    <w:i/>
                  </w:rPr>
                </m:ctrlPr>
              </m:accPr>
              <m:e>
                <m:r>
                  <m:rPr>
                    <m:sty m:val="bi"/>
                  </m:rPr>
                  <w:rPr>
                    <w:rFonts w:ascii="Cambria Math" w:eastAsiaTheme="minorEastAsia" w:hAnsi="Cambria Math"/>
                  </w:rPr>
                  <m:t>z</m:t>
                </m:r>
              </m:e>
            </m:acc>
          </m:e>
          <m:sub>
            <m:r>
              <w:rPr>
                <w:rFonts w:ascii="Cambria Math" w:eastAsiaTheme="minorEastAsia" w:hAnsi="Cambria Math"/>
              </w:rPr>
              <m:t>LCS</m:t>
            </m:r>
          </m:sub>
        </m:sSub>
      </m:oMath>
      <w:r>
        <w:rPr>
          <w:rFonts w:eastAsiaTheme="minorEastAsia"/>
        </w:rPr>
        <w:t xml:space="preserve"> direction will also change the directions of </w:t>
      </w:r>
      <m:oMath>
        <m:acc>
          <m:accPr>
            <m:ctrlPr>
              <w:rPr>
                <w:rFonts w:ascii="Cambria Math" w:hAnsi="Cambria Math"/>
                <w:b/>
                <w:i/>
              </w:rPr>
            </m:ctrlPr>
          </m:accPr>
          <m:e>
            <m:r>
              <m:rPr>
                <m:sty m:val="bi"/>
              </m:rPr>
              <w:rPr>
                <w:rFonts w:ascii="Cambria Math"/>
              </w:rPr>
              <m:t>θ</m:t>
            </m:r>
          </m:e>
        </m:acc>
      </m:oMath>
      <w:r>
        <w:rPr>
          <w:rFonts w:eastAsiaTheme="minorEastAsia"/>
        </w:rPr>
        <w:t xml:space="preserve"> and </w:t>
      </w:r>
      <m:oMath>
        <m:acc>
          <m:accPr>
            <m:ctrlPr>
              <w:rPr>
                <w:rFonts w:ascii="Cambria Math" w:hAnsi="Cambria Math"/>
                <w:b/>
                <w:i/>
              </w:rPr>
            </m:ctrlPr>
          </m:accPr>
          <m:e>
            <m:r>
              <m:rPr>
                <m:sty m:val="bi"/>
              </m:rPr>
              <w:rPr>
                <w:rFonts w:ascii="Cambria Math"/>
              </w:rPr>
              <m:t>φ</m:t>
            </m:r>
          </m:e>
        </m:acc>
      </m:oMath>
      <w:r w:rsidRPr="00853411">
        <w:rPr>
          <w:rFonts w:eastAsiaTheme="minorEastAsia"/>
          <w:bCs/>
        </w:rPr>
        <w:t xml:space="preserve"> in </w:t>
      </w:r>
      <w:r>
        <w:rPr>
          <w:rFonts w:eastAsiaTheme="minorEastAsia"/>
          <w:bCs/>
        </w:rPr>
        <w:t xml:space="preserve">the LCS compared to the GCS. This breaks the requirement for multiplication of the three polarization matrices. </w:t>
      </w:r>
    </w:p>
    <w:p w14:paraId="448D83AB" w14:textId="77777777" w:rsidR="00C74F2A" w:rsidRPr="001E4105" w:rsidRDefault="00C74F2A" w:rsidP="005108D0">
      <w:pPr>
        <w:pStyle w:val="Observation"/>
      </w:pPr>
      <w:bookmarkStart w:id="74" w:name="_Toc189860862"/>
      <w:r>
        <w:t xml:space="preserve">If the target is rotated such that </w:t>
      </w:r>
      <m:oMath>
        <m:sSub>
          <m:sSubPr>
            <m:ctrlPr>
              <w:rPr>
                <w:rFonts w:ascii="Cambria Math" w:hAnsi="Cambria Math"/>
                <w:i/>
                <w:lang w:eastAsia="en-US"/>
              </w:rPr>
            </m:ctrlPr>
          </m:sSubPr>
          <m:e>
            <m:acc>
              <m:accPr>
                <m:ctrlPr>
                  <w:rPr>
                    <w:rFonts w:ascii="Cambria Math" w:hAnsi="Cambria Math"/>
                    <w:i/>
                    <w:lang w:eastAsia="en-US"/>
                  </w:rPr>
                </m:ctrlPr>
              </m:accPr>
              <m:e>
                <m:r>
                  <m:rPr>
                    <m:sty m:val="bi"/>
                  </m:rPr>
                  <w:rPr>
                    <w:rFonts w:ascii="Cambria Math" w:hAnsi="Cambria Math"/>
                  </w:rPr>
                  <m:t>z</m:t>
                </m:r>
              </m:e>
            </m:acc>
          </m:e>
          <m:sub>
            <m:r>
              <m:rPr>
                <m:sty m:val="bi"/>
              </m:rPr>
              <w:rPr>
                <w:rFonts w:ascii="Cambria Math" w:hAnsi="Cambria Math"/>
              </w:rPr>
              <m:t>LCS,target</m:t>
            </m:r>
          </m:sub>
        </m:sSub>
      </m:oMath>
      <w:r w:rsidRPr="00641DA5">
        <w:rPr>
          <w:lang w:eastAsia="en-US"/>
        </w:rPr>
        <w:t xml:space="preserve"> changes</w:t>
      </w:r>
      <w:r>
        <w:t>, the three polarization matrices are no longer in the same basis and cannot be multiplied together according to the RAN1#118bis agreement</w:t>
      </w:r>
      <w:r w:rsidRPr="00BC4864">
        <w:t>.</w:t>
      </w:r>
      <w:bookmarkEnd w:id="74"/>
    </w:p>
    <w:p w14:paraId="0401111D" w14:textId="02CA6921" w:rsidR="00C74F2A" w:rsidRPr="004C6DC3" w:rsidRDefault="00C74F2A" w:rsidP="00C74F2A">
      <w:pPr>
        <w:spacing w:before="120"/>
        <w:jc w:val="both"/>
        <w:rPr>
          <w:rFonts w:eastAsiaTheme="minorEastAsia"/>
          <w:bCs/>
          <w:lang w:eastAsia="zh-CN"/>
        </w:rPr>
      </w:pPr>
      <w:r>
        <w:rPr>
          <w:rFonts w:eastAsiaTheme="minorEastAsia"/>
          <w:bCs/>
          <w:lang w:eastAsia="zh-CN"/>
        </w:rPr>
        <w:t xml:space="preserve">The solution to this problem is to recalculate </w:t>
      </w:r>
      <w:proofErr w:type="spellStart"/>
      <w:r w:rsidRPr="00A53213">
        <w:rPr>
          <w:rFonts w:eastAsia="SimSun" w:cs="Arial"/>
          <w:i/>
          <w:iCs/>
          <w:szCs w:val="20"/>
          <w:lang w:eastAsia="zh-CN"/>
        </w:rPr>
        <w:t>CPM</w:t>
      </w:r>
      <w:r w:rsidRPr="00A53213">
        <w:rPr>
          <w:rFonts w:eastAsia="SimSun" w:cs="Arial"/>
          <w:i/>
          <w:iCs/>
          <w:szCs w:val="20"/>
          <w:vertAlign w:val="subscript"/>
          <w:lang w:eastAsia="zh-CN"/>
        </w:rPr>
        <w:t>sp</w:t>
      </w:r>
      <w:proofErr w:type="spellEnd"/>
      <w:r>
        <w:rPr>
          <w:rFonts w:eastAsiaTheme="minorEastAsia"/>
          <w:bCs/>
          <w:lang w:eastAsia="zh-CN"/>
        </w:rPr>
        <w:t xml:space="preserve"> in the unrotated LCS via </w:t>
      </w:r>
      <m:oMath>
        <m:sSubSup>
          <m:sSubSupPr>
            <m:ctrlPr>
              <w:rPr>
                <w:rFonts w:ascii="Cambria Math" w:eastAsiaTheme="minorEastAsia" w:hAnsi="Cambria Math"/>
                <w:bCs/>
                <w:i/>
                <w:lang w:eastAsia="zh-CN"/>
              </w:rPr>
            </m:ctrlPr>
          </m:sSubSupPr>
          <m:e>
            <m:r>
              <w:rPr>
                <w:rFonts w:ascii="Cambria Math" w:eastAsiaTheme="minorEastAsia" w:hAnsi="Cambria Math"/>
                <w:lang w:eastAsia="zh-CN"/>
              </w:rPr>
              <m:t>CPM</m:t>
            </m:r>
          </m:e>
          <m:sub>
            <m:r>
              <w:rPr>
                <w:rFonts w:ascii="Cambria Math" w:eastAsiaTheme="minorEastAsia" w:hAnsi="Cambria Math"/>
                <w:lang w:eastAsia="zh-CN"/>
              </w:rPr>
              <m:t>sp</m:t>
            </m:r>
          </m:sub>
          <m:sup>
            <m:r>
              <m:rPr>
                <m:nor/>
              </m:rPr>
              <w:rPr>
                <w:rFonts w:ascii="Cambria Math" w:eastAsiaTheme="minorEastAsia" w:hAnsi="Cambria Math"/>
                <w:bCs/>
                <w:lang w:eastAsia="zh-CN"/>
              </w:rPr>
              <m:t>rotated target</m:t>
            </m:r>
          </m:sup>
        </m:sSubSup>
        <m:r>
          <w:rPr>
            <w:rFonts w:ascii="Cambria Math" w:eastAsiaTheme="minorEastAsia" w:hAnsi="Cambria Math"/>
            <w:lang w:eastAsia="zh-CN"/>
          </w:rPr>
          <m:t>=</m:t>
        </m:r>
        <m:sSub>
          <m:sSubPr>
            <m:ctrlPr>
              <w:rPr>
                <w:rFonts w:ascii="Cambria Math" w:eastAsiaTheme="minorEastAsia" w:hAnsi="Cambria Math"/>
                <w:b/>
                <w:i/>
                <w:lang w:eastAsia="zh-CN"/>
              </w:rPr>
            </m:ctrlPr>
          </m:sSubPr>
          <m:e>
            <m:r>
              <m:rPr>
                <m:sty m:val="bi"/>
              </m:rPr>
              <w:rPr>
                <w:rFonts w:ascii="Cambria Math" w:eastAsiaTheme="minorEastAsia" w:hAnsi="Cambria Math"/>
                <w:lang w:eastAsia="zh-CN"/>
              </w:rPr>
              <m:t>R</m:t>
            </m:r>
          </m:e>
          <m:sub>
            <m:r>
              <m:rPr>
                <m:sty m:val="bi"/>
              </m:rPr>
              <w:rPr>
                <w:rFonts w:ascii="Cambria Math" w:eastAsiaTheme="minorEastAsia" w:hAnsi="Cambria Math"/>
                <w:lang w:eastAsia="zh-CN"/>
              </w:rPr>
              <m:t>1</m:t>
            </m:r>
          </m:sub>
        </m:sSub>
        <m:r>
          <w:rPr>
            <w:rFonts w:ascii="Cambria Math" w:eastAsiaTheme="minorEastAsia" w:hAnsi="Cambria Math"/>
            <w:lang w:eastAsia="zh-CN"/>
          </w:rPr>
          <m:t>⋅</m:t>
        </m:r>
        <m:sSub>
          <m:sSubPr>
            <m:ctrlPr>
              <w:rPr>
                <w:rFonts w:ascii="Cambria Math" w:eastAsiaTheme="minorEastAsia" w:hAnsi="Cambria Math"/>
                <w:bCs/>
                <w:i/>
                <w:lang w:eastAsia="zh-CN"/>
              </w:rPr>
            </m:ctrlPr>
          </m:sSubPr>
          <m:e>
            <m:r>
              <w:rPr>
                <w:rFonts w:ascii="Cambria Math" w:eastAsiaTheme="minorEastAsia" w:hAnsi="Cambria Math"/>
                <w:lang w:eastAsia="zh-CN"/>
              </w:rPr>
              <m:t>CPM</m:t>
            </m:r>
          </m:e>
          <m:sub>
            <m:r>
              <w:rPr>
                <w:rFonts w:ascii="Cambria Math" w:eastAsiaTheme="minorEastAsia" w:hAnsi="Cambria Math"/>
                <w:lang w:eastAsia="zh-CN"/>
              </w:rPr>
              <m:t>sp</m:t>
            </m:r>
          </m:sub>
        </m:sSub>
        <m:r>
          <w:rPr>
            <w:rFonts w:ascii="Cambria Math" w:eastAsiaTheme="minorEastAsia" w:hAnsi="Cambria Math"/>
            <w:lang w:eastAsia="zh-CN"/>
          </w:rPr>
          <m:t>⋅</m:t>
        </m:r>
        <m:sSub>
          <m:sSubPr>
            <m:ctrlPr>
              <w:rPr>
                <w:rFonts w:ascii="Cambria Math" w:eastAsiaTheme="minorEastAsia" w:hAnsi="Cambria Math"/>
                <w:b/>
                <w:i/>
                <w:lang w:eastAsia="zh-CN"/>
              </w:rPr>
            </m:ctrlPr>
          </m:sSubPr>
          <m:e>
            <m:r>
              <m:rPr>
                <m:sty m:val="bi"/>
              </m:rPr>
              <w:rPr>
                <w:rFonts w:ascii="Cambria Math" w:eastAsiaTheme="minorEastAsia" w:hAnsi="Cambria Math"/>
                <w:lang w:eastAsia="zh-CN"/>
              </w:rPr>
              <m:t>R</m:t>
            </m:r>
          </m:e>
          <m:sub>
            <m:r>
              <m:rPr>
                <m:sty m:val="bi"/>
              </m:rPr>
              <w:rPr>
                <w:rFonts w:ascii="Cambria Math" w:eastAsiaTheme="minorEastAsia" w:hAnsi="Cambria Math"/>
                <w:lang w:eastAsia="zh-CN"/>
              </w:rPr>
              <m:t>2</m:t>
            </m:r>
          </m:sub>
        </m:sSub>
      </m:oMath>
      <w:r>
        <w:rPr>
          <w:rFonts w:eastAsiaTheme="minorEastAsia"/>
          <w:bCs/>
          <w:lang w:eastAsia="zh-CN"/>
        </w:rPr>
        <w:t xml:space="preserve">. The two rotation matrices </w:t>
      </w:r>
      <m:oMath>
        <m:sSub>
          <m:sSubPr>
            <m:ctrlPr>
              <w:rPr>
                <w:rFonts w:ascii="Cambria Math" w:eastAsiaTheme="minorEastAsia" w:hAnsi="Cambria Math"/>
                <w:b/>
                <w:i/>
                <w:lang w:eastAsia="zh-CN"/>
              </w:rPr>
            </m:ctrlPr>
          </m:sSubPr>
          <m:e>
            <m:r>
              <m:rPr>
                <m:sty m:val="bi"/>
              </m:rPr>
              <w:rPr>
                <w:rFonts w:ascii="Cambria Math" w:eastAsiaTheme="minorEastAsia" w:hAnsi="Cambria Math"/>
                <w:lang w:eastAsia="zh-CN"/>
              </w:rPr>
              <m:t>R</m:t>
            </m:r>
          </m:e>
          <m:sub>
            <m:r>
              <m:rPr>
                <m:sty m:val="bi"/>
              </m:rPr>
              <w:rPr>
                <w:rFonts w:ascii="Cambria Math" w:eastAsiaTheme="minorEastAsia" w:hAnsi="Cambria Math"/>
                <w:lang w:eastAsia="zh-CN"/>
              </w:rPr>
              <m:t>1</m:t>
            </m:r>
          </m:sub>
        </m:sSub>
      </m:oMath>
      <w:r w:rsidRPr="005933E9">
        <w:rPr>
          <w:rFonts w:eastAsiaTheme="minorEastAsia"/>
          <w:bCs/>
          <w:lang w:eastAsia="zh-CN"/>
        </w:rPr>
        <w:t xml:space="preserve"> and </w:t>
      </w:r>
      <m:oMath>
        <m:sSub>
          <m:sSubPr>
            <m:ctrlPr>
              <w:rPr>
                <w:rFonts w:ascii="Cambria Math" w:eastAsiaTheme="minorEastAsia" w:hAnsi="Cambria Math"/>
                <w:b/>
                <w:i/>
                <w:lang w:eastAsia="zh-CN"/>
              </w:rPr>
            </m:ctrlPr>
          </m:sSubPr>
          <m:e>
            <m:r>
              <m:rPr>
                <m:sty m:val="bi"/>
              </m:rPr>
              <w:rPr>
                <w:rFonts w:ascii="Cambria Math" w:eastAsiaTheme="minorEastAsia" w:hAnsi="Cambria Math"/>
                <w:lang w:eastAsia="zh-CN"/>
              </w:rPr>
              <m:t>R</m:t>
            </m:r>
          </m:e>
          <m:sub>
            <m:r>
              <m:rPr>
                <m:sty m:val="bi"/>
              </m:rPr>
              <w:rPr>
                <w:rFonts w:ascii="Cambria Math" w:eastAsiaTheme="minorEastAsia" w:hAnsi="Cambria Math"/>
                <w:lang w:eastAsia="zh-CN"/>
              </w:rPr>
              <m:t>2</m:t>
            </m:r>
          </m:sub>
        </m:sSub>
      </m:oMath>
      <w:r>
        <w:rPr>
          <w:rFonts w:eastAsiaTheme="minorEastAsia"/>
          <w:bCs/>
          <w:lang w:eastAsia="zh-CN"/>
        </w:rPr>
        <w:t xml:space="preserve"> that transform vectors between the unrotated and rotated LCS can be constructed efficiently using e.g. </w:t>
      </w:r>
      <w:hyperlink r:id="rId31" w:history="1">
        <w:r w:rsidRPr="003C32D7">
          <w:rPr>
            <w:rStyle w:val="Hyperlink"/>
            <w:rFonts w:eastAsiaTheme="minorEastAsia"/>
            <w:bCs/>
            <w:lang w:eastAsia="zh-CN"/>
          </w:rPr>
          <w:t>Rodriguez’ rotation formula</w:t>
        </w:r>
      </w:hyperlink>
      <w:r>
        <w:rPr>
          <w:rFonts w:eastAsiaTheme="minorEastAsia"/>
          <w:bCs/>
          <w:lang w:eastAsia="zh-CN"/>
        </w:rPr>
        <w:t>.</w:t>
      </w:r>
    </w:p>
    <w:p w14:paraId="37FA3EC8" w14:textId="1785397A" w:rsidR="00C74F2A" w:rsidRDefault="00C74F2A" w:rsidP="003B4475">
      <w:pPr>
        <w:pStyle w:val="Proposal"/>
      </w:pPr>
      <w:bookmarkStart w:id="75" w:name="_Toc189860916"/>
      <w:proofErr w:type="spellStart"/>
      <w:r w:rsidRPr="00A53213">
        <w:rPr>
          <w:rFonts w:eastAsia="SimSun"/>
          <w:i/>
          <w:iCs/>
        </w:rPr>
        <w:t>CPM</w:t>
      </w:r>
      <w:r w:rsidRPr="00A53213">
        <w:rPr>
          <w:rFonts w:eastAsia="SimSun"/>
          <w:i/>
          <w:iCs/>
          <w:vertAlign w:val="subscript"/>
        </w:rPr>
        <w:t>sp</w:t>
      </w:r>
      <w:proofErr w:type="spellEnd"/>
      <w:r>
        <w:t xml:space="preserve"> must be specified in a local coordinate system</w:t>
      </w:r>
      <w:r w:rsidR="00D00CC5">
        <w:t>,</w:t>
      </w:r>
      <w:r>
        <w:t xml:space="preserve"> in which the </w:t>
      </w:r>
      <w:r w:rsidRPr="00541A40">
        <w:rPr>
          <w:rFonts w:eastAsia="SimSun"/>
        </w:rPr>
        <w:t xml:space="preserve">z-axis is parallel to the z-axis in the </w:t>
      </w:r>
      <w:r w:rsidRPr="00F229ED">
        <w:t>global</w:t>
      </w:r>
      <w:r w:rsidRPr="00541A40">
        <w:rPr>
          <w:rFonts w:eastAsia="SimSun"/>
        </w:rPr>
        <w:t xml:space="preserve"> coordinate system, </w:t>
      </w:r>
      <m:oMath>
        <m:d>
          <m:dPr>
            <m:begChr m:val="〈"/>
            <m:endChr m:val="〉"/>
            <m:ctrlPr>
              <w:rPr>
                <w:rFonts w:ascii="Cambria Math" w:eastAsia="SimSun" w:hAnsi="Cambria Math"/>
                <w:i/>
              </w:rPr>
            </m:ctrlPr>
          </m:dPr>
          <m:e>
            <m:sSub>
              <m:sSubPr>
                <m:ctrlPr>
                  <w:rPr>
                    <w:rFonts w:ascii="Cambria Math" w:hAnsi="Cambria Math"/>
                  </w:rPr>
                </m:ctrlPr>
              </m:sSubPr>
              <m:e>
                <m:acc>
                  <m:accPr>
                    <m:ctrlPr>
                      <w:rPr>
                        <w:rFonts w:ascii="Cambria Math" w:hAnsi="Cambria Math"/>
                      </w:rPr>
                    </m:ctrlPr>
                  </m:accPr>
                  <m:e>
                    <m:r>
                      <m:rPr>
                        <m:sty m:val="bi"/>
                      </m:rPr>
                      <w:rPr>
                        <w:rFonts w:ascii="Cambria Math" w:hAnsi="Cambria Math"/>
                      </w:rPr>
                      <m:t>z</m:t>
                    </m:r>
                  </m:e>
                </m:acc>
              </m:e>
              <m:sub>
                <m:r>
                  <m:rPr>
                    <m:sty m:val="bi"/>
                  </m:rPr>
                  <w:rPr>
                    <w:rFonts w:ascii="Cambria Math" w:hAnsi="Cambria Math"/>
                  </w:rPr>
                  <m:t>GCS</m:t>
                </m:r>
              </m:sub>
            </m:sSub>
            <m:r>
              <m:rPr>
                <m:sty m:val="bi"/>
              </m:rPr>
              <w:rPr>
                <w:rFonts w:ascii="Cambria Math" w:hAnsi="Cambria Math"/>
              </w:rPr>
              <m:t>,</m:t>
            </m:r>
            <m:sSub>
              <m:sSubPr>
                <m:ctrlPr>
                  <w:rPr>
                    <w:rFonts w:ascii="Cambria Math" w:hAnsi="Cambria Math"/>
                  </w:rPr>
                </m:ctrlPr>
              </m:sSubPr>
              <m:e>
                <m:acc>
                  <m:accPr>
                    <m:ctrlPr>
                      <w:rPr>
                        <w:rFonts w:ascii="Cambria Math" w:hAnsi="Cambria Math"/>
                      </w:rPr>
                    </m:ctrlPr>
                  </m:accPr>
                  <m:e>
                    <m:r>
                      <m:rPr>
                        <m:sty m:val="bi"/>
                      </m:rPr>
                      <w:rPr>
                        <w:rFonts w:ascii="Cambria Math" w:hAnsi="Cambria Math"/>
                      </w:rPr>
                      <m:t>z</m:t>
                    </m:r>
                  </m:e>
                </m:acc>
              </m:e>
              <m:sub>
                <m:r>
                  <m:rPr>
                    <m:sty m:val="bi"/>
                  </m:rPr>
                  <w:rPr>
                    <w:rFonts w:ascii="Cambria Math" w:hAnsi="Cambria Math"/>
                  </w:rPr>
                  <m:t>LCS,target</m:t>
                </m:r>
              </m:sub>
            </m:sSub>
          </m:e>
        </m:d>
        <m:r>
          <m:rPr>
            <m:sty m:val="bi"/>
          </m:rPr>
          <w:rPr>
            <w:rFonts w:ascii="Cambria Math" w:hAnsi="Cambria Math"/>
          </w:rPr>
          <m:t>=1</m:t>
        </m:r>
      </m:oMath>
      <w:r w:rsidRPr="00B73A0B">
        <w:t>.</w:t>
      </w:r>
      <w:bookmarkEnd w:id="75"/>
    </w:p>
    <w:p w14:paraId="16474FCE" w14:textId="77777777" w:rsidR="00C74F2A" w:rsidRPr="00B1632F" w:rsidRDefault="00C74F2A" w:rsidP="003B4475">
      <w:pPr>
        <w:pStyle w:val="Proposal"/>
      </w:pPr>
      <w:bookmarkStart w:id="76" w:name="_Toc189860917"/>
      <w:r>
        <w:t xml:space="preserve">A rotation of the target with respect to this coordinate system is taken into account via recalculating the matrix in the unrotated coordinate system as </w:t>
      </w:r>
      <m:oMath>
        <m:sSubSup>
          <m:sSubSupPr>
            <m:ctrlPr>
              <w:rPr>
                <w:rFonts w:ascii="Cambria Math" w:hAnsi="Cambria Math"/>
                <w:i/>
              </w:rPr>
            </m:ctrlPr>
          </m:sSubSupPr>
          <m:e>
            <m:r>
              <m:rPr>
                <m:sty m:val="bi"/>
              </m:rPr>
              <w:rPr>
                <w:rFonts w:ascii="Cambria Math" w:hAnsi="Cambria Math"/>
              </w:rPr>
              <m:t>CPM</m:t>
            </m:r>
          </m:e>
          <m:sub>
            <m:r>
              <m:rPr>
                <m:sty m:val="bi"/>
              </m:rPr>
              <w:rPr>
                <w:rFonts w:ascii="Cambria Math" w:hAnsi="Cambria Math"/>
              </w:rPr>
              <m:t>sp</m:t>
            </m:r>
          </m:sub>
          <m:sup>
            <m:r>
              <m:rPr>
                <m:nor/>
              </m:rPr>
              <w:rPr>
                <w:rFonts w:ascii="Cambria Math" w:hAnsi="Cambria Math"/>
                <w:b w:val="0"/>
              </w:rPr>
              <m:t>rotated target</m:t>
            </m:r>
          </m:sup>
        </m:sSubSup>
        <m:r>
          <m:rPr>
            <m:sty m:val="bi"/>
          </m:rPr>
          <w:rPr>
            <w:rFonts w:ascii="Cambria Math" w:hAnsi="Cambria Math"/>
          </w:rPr>
          <m:t>=</m:t>
        </m:r>
        <m:sSub>
          <m:sSubPr>
            <m:ctrlPr>
              <w:rPr>
                <w:rFonts w:ascii="Cambria Math" w:hAnsi="Cambria Math"/>
                <w:i/>
              </w:rPr>
            </m:ctrlPr>
          </m:sSubPr>
          <m:e>
            <m:r>
              <m:rPr>
                <m:sty m:val="bi"/>
              </m:rPr>
              <w:rPr>
                <w:rFonts w:ascii="Cambria Math" w:hAnsi="Cambria Math"/>
              </w:rPr>
              <m:t>R</m:t>
            </m:r>
          </m:e>
          <m:sub>
            <m:r>
              <m:rPr>
                <m:sty m:val="bi"/>
              </m:rPr>
              <w:rPr>
                <w:rFonts w:ascii="Cambria Math" w:hAnsi="Cambria Math"/>
              </w:rPr>
              <m:t>1</m:t>
            </m:r>
          </m:sub>
        </m:sSub>
        <m:r>
          <m:rPr>
            <m:sty m:val="bi"/>
          </m:rPr>
          <w:rPr>
            <w:rFonts w:ascii="Cambria Math" w:hAnsi="Cambria Math"/>
          </w:rPr>
          <m:t>⋅</m:t>
        </m:r>
        <m:sSub>
          <m:sSubPr>
            <m:ctrlPr>
              <w:rPr>
                <w:rFonts w:ascii="Cambria Math" w:hAnsi="Cambria Math"/>
                <w:i/>
              </w:rPr>
            </m:ctrlPr>
          </m:sSubPr>
          <m:e>
            <m:r>
              <m:rPr>
                <m:sty m:val="bi"/>
              </m:rPr>
              <w:rPr>
                <w:rFonts w:ascii="Cambria Math" w:hAnsi="Cambria Math"/>
              </w:rPr>
              <m:t>CPM</m:t>
            </m:r>
          </m:e>
          <m:sub>
            <m:r>
              <m:rPr>
                <m:sty m:val="bi"/>
              </m:rPr>
              <w:rPr>
                <w:rFonts w:ascii="Cambria Math" w:hAnsi="Cambria Math"/>
              </w:rPr>
              <m:t>sp</m:t>
            </m:r>
          </m:sub>
        </m:sSub>
        <m:r>
          <m:rPr>
            <m:sty m:val="bi"/>
          </m:rPr>
          <w:rPr>
            <w:rFonts w:ascii="Cambria Math" w:hAnsi="Cambria Math"/>
          </w:rPr>
          <m:t>⋅</m:t>
        </m:r>
        <m:sSub>
          <m:sSubPr>
            <m:ctrlPr>
              <w:rPr>
                <w:rFonts w:ascii="Cambria Math" w:hAnsi="Cambria Math"/>
                <w:i/>
              </w:rPr>
            </m:ctrlPr>
          </m:sSubPr>
          <m:e>
            <m:r>
              <m:rPr>
                <m:sty m:val="bi"/>
              </m:rPr>
              <w:rPr>
                <w:rFonts w:ascii="Cambria Math" w:hAnsi="Cambria Math"/>
              </w:rPr>
              <m:t>R</m:t>
            </m:r>
          </m:e>
          <m:sub>
            <m:r>
              <m:rPr>
                <m:sty m:val="bi"/>
              </m:rPr>
              <w:rPr>
                <w:rFonts w:ascii="Cambria Math" w:hAnsi="Cambria Math"/>
              </w:rPr>
              <m:t>2</m:t>
            </m:r>
          </m:sub>
        </m:sSub>
      </m:oMath>
      <w:r w:rsidRPr="006D2439">
        <w:t>, where</w:t>
      </w:r>
      <w:r>
        <w:t xml:space="preserve"> </w:t>
      </w:r>
      <m:oMath>
        <m:sSub>
          <m:sSubPr>
            <m:ctrlPr>
              <w:rPr>
                <w:rFonts w:ascii="Cambria Math" w:hAnsi="Cambria Math"/>
                <w:i/>
              </w:rPr>
            </m:ctrlPr>
          </m:sSubPr>
          <m:e>
            <m:r>
              <m:rPr>
                <m:sty m:val="bi"/>
              </m:rPr>
              <w:rPr>
                <w:rFonts w:ascii="Cambria Math" w:hAnsi="Cambria Math"/>
              </w:rPr>
              <m:t>R</m:t>
            </m:r>
          </m:e>
          <m:sub>
            <m:r>
              <m:rPr>
                <m:sty m:val="bi"/>
              </m:rPr>
              <w:rPr>
                <w:rFonts w:ascii="Cambria Math" w:hAnsi="Cambria Math"/>
              </w:rPr>
              <m:t>1</m:t>
            </m:r>
          </m:sub>
        </m:sSub>
      </m:oMath>
      <w:r w:rsidRPr="006D2439">
        <w:t xml:space="preserve"> and</w:t>
      </w:r>
      <w:r>
        <w:t xml:space="preserve"> </w:t>
      </w:r>
      <m:oMath>
        <m:sSub>
          <m:sSubPr>
            <m:ctrlPr>
              <w:rPr>
                <w:rFonts w:ascii="Cambria Math" w:hAnsi="Cambria Math"/>
                <w:i/>
              </w:rPr>
            </m:ctrlPr>
          </m:sSubPr>
          <m:e>
            <m:r>
              <m:rPr>
                <m:sty m:val="bi"/>
              </m:rPr>
              <w:rPr>
                <w:rFonts w:ascii="Cambria Math" w:hAnsi="Cambria Math"/>
              </w:rPr>
              <m:t>R</m:t>
            </m:r>
          </m:e>
          <m:sub>
            <m:r>
              <m:rPr>
                <m:sty m:val="bi"/>
              </m:rPr>
              <w:rPr>
                <w:rFonts w:ascii="Cambria Math" w:hAnsi="Cambria Math"/>
              </w:rPr>
              <m:t>2</m:t>
            </m:r>
          </m:sub>
        </m:sSub>
      </m:oMath>
      <w:r w:rsidRPr="00B1632F">
        <w:t xml:space="preserve"> are rotation matrices</w:t>
      </w:r>
      <w:r>
        <w:t xml:space="preserve"> derived from the rotation of the target.</w:t>
      </w:r>
      <w:bookmarkEnd w:id="76"/>
    </w:p>
    <w:p w14:paraId="11EC71A8" w14:textId="3311B50D" w:rsidR="00842903" w:rsidRPr="0054082A" w:rsidRDefault="00842903" w:rsidP="005108D0">
      <w:pPr>
        <w:keepNext/>
        <w:keepLines/>
        <w:numPr>
          <w:ilvl w:val="1"/>
          <w:numId w:val="40"/>
        </w:numPr>
        <w:tabs>
          <w:tab w:val="left" w:pos="680"/>
        </w:tabs>
        <w:overflowPunct w:val="0"/>
        <w:autoSpaceDE w:val="0"/>
        <w:autoSpaceDN w:val="0"/>
        <w:adjustRightInd w:val="0"/>
        <w:spacing w:before="180" w:after="180" w:line="240" w:lineRule="auto"/>
        <w:jc w:val="both"/>
        <w:textAlignment w:val="baseline"/>
        <w:outlineLvl w:val="1"/>
        <w:rPr>
          <w:rFonts w:cs="Arial"/>
          <w:sz w:val="32"/>
          <w:szCs w:val="32"/>
        </w:rPr>
      </w:pPr>
      <w:bookmarkStart w:id="77" w:name="OLE_LINK10"/>
      <w:bookmarkEnd w:id="65"/>
      <w:r w:rsidRPr="0054082A">
        <w:rPr>
          <w:rFonts w:cs="Arial"/>
          <w:sz w:val="32"/>
          <w:szCs w:val="32"/>
        </w:rPr>
        <w:lastRenderedPageBreak/>
        <w:t>Procedure of concatenation-based approach</w:t>
      </w:r>
    </w:p>
    <w:p w14:paraId="04CE359F" w14:textId="2753415F" w:rsidR="00F77B80" w:rsidRDefault="00842903" w:rsidP="00FD4A83">
      <w:pPr>
        <w:jc w:val="both"/>
        <w:rPr>
          <w:rFonts w:eastAsiaTheme="minorEastAsia"/>
          <w:lang w:val="en-GB" w:eastAsia="zh-CN"/>
        </w:rPr>
      </w:pPr>
      <w:r>
        <w:rPr>
          <w:rFonts w:eastAsiaTheme="minorEastAsia" w:hint="eastAsia"/>
          <w:lang w:val="en-GB" w:eastAsia="zh-CN"/>
        </w:rPr>
        <w:t xml:space="preserve">Concatenation-based approach was agreed in RAN1#118 to model target channel. </w:t>
      </w:r>
      <w:r w:rsidR="00F77B80">
        <w:rPr>
          <w:rFonts w:eastAsiaTheme="minorEastAsia"/>
          <w:lang w:val="en-GB" w:eastAsia="zh-CN"/>
        </w:rPr>
        <w:t xml:space="preserve">We discuss </w:t>
      </w:r>
      <w:r w:rsidR="005713DD">
        <w:rPr>
          <w:rFonts w:eastAsiaTheme="minorEastAsia" w:hint="eastAsia"/>
          <w:lang w:val="en-GB" w:eastAsia="zh-CN"/>
        </w:rPr>
        <w:t xml:space="preserve">different possible </w:t>
      </w:r>
      <w:r w:rsidR="00F77B80">
        <w:rPr>
          <w:rFonts w:eastAsiaTheme="minorEastAsia"/>
          <w:lang w:val="en-GB" w:eastAsia="zh-CN"/>
        </w:rPr>
        <w:t>procedure</w:t>
      </w:r>
      <w:r w:rsidR="005713DD">
        <w:rPr>
          <w:rFonts w:eastAsiaTheme="minorEastAsia" w:hint="eastAsia"/>
          <w:lang w:val="en-GB" w:eastAsia="zh-CN"/>
        </w:rPr>
        <w:t>s</w:t>
      </w:r>
      <w:r w:rsidR="00F77B80">
        <w:rPr>
          <w:rFonts w:eastAsiaTheme="minorEastAsia"/>
          <w:lang w:val="en-GB" w:eastAsia="zh-CN"/>
        </w:rPr>
        <w:t xml:space="preserve"> in this section.</w:t>
      </w:r>
    </w:p>
    <w:p w14:paraId="5FDFA4CB" w14:textId="0CC733E3" w:rsidR="00842903" w:rsidRDefault="00C03026" w:rsidP="00FD4A83">
      <w:pPr>
        <w:jc w:val="both"/>
        <w:rPr>
          <w:rFonts w:eastAsia="DengXian" w:cs="Arial"/>
          <w:szCs w:val="20"/>
          <w:lang w:eastAsia="zh-CN"/>
        </w:rPr>
      </w:pPr>
      <w:r>
        <w:rPr>
          <w:rFonts w:eastAsiaTheme="minorEastAsia" w:hint="eastAsia"/>
          <w:lang w:val="en-GB" w:eastAsia="zh-CN"/>
        </w:rPr>
        <w:t>A large-scale scaling factor</w:t>
      </w:r>
      <w:r w:rsidR="00FD4A83">
        <w:rPr>
          <w:rFonts w:eastAsiaTheme="minorEastAsia"/>
          <w:lang w:val="en-GB" w:eastAsia="zh-CN"/>
        </w:rPr>
        <w:t xml:space="preserve"> was discussed </w:t>
      </w:r>
      <w:r w:rsidR="00842903">
        <w:rPr>
          <w:rFonts w:eastAsiaTheme="minorEastAsia" w:hint="eastAsia"/>
          <w:lang w:val="en-GB" w:eastAsia="zh-CN"/>
        </w:rPr>
        <w:t>in RAN1#11</w:t>
      </w:r>
      <w:r w:rsidR="00FD4A83">
        <w:rPr>
          <w:rFonts w:eastAsiaTheme="minorEastAsia"/>
          <w:lang w:val="en-GB" w:eastAsia="zh-CN"/>
        </w:rPr>
        <w:t>9</w:t>
      </w:r>
      <w:r w:rsidR="00842903">
        <w:rPr>
          <w:rFonts w:eastAsiaTheme="minorEastAsia"/>
          <w:lang w:val="en-GB" w:eastAsia="zh-CN"/>
        </w:rPr>
        <w:t>.</w:t>
      </w:r>
      <w:r w:rsidR="00842903">
        <w:rPr>
          <w:rFonts w:eastAsiaTheme="minorEastAsia" w:hint="eastAsia"/>
          <w:lang w:val="en-GB" w:eastAsia="zh-CN"/>
        </w:rPr>
        <w:t xml:space="preserve"> </w:t>
      </w:r>
      <w:r w:rsidR="00FD4A83">
        <w:rPr>
          <w:rFonts w:eastAsiaTheme="minorEastAsia"/>
          <w:lang w:val="en-GB" w:eastAsia="zh-CN"/>
        </w:rPr>
        <w:t xml:space="preserve">With the proposal, </w:t>
      </w:r>
      <w:r w:rsidR="00842903">
        <w:rPr>
          <w:rFonts w:eastAsiaTheme="minorEastAsia" w:hint="eastAsia"/>
          <w:lang w:val="en-GB" w:eastAsia="zh-CN"/>
        </w:rPr>
        <w:t xml:space="preserve">the concatenated </w:t>
      </w:r>
      <w:r w:rsidR="00842903">
        <w:rPr>
          <w:rFonts w:eastAsiaTheme="minorEastAsia" w:hint="eastAsia"/>
          <w:lang w:eastAsia="zh-CN"/>
        </w:rPr>
        <w:t xml:space="preserve">direct/indirect paths in </w:t>
      </w:r>
      <w:r w:rsidR="00842903">
        <w:rPr>
          <w:rFonts w:eastAsiaTheme="minorEastAsia"/>
          <w:lang w:eastAsia="zh-CN"/>
        </w:rPr>
        <w:t xml:space="preserve">the </w:t>
      </w:r>
      <w:r w:rsidR="00842903">
        <w:rPr>
          <w:rFonts w:eastAsiaTheme="minorEastAsia" w:hint="eastAsia"/>
          <w:lang w:eastAsia="zh-CN"/>
        </w:rPr>
        <w:t xml:space="preserve">target channel </w:t>
      </w:r>
      <w:r w:rsidR="00FD4A83">
        <w:rPr>
          <w:rFonts w:eastAsiaTheme="minorEastAsia"/>
          <w:lang w:eastAsia="zh-CN"/>
        </w:rPr>
        <w:t xml:space="preserve">are generated </w:t>
      </w:r>
      <w:r w:rsidR="00842903">
        <w:rPr>
          <w:rFonts w:eastAsiaTheme="minorEastAsia" w:hint="eastAsia"/>
          <w:lang w:eastAsia="zh-CN"/>
        </w:rPr>
        <w:t xml:space="preserve">first </w:t>
      </w:r>
      <w:r w:rsidR="00FB05E3">
        <w:rPr>
          <w:rFonts w:eastAsiaTheme="minorEastAsia"/>
          <w:lang w:eastAsia="zh-CN"/>
        </w:rPr>
        <w:t xml:space="preserve">with RCS components B1 and B2 </w:t>
      </w:r>
      <w:r w:rsidR="00842903">
        <w:rPr>
          <w:rFonts w:eastAsiaTheme="minorEastAsia" w:hint="eastAsia"/>
          <w:lang w:eastAsia="zh-CN"/>
        </w:rPr>
        <w:t xml:space="preserve">and </w:t>
      </w:r>
      <w:r w:rsidR="00842903">
        <w:rPr>
          <w:rFonts w:eastAsiaTheme="minorEastAsia" w:hint="eastAsia"/>
          <w:lang w:val="en-GB" w:eastAsia="zh-CN"/>
        </w:rPr>
        <w:t>appl</w:t>
      </w:r>
      <w:r w:rsidR="00FD4A83">
        <w:rPr>
          <w:rFonts w:eastAsiaTheme="minorEastAsia"/>
          <w:lang w:val="en-GB" w:eastAsia="zh-CN"/>
        </w:rPr>
        <w:t>ied with</w:t>
      </w:r>
      <w:r w:rsidR="00842903">
        <w:rPr>
          <w:rFonts w:eastAsiaTheme="minorEastAsia" w:hint="eastAsia"/>
          <w:lang w:val="en-GB" w:eastAsia="zh-CN"/>
        </w:rPr>
        <w:t xml:space="preserve"> a large-scale scaling factor</w:t>
      </w:r>
      <w:r w:rsidR="00842903" w:rsidRPr="00322C8B">
        <w:rPr>
          <w:rFonts w:eastAsiaTheme="minorEastAsia" w:hint="eastAsia"/>
          <w:color w:val="000000" w:themeColor="text1"/>
          <w:lang w:val="en-GB" w:eastAsia="zh-CN"/>
        </w:rPr>
        <w:t xml:space="preserve"> </w:t>
      </w:r>
      <m:oMath>
        <m:sSub>
          <m:sSubPr>
            <m:ctrlPr>
              <w:rPr>
                <w:rFonts w:ascii="Cambria Math" w:hAnsi="Cambria Math"/>
                <w:color w:val="000000" w:themeColor="text1"/>
                <w:szCs w:val="20"/>
              </w:rPr>
            </m:ctrlPr>
          </m:sSubPr>
          <m:e>
            <m:r>
              <w:rPr>
                <w:rFonts w:ascii="Cambria Math" w:hAnsi="Cambria Math"/>
                <w:color w:val="000000" w:themeColor="text1"/>
                <w:szCs w:val="20"/>
              </w:rPr>
              <m:t>L</m:t>
            </m:r>
          </m:e>
          <m:sub>
            <m:r>
              <w:rPr>
                <w:rFonts w:ascii="Cambria Math" w:hAnsi="Cambria Math"/>
                <w:color w:val="000000" w:themeColor="text1"/>
                <w:szCs w:val="20"/>
              </w:rPr>
              <m:t xml:space="preserve"> TX-ST-RX</m:t>
            </m:r>
          </m:sub>
        </m:sSub>
      </m:oMath>
      <w:r w:rsidR="00FB05E3">
        <w:rPr>
          <w:rFonts w:eastAsiaTheme="minorEastAsia"/>
          <w:color w:val="000000" w:themeColor="text1"/>
          <w:szCs w:val="20"/>
        </w:rPr>
        <w:t xml:space="preserve"> based on RCS component A</w:t>
      </w:r>
      <w:r w:rsidR="00953A65">
        <w:rPr>
          <w:rFonts w:eastAsiaTheme="minorEastAsia"/>
          <w:color w:val="000000" w:themeColor="text1"/>
          <w:szCs w:val="20"/>
        </w:rPr>
        <w:t xml:space="preserve"> in the end</w:t>
      </w:r>
      <w:r w:rsidR="002A0F89">
        <w:rPr>
          <w:rFonts w:eastAsiaTheme="minorEastAsia"/>
          <w:color w:val="000000" w:themeColor="text1"/>
          <w:szCs w:val="20"/>
        </w:rPr>
        <w:t xml:space="preserve">. </w:t>
      </w:r>
    </w:p>
    <w:tbl>
      <w:tblPr>
        <w:tblStyle w:val="TableGrid"/>
        <w:tblW w:w="0" w:type="auto"/>
        <w:tblLook w:val="04A0" w:firstRow="1" w:lastRow="0" w:firstColumn="1" w:lastColumn="0" w:noHBand="0" w:noVBand="1"/>
      </w:tblPr>
      <w:tblGrid>
        <w:gridCol w:w="9629"/>
      </w:tblGrid>
      <w:tr w:rsidR="00842903" w:rsidRPr="00673696" w14:paraId="2AA372BF" w14:textId="77777777" w:rsidTr="00D15211">
        <w:tc>
          <w:tcPr>
            <w:tcW w:w="9629" w:type="dxa"/>
            <w:shd w:val="clear" w:color="auto" w:fill="auto"/>
          </w:tcPr>
          <w:p w14:paraId="00066643" w14:textId="77777777" w:rsidR="00FD4A83" w:rsidRPr="00D15211" w:rsidRDefault="00FD4A83" w:rsidP="00FD4A83">
            <w:pPr>
              <w:rPr>
                <w:rFonts w:cs="Arial"/>
                <w:sz w:val="20"/>
                <w:szCs w:val="20"/>
              </w:rPr>
            </w:pPr>
            <w:r w:rsidRPr="00D15211">
              <w:rPr>
                <w:rFonts w:cs="Arial"/>
                <w:sz w:val="20"/>
                <w:szCs w:val="20"/>
              </w:rPr>
              <w:t>[H][FL</w:t>
            </w:r>
            <w:r w:rsidRPr="00D15211">
              <w:rPr>
                <w:rFonts w:eastAsia="DengXian" w:cs="Arial"/>
                <w:sz w:val="20"/>
                <w:szCs w:val="20"/>
              </w:rPr>
              <w:t>4</w:t>
            </w:r>
            <w:r w:rsidRPr="00D15211">
              <w:rPr>
                <w:rFonts w:cs="Arial"/>
                <w:sz w:val="20"/>
                <w:szCs w:val="20"/>
              </w:rPr>
              <w:t>] Proposal 5.3-2</w:t>
            </w:r>
            <w:r w:rsidRPr="00D15211">
              <w:rPr>
                <w:rFonts w:eastAsia="DengXian" w:cs="Arial"/>
                <w:sz w:val="20"/>
                <w:szCs w:val="20"/>
              </w:rPr>
              <w:t>-rev2</w:t>
            </w:r>
            <w:r w:rsidRPr="00D15211">
              <w:rPr>
                <w:rFonts w:cs="Arial"/>
                <w:sz w:val="20"/>
                <w:szCs w:val="20"/>
              </w:rPr>
              <w:t xml:space="preserve"> </w:t>
            </w:r>
          </w:p>
          <w:p w14:paraId="108DBE8E" w14:textId="77777777" w:rsidR="00FD4A83" w:rsidRPr="00FD4A83" w:rsidRDefault="00FD4A83" w:rsidP="005108D0">
            <w:pPr>
              <w:pStyle w:val="ListParagraph"/>
              <w:numPr>
                <w:ilvl w:val="0"/>
                <w:numId w:val="44"/>
              </w:numPr>
              <w:suppressAutoHyphens/>
              <w:spacing w:line="240" w:lineRule="auto"/>
              <w:rPr>
                <w:rFonts w:ascii="Arial" w:eastAsia="SimSun" w:hAnsi="Arial" w:cs="Arial"/>
                <w:sz w:val="20"/>
                <w:szCs w:val="20"/>
                <w:lang w:val="en-US"/>
              </w:rPr>
            </w:pPr>
            <w:r w:rsidRPr="501BAB28">
              <w:rPr>
                <w:rFonts w:ascii="Arial" w:eastAsia="SimSun" w:hAnsi="Arial" w:cs="Arial"/>
                <w:sz w:val="20"/>
                <w:szCs w:val="20"/>
                <w:lang w:val="en-US"/>
              </w:rPr>
              <w:t xml:space="preserve">When indirect path in the target channel of a target is modelled by at least stochastic clutter(s), the large-scale scaling factor </w:t>
            </w:r>
            <m:oMath>
              <m:sSub>
                <m:sSubPr>
                  <m:ctrlPr>
                    <w:rPr>
                      <w:rFonts w:ascii="Cambria Math" w:hAnsi="Cambria Math" w:cs="Arial"/>
                      <w:sz w:val="20"/>
                      <w:szCs w:val="20"/>
                    </w:rPr>
                  </m:ctrlPr>
                </m:sSubPr>
                <m:e>
                  <m:r>
                    <w:rPr>
                      <w:rFonts w:ascii="Cambria Math" w:hAnsi="Cambria Math" w:cs="Arial"/>
                      <w:sz w:val="20"/>
                      <w:szCs w:val="20"/>
                    </w:rPr>
                    <m:t>L</m:t>
                  </m:r>
                </m:e>
                <m:sub>
                  <m:r>
                    <w:rPr>
                      <w:rFonts w:ascii="Cambria Math" w:hAnsi="Cambria Math" w:cs="Arial"/>
                      <w:sz w:val="20"/>
                      <w:szCs w:val="20"/>
                    </w:rPr>
                    <m:t>TX-ST-RX</m:t>
                  </m:r>
                </m:sub>
              </m:sSub>
            </m:oMath>
            <w:r w:rsidRPr="501BAB28">
              <w:rPr>
                <w:rFonts w:ascii="Arial" w:eastAsia="SimSun" w:hAnsi="Arial" w:cs="Arial"/>
                <w:sz w:val="20"/>
                <w:szCs w:val="20"/>
                <w:lang w:val="en-US"/>
              </w:rPr>
              <w:t xml:space="preserve"> of the target channel is determined by, </w:t>
            </w:r>
          </w:p>
          <w:p w14:paraId="28D4197E" w14:textId="77777777" w:rsidR="00FD4A83" w:rsidRPr="00D15211" w:rsidRDefault="00000000" w:rsidP="00FD4A83">
            <w:pPr>
              <w:pStyle w:val="ListParagraph"/>
              <w:ind w:left="880"/>
              <w:jc w:val="center"/>
              <w:rPr>
                <w:rFonts w:ascii="Arial" w:eastAsia="SimSun" w:hAnsi="Arial" w:cs="Arial"/>
                <w:color w:val="FF0000"/>
                <w:sz w:val="20"/>
                <w:szCs w:val="20"/>
              </w:rPr>
            </w:pPr>
            <m:oMathPara>
              <m:oMathParaPr>
                <m:jc m:val="center"/>
              </m:oMathParaPr>
              <m:oMath>
                <m:sSub>
                  <m:sSubPr>
                    <m:ctrlPr>
                      <w:rPr>
                        <w:rFonts w:ascii="Cambria Math" w:hAnsi="Cambria Math" w:cs="Arial"/>
                        <w:sz w:val="20"/>
                        <w:szCs w:val="20"/>
                      </w:rPr>
                    </m:ctrlPr>
                  </m:sSubPr>
                  <m:e>
                    <m:r>
                      <w:rPr>
                        <w:rFonts w:ascii="Cambria Math" w:hAnsi="Cambria Math" w:cs="Arial"/>
                        <w:sz w:val="20"/>
                        <w:szCs w:val="20"/>
                      </w:rPr>
                      <m:t>L</m:t>
                    </m:r>
                  </m:e>
                  <m:sub>
                    <m:r>
                      <w:rPr>
                        <w:rFonts w:ascii="Cambria Math" w:hAnsi="Cambria Math" w:cs="Arial"/>
                        <w:sz w:val="20"/>
                        <w:szCs w:val="20"/>
                      </w:rPr>
                      <m:t>TX-ST-RX</m:t>
                    </m:r>
                  </m:sub>
                </m:sSub>
                <m:r>
                  <w:rPr>
                    <w:rFonts w:ascii="Cambria Math" w:hAnsi="Cambria Math" w:cs="Arial"/>
                    <w:sz w:val="20"/>
                    <w:szCs w:val="20"/>
                  </w:rPr>
                  <m:t>=</m:t>
                </m:r>
                <m:sSub>
                  <m:sSubPr>
                    <m:ctrlPr>
                      <w:rPr>
                        <w:rFonts w:ascii="Cambria Math" w:hAnsi="Cambria Math" w:cs="Arial"/>
                        <w:sz w:val="20"/>
                        <w:szCs w:val="20"/>
                      </w:rPr>
                    </m:ctrlPr>
                  </m:sSubPr>
                  <m:e>
                    <m:r>
                      <w:rPr>
                        <w:rFonts w:ascii="Cambria Math" w:hAnsi="Cambria Math" w:cs="Arial"/>
                        <w:sz w:val="20"/>
                        <w:szCs w:val="20"/>
                      </w:rPr>
                      <m:t>PL</m:t>
                    </m:r>
                  </m:e>
                  <m:sub>
                    <m:r>
                      <w:rPr>
                        <w:rFonts w:ascii="Cambria Math" w:hAnsi="Cambria Math" w:cs="Arial"/>
                        <w:sz w:val="20"/>
                        <w:szCs w:val="20"/>
                      </w:rPr>
                      <m:t>dB</m:t>
                    </m:r>
                  </m:sub>
                </m:sSub>
                <m:d>
                  <m:dPr>
                    <m:ctrlPr>
                      <w:rPr>
                        <w:rFonts w:ascii="Cambria Math" w:hAnsi="Cambria Math" w:cs="Arial"/>
                        <w:sz w:val="20"/>
                        <w:szCs w:val="20"/>
                      </w:rPr>
                    </m:ctrlPr>
                  </m:dPr>
                  <m:e>
                    <m:sSub>
                      <m:sSubPr>
                        <m:ctrlPr>
                          <w:rPr>
                            <w:rFonts w:ascii="Cambria Math" w:hAnsi="Cambria Math" w:cs="Arial"/>
                            <w:sz w:val="20"/>
                            <w:szCs w:val="20"/>
                          </w:rPr>
                        </m:ctrlPr>
                      </m:sSubPr>
                      <m:e>
                        <m:r>
                          <w:rPr>
                            <w:rFonts w:ascii="Cambria Math" w:hAnsi="Cambria Math" w:cs="Arial"/>
                            <w:sz w:val="20"/>
                            <w:szCs w:val="20"/>
                          </w:rPr>
                          <m:t>d</m:t>
                        </m:r>
                      </m:e>
                      <m:sub>
                        <m:r>
                          <w:rPr>
                            <w:rFonts w:ascii="Cambria Math" w:hAnsi="Cambria Math" w:cs="Arial"/>
                            <w:sz w:val="20"/>
                            <w:szCs w:val="20"/>
                          </w:rPr>
                          <m:t>1</m:t>
                        </m:r>
                      </m:sub>
                    </m:sSub>
                  </m:e>
                </m:d>
                <m:r>
                  <w:rPr>
                    <w:rFonts w:ascii="Cambria Math" w:hAnsi="Cambria Math" w:cs="Arial"/>
                    <w:sz w:val="20"/>
                    <w:szCs w:val="20"/>
                  </w:rPr>
                  <m:t>+</m:t>
                </m:r>
                <m:sSub>
                  <m:sSubPr>
                    <m:ctrlPr>
                      <w:rPr>
                        <w:rFonts w:ascii="Cambria Math" w:hAnsi="Cambria Math" w:cs="Arial"/>
                        <w:sz w:val="20"/>
                        <w:szCs w:val="20"/>
                      </w:rPr>
                    </m:ctrlPr>
                  </m:sSubPr>
                  <m:e>
                    <m:r>
                      <w:rPr>
                        <w:rFonts w:ascii="Cambria Math" w:hAnsi="Cambria Math" w:cs="Arial"/>
                        <w:sz w:val="20"/>
                        <w:szCs w:val="20"/>
                      </w:rPr>
                      <m:t>PL</m:t>
                    </m:r>
                  </m:e>
                  <m:sub>
                    <m:r>
                      <w:rPr>
                        <w:rFonts w:ascii="Cambria Math" w:hAnsi="Cambria Math" w:cs="Arial"/>
                        <w:sz w:val="20"/>
                        <w:szCs w:val="20"/>
                      </w:rPr>
                      <m:t>dB</m:t>
                    </m:r>
                  </m:sub>
                </m:sSub>
                <m:d>
                  <m:dPr>
                    <m:ctrlPr>
                      <w:rPr>
                        <w:rFonts w:ascii="Cambria Math" w:hAnsi="Cambria Math" w:cs="Arial"/>
                        <w:sz w:val="20"/>
                        <w:szCs w:val="20"/>
                      </w:rPr>
                    </m:ctrlPr>
                  </m:dPr>
                  <m:e>
                    <m:sSub>
                      <m:sSubPr>
                        <m:ctrlPr>
                          <w:rPr>
                            <w:rFonts w:ascii="Cambria Math" w:hAnsi="Cambria Math" w:cs="Arial"/>
                            <w:sz w:val="20"/>
                            <w:szCs w:val="20"/>
                          </w:rPr>
                        </m:ctrlPr>
                      </m:sSubPr>
                      <m:e>
                        <m:r>
                          <w:rPr>
                            <w:rFonts w:ascii="Cambria Math" w:hAnsi="Cambria Math" w:cs="Arial"/>
                            <w:sz w:val="20"/>
                            <w:szCs w:val="20"/>
                          </w:rPr>
                          <m:t>d</m:t>
                        </m:r>
                      </m:e>
                      <m:sub>
                        <m:r>
                          <w:rPr>
                            <w:rFonts w:ascii="Cambria Math" w:hAnsi="Cambria Math" w:cs="Arial"/>
                            <w:sz w:val="20"/>
                            <w:szCs w:val="20"/>
                          </w:rPr>
                          <m:t>2</m:t>
                        </m:r>
                      </m:sub>
                    </m:sSub>
                  </m:e>
                </m:d>
                <m:r>
                  <w:rPr>
                    <w:rFonts w:ascii="Cambria Math" w:hAnsi="Cambria Math" w:cs="Arial"/>
                    <w:sz w:val="20"/>
                    <w:szCs w:val="20"/>
                  </w:rPr>
                  <m:t>+10lg</m:t>
                </m:r>
                <m:d>
                  <m:dPr>
                    <m:ctrlPr>
                      <w:rPr>
                        <w:rFonts w:ascii="Cambria Math" w:hAnsi="Cambria Math" w:cs="Arial"/>
                        <w:sz w:val="20"/>
                        <w:szCs w:val="20"/>
                      </w:rPr>
                    </m:ctrlPr>
                  </m:dPr>
                  <m:e>
                    <m:f>
                      <m:fPr>
                        <m:ctrlPr>
                          <w:rPr>
                            <w:rFonts w:ascii="Cambria Math" w:hAnsi="Cambria Math" w:cs="Arial"/>
                            <w:sz w:val="20"/>
                            <w:szCs w:val="20"/>
                          </w:rPr>
                        </m:ctrlPr>
                      </m:fPr>
                      <m:num>
                        <m:sSup>
                          <m:sSupPr>
                            <m:ctrlPr>
                              <w:rPr>
                                <w:rFonts w:ascii="Cambria Math" w:hAnsi="Cambria Math" w:cs="Arial"/>
                                <w:sz w:val="20"/>
                                <w:szCs w:val="20"/>
                              </w:rPr>
                            </m:ctrlPr>
                          </m:sSupPr>
                          <m:e>
                            <m:r>
                              <w:rPr>
                                <w:rFonts w:ascii="Cambria Math" w:hAnsi="Cambria Math" w:cs="Arial"/>
                                <w:sz w:val="20"/>
                                <w:szCs w:val="20"/>
                              </w:rPr>
                              <m:t>c</m:t>
                            </m:r>
                          </m:e>
                          <m:sup>
                            <m:r>
                              <w:rPr>
                                <w:rFonts w:ascii="Cambria Math" w:hAnsi="Cambria Math" w:cs="Arial"/>
                                <w:sz w:val="20"/>
                                <w:szCs w:val="20"/>
                              </w:rPr>
                              <m:t>2</m:t>
                            </m:r>
                          </m:sup>
                        </m:sSup>
                      </m:num>
                      <m:den>
                        <m:r>
                          <w:rPr>
                            <w:rFonts w:ascii="Cambria Math" w:hAnsi="Cambria Math" w:cs="Arial"/>
                            <w:sz w:val="20"/>
                            <w:szCs w:val="20"/>
                          </w:rPr>
                          <m:t>4π</m:t>
                        </m:r>
                        <m:sSup>
                          <m:sSupPr>
                            <m:ctrlPr>
                              <w:rPr>
                                <w:rFonts w:ascii="Cambria Math" w:hAnsi="Cambria Math" w:cs="Arial"/>
                                <w:sz w:val="20"/>
                                <w:szCs w:val="20"/>
                              </w:rPr>
                            </m:ctrlPr>
                          </m:sSupPr>
                          <m:e>
                            <m:r>
                              <w:rPr>
                                <w:rFonts w:ascii="Cambria Math" w:hAnsi="Cambria Math" w:cs="Arial"/>
                                <w:sz w:val="20"/>
                                <w:szCs w:val="20"/>
                              </w:rPr>
                              <m:t>f</m:t>
                            </m:r>
                          </m:e>
                          <m:sup>
                            <m:r>
                              <w:rPr>
                                <w:rFonts w:ascii="Cambria Math" w:hAnsi="Cambria Math" w:cs="Arial"/>
                                <w:sz w:val="20"/>
                                <w:szCs w:val="20"/>
                              </w:rPr>
                              <m:t>2</m:t>
                            </m:r>
                          </m:sup>
                        </m:sSup>
                      </m:den>
                    </m:f>
                  </m:e>
                </m:d>
                <m:r>
                  <w:rPr>
                    <w:rFonts w:ascii="Cambria Math" w:hAnsi="Cambria Math" w:cs="Arial"/>
                    <w:sz w:val="20"/>
                    <w:szCs w:val="20"/>
                  </w:rPr>
                  <m:t>-10lg</m:t>
                </m:r>
                <m:d>
                  <m:dPr>
                    <m:ctrlPr>
                      <w:rPr>
                        <w:rFonts w:ascii="Cambria Math" w:hAnsi="Cambria Math" w:cs="Arial"/>
                        <w:sz w:val="20"/>
                        <w:szCs w:val="20"/>
                      </w:rPr>
                    </m:ctrlPr>
                  </m:dPr>
                  <m:e>
                    <m:r>
                      <m:rPr>
                        <m:sty m:val="p"/>
                      </m:rPr>
                      <w:rPr>
                        <w:rFonts w:ascii="Cambria Math" w:hAnsi="Cambria Math" w:cs="Arial"/>
                        <w:sz w:val="20"/>
                        <w:szCs w:val="20"/>
                      </w:rPr>
                      <m:t>A</m:t>
                    </m:r>
                  </m:e>
                </m:d>
                <m:r>
                  <w:rPr>
                    <w:rFonts w:ascii="Cambria Math" w:hAnsi="Cambria Math" w:cs="Arial"/>
                    <w:sz w:val="20"/>
                    <w:szCs w:val="20"/>
                  </w:rPr>
                  <m:t>+</m:t>
                </m:r>
                <m:sSub>
                  <m:sSubPr>
                    <m:ctrlPr>
                      <w:rPr>
                        <w:rFonts w:ascii="Cambria Math" w:hAnsi="Cambria Math" w:cs="Arial"/>
                        <w:sz w:val="20"/>
                        <w:szCs w:val="20"/>
                      </w:rPr>
                    </m:ctrlPr>
                  </m:sSubPr>
                  <m:e>
                    <m:r>
                      <w:rPr>
                        <w:rFonts w:ascii="Cambria Math" w:hAnsi="Cambria Math" w:cs="Arial"/>
                        <w:sz w:val="20"/>
                        <w:szCs w:val="20"/>
                      </w:rPr>
                      <m:t>SF</m:t>
                    </m:r>
                  </m:e>
                  <m:sub>
                    <m:r>
                      <w:rPr>
                        <w:rFonts w:ascii="Cambria Math" w:hAnsi="Cambria Math" w:cs="Arial"/>
                        <w:sz w:val="20"/>
                        <w:szCs w:val="20"/>
                      </w:rPr>
                      <m:t>dB</m:t>
                    </m:r>
                  </m:sub>
                </m:sSub>
              </m:oMath>
            </m:oMathPara>
          </w:p>
          <w:p w14:paraId="6BE2B7FA" w14:textId="77777777" w:rsidR="00FD4A83" w:rsidRPr="00D15211" w:rsidRDefault="00FD4A83" w:rsidP="00FD4A83">
            <w:pPr>
              <w:ind w:firstLine="799"/>
              <w:rPr>
                <w:rFonts w:eastAsia="SimSun" w:cs="Arial"/>
                <w:sz w:val="20"/>
                <w:szCs w:val="20"/>
              </w:rPr>
            </w:pPr>
            <w:r w:rsidRPr="00D15211">
              <w:rPr>
                <w:rFonts w:eastAsia="SimSun" w:cs="Arial"/>
                <w:sz w:val="20"/>
                <w:szCs w:val="20"/>
              </w:rPr>
              <w:t>Where,</w:t>
            </w:r>
          </w:p>
          <w:p w14:paraId="73B8EB34" w14:textId="77777777" w:rsidR="00FD4A83" w:rsidRPr="00D15211" w:rsidRDefault="00FD4A83" w:rsidP="005108D0">
            <w:pPr>
              <w:pStyle w:val="ListParagraph"/>
              <w:numPr>
                <w:ilvl w:val="2"/>
                <w:numId w:val="45"/>
              </w:numPr>
              <w:spacing w:before="60" w:line="240" w:lineRule="auto"/>
              <w:rPr>
                <w:rFonts w:ascii="Arial" w:eastAsia="DengXian" w:hAnsi="Arial" w:cs="Arial"/>
                <w:iCs/>
                <w:sz w:val="20"/>
                <w:szCs w:val="20"/>
              </w:rPr>
            </w:pPr>
            <m:oMath>
              <m:r>
                <w:rPr>
                  <w:rFonts w:ascii="Cambria Math" w:hAnsi="Cambria Math" w:cs="Arial"/>
                  <w:sz w:val="20"/>
                  <w:szCs w:val="20"/>
                </w:rPr>
                <m:t>PL</m:t>
              </m:r>
              <m:d>
                <m:dPr>
                  <m:ctrlPr>
                    <w:rPr>
                      <w:rFonts w:ascii="Cambria Math" w:hAnsi="Cambria Math" w:cs="Arial"/>
                      <w:sz w:val="20"/>
                      <w:szCs w:val="20"/>
                    </w:rPr>
                  </m:ctrlPr>
                </m:dPr>
                <m:e>
                  <m:sSub>
                    <m:sSubPr>
                      <m:ctrlPr>
                        <w:rPr>
                          <w:rFonts w:ascii="Cambria Math" w:hAnsi="Cambria Math" w:cs="Arial"/>
                          <w:sz w:val="20"/>
                          <w:szCs w:val="20"/>
                        </w:rPr>
                      </m:ctrlPr>
                    </m:sSubPr>
                    <m:e>
                      <m:r>
                        <w:rPr>
                          <w:rFonts w:ascii="Cambria Math" w:hAnsi="Cambria Math" w:cs="Arial"/>
                          <w:sz w:val="20"/>
                          <w:szCs w:val="20"/>
                        </w:rPr>
                        <m:t>d</m:t>
                      </m:r>
                    </m:e>
                    <m:sub>
                      <m:r>
                        <w:rPr>
                          <w:rFonts w:ascii="Cambria Math" w:hAnsi="Cambria Math" w:cs="Arial"/>
                          <w:sz w:val="20"/>
                          <w:szCs w:val="20"/>
                        </w:rPr>
                        <m:t>1</m:t>
                      </m:r>
                    </m:sub>
                  </m:sSub>
                </m:e>
              </m:d>
            </m:oMath>
            <w:r w:rsidRPr="00D15211">
              <w:rPr>
                <w:rFonts w:ascii="Arial" w:eastAsia="DengXian" w:hAnsi="Arial" w:cs="Arial"/>
                <w:iCs/>
                <w:sz w:val="20"/>
                <w:szCs w:val="20"/>
              </w:rPr>
              <w:t xml:space="preserve">is pathloss between Tx and target, where </w:t>
            </w:r>
            <m:oMath>
              <m:sSub>
                <m:sSubPr>
                  <m:ctrlPr>
                    <w:rPr>
                      <w:rFonts w:ascii="Cambria Math" w:hAnsi="Cambria Math" w:cs="Arial"/>
                      <w:sz w:val="20"/>
                      <w:szCs w:val="20"/>
                    </w:rPr>
                  </m:ctrlPr>
                </m:sSubPr>
                <m:e>
                  <m:r>
                    <w:rPr>
                      <w:rFonts w:ascii="Cambria Math" w:hAnsi="Cambria Math" w:cs="Arial"/>
                      <w:sz w:val="20"/>
                      <w:szCs w:val="20"/>
                    </w:rPr>
                    <m:t>d</m:t>
                  </m:r>
                </m:e>
                <m:sub>
                  <m:r>
                    <w:rPr>
                      <w:rFonts w:ascii="Cambria Math" w:hAnsi="Cambria Math" w:cs="Arial"/>
                      <w:sz w:val="20"/>
                      <w:szCs w:val="20"/>
                    </w:rPr>
                    <m:t>1</m:t>
                  </m:r>
                </m:sub>
              </m:sSub>
            </m:oMath>
            <w:r w:rsidRPr="00D15211">
              <w:rPr>
                <w:rFonts w:ascii="Arial" w:eastAsia="DengXian" w:hAnsi="Arial" w:cs="Arial"/>
                <w:iCs/>
                <w:sz w:val="20"/>
                <w:szCs w:val="20"/>
              </w:rPr>
              <w:t xml:space="preserve"> is the distance between Tx and target </w:t>
            </w:r>
          </w:p>
          <w:p w14:paraId="18240D9F" w14:textId="77777777" w:rsidR="00FD4A83" w:rsidRPr="00D15211" w:rsidRDefault="00FD4A83" w:rsidP="005108D0">
            <w:pPr>
              <w:pStyle w:val="ListParagraph"/>
              <w:numPr>
                <w:ilvl w:val="2"/>
                <w:numId w:val="45"/>
              </w:numPr>
              <w:spacing w:before="60" w:line="240" w:lineRule="auto"/>
              <w:rPr>
                <w:rFonts w:ascii="Arial" w:eastAsia="DengXian" w:hAnsi="Arial" w:cs="Arial"/>
                <w:iCs/>
                <w:sz w:val="20"/>
                <w:szCs w:val="20"/>
              </w:rPr>
            </w:pPr>
            <m:oMath>
              <m:r>
                <w:rPr>
                  <w:rFonts w:ascii="Cambria Math" w:hAnsi="Cambria Math" w:cs="Arial"/>
                  <w:sz w:val="20"/>
                  <w:szCs w:val="20"/>
                </w:rPr>
                <m:t>PL</m:t>
              </m:r>
              <m:d>
                <m:dPr>
                  <m:ctrlPr>
                    <w:rPr>
                      <w:rFonts w:ascii="Cambria Math" w:hAnsi="Cambria Math" w:cs="Arial"/>
                      <w:sz w:val="20"/>
                      <w:szCs w:val="20"/>
                    </w:rPr>
                  </m:ctrlPr>
                </m:dPr>
                <m:e>
                  <m:sSub>
                    <m:sSubPr>
                      <m:ctrlPr>
                        <w:rPr>
                          <w:rFonts w:ascii="Cambria Math" w:hAnsi="Cambria Math" w:cs="Arial"/>
                          <w:sz w:val="20"/>
                          <w:szCs w:val="20"/>
                        </w:rPr>
                      </m:ctrlPr>
                    </m:sSubPr>
                    <m:e>
                      <m:r>
                        <w:rPr>
                          <w:rFonts w:ascii="Cambria Math" w:hAnsi="Cambria Math" w:cs="Arial"/>
                          <w:sz w:val="20"/>
                          <w:szCs w:val="20"/>
                        </w:rPr>
                        <m:t>d</m:t>
                      </m:r>
                    </m:e>
                    <m:sub>
                      <m:r>
                        <w:rPr>
                          <w:rFonts w:ascii="Cambria Math" w:hAnsi="Cambria Math" w:cs="Arial"/>
                          <w:sz w:val="20"/>
                          <w:szCs w:val="20"/>
                        </w:rPr>
                        <m:t>2</m:t>
                      </m:r>
                    </m:sub>
                  </m:sSub>
                </m:e>
              </m:d>
            </m:oMath>
            <w:r w:rsidRPr="00D15211">
              <w:rPr>
                <w:rFonts w:ascii="Arial" w:eastAsia="DengXian" w:hAnsi="Arial" w:cs="Arial"/>
                <w:iCs/>
                <w:sz w:val="20"/>
                <w:szCs w:val="20"/>
              </w:rPr>
              <w:t xml:space="preserve"> is pathloss </w:t>
            </w:r>
            <w:r w:rsidRPr="00D15211">
              <w:rPr>
                <w:rFonts w:ascii="Arial" w:hAnsi="Arial" w:cs="Arial"/>
                <w:iCs/>
                <w:sz w:val="20"/>
                <w:szCs w:val="20"/>
              </w:rPr>
              <w:t>between</w:t>
            </w:r>
            <w:r w:rsidRPr="00D15211">
              <w:rPr>
                <w:rFonts w:ascii="Arial" w:eastAsia="DengXian" w:hAnsi="Arial" w:cs="Arial"/>
                <w:iCs/>
                <w:sz w:val="20"/>
                <w:szCs w:val="20"/>
              </w:rPr>
              <w:t xml:space="preserve"> Rx and target, where </w:t>
            </w:r>
            <m:oMath>
              <m:sSub>
                <m:sSubPr>
                  <m:ctrlPr>
                    <w:rPr>
                      <w:rFonts w:ascii="Cambria Math" w:hAnsi="Cambria Math" w:cs="Arial"/>
                      <w:sz w:val="20"/>
                      <w:szCs w:val="20"/>
                    </w:rPr>
                  </m:ctrlPr>
                </m:sSubPr>
                <m:e>
                  <m:r>
                    <w:rPr>
                      <w:rFonts w:ascii="Cambria Math" w:hAnsi="Cambria Math" w:cs="Arial"/>
                      <w:sz w:val="20"/>
                      <w:szCs w:val="20"/>
                    </w:rPr>
                    <m:t>d</m:t>
                  </m:r>
                </m:e>
                <m:sub>
                  <m:r>
                    <w:rPr>
                      <w:rFonts w:ascii="Cambria Math" w:hAnsi="Cambria Math" w:cs="Arial"/>
                      <w:sz w:val="20"/>
                      <w:szCs w:val="20"/>
                    </w:rPr>
                    <m:t>2</m:t>
                  </m:r>
                </m:sub>
              </m:sSub>
            </m:oMath>
            <w:r w:rsidRPr="00D15211">
              <w:rPr>
                <w:rFonts w:ascii="Arial" w:eastAsia="DengXian" w:hAnsi="Arial" w:cs="Arial"/>
                <w:iCs/>
                <w:sz w:val="20"/>
                <w:szCs w:val="20"/>
              </w:rPr>
              <w:t xml:space="preserve"> is the distance between target and Rx </w:t>
            </w:r>
          </w:p>
          <w:p w14:paraId="3A2B5D9C" w14:textId="73F6E556" w:rsidR="00FD4A83" w:rsidRPr="00FD4A83" w:rsidRDefault="00FD4A83" w:rsidP="005108D0">
            <w:pPr>
              <w:pStyle w:val="ListParagraph"/>
              <w:numPr>
                <w:ilvl w:val="2"/>
                <w:numId w:val="45"/>
              </w:numPr>
              <w:spacing w:before="60" w:line="240" w:lineRule="auto"/>
              <w:rPr>
                <w:rFonts w:ascii="Arial" w:eastAsia="DengXian" w:hAnsi="Arial" w:cs="Arial"/>
                <w:sz w:val="20"/>
                <w:szCs w:val="20"/>
                <w:lang w:val="en-US"/>
              </w:rPr>
            </w:pPr>
            <w:r w:rsidRPr="501BAB28">
              <w:rPr>
                <w:rFonts w:ascii="Arial" w:eastAsia="DengXian" w:hAnsi="Arial" w:cs="Arial"/>
                <w:sz w:val="20"/>
                <w:szCs w:val="20"/>
                <w:lang w:val="en-US"/>
              </w:rPr>
              <w:t xml:space="preserve">A is RCS component A of the target </w:t>
            </w:r>
          </w:p>
          <w:p w14:paraId="2CB30323" w14:textId="77777777" w:rsidR="00FD4A83" w:rsidRPr="00D15211" w:rsidRDefault="00000000" w:rsidP="005108D0">
            <w:pPr>
              <w:pStyle w:val="ListParagraph"/>
              <w:numPr>
                <w:ilvl w:val="2"/>
                <w:numId w:val="45"/>
              </w:numPr>
              <w:spacing w:before="60" w:line="240" w:lineRule="auto"/>
              <w:rPr>
                <w:rFonts w:ascii="Arial" w:eastAsia="DengXian" w:hAnsi="Arial" w:cs="Arial"/>
                <w:iCs/>
                <w:strike/>
                <w:sz w:val="20"/>
                <w:szCs w:val="20"/>
              </w:rPr>
            </w:pPr>
            <m:oMath>
              <m:sSub>
                <m:sSubPr>
                  <m:ctrlPr>
                    <w:rPr>
                      <w:rFonts w:ascii="Cambria Math" w:hAnsi="Cambria Math" w:cs="Arial"/>
                      <w:sz w:val="20"/>
                      <w:szCs w:val="20"/>
                    </w:rPr>
                  </m:ctrlPr>
                </m:sSubPr>
                <m:e>
                  <m:r>
                    <w:rPr>
                      <w:rFonts w:ascii="Cambria Math" w:hAnsi="Cambria Math" w:cs="Arial"/>
                      <w:sz w:val="20"/>
                      <w:szCs w:val="20"/>
                    </w:rPr>
                    <m:t>SF</m:t>
                  </m:r>
                </m:e>
                <m:sub>
                  <m:r>
                    <w:rPr>
                      <w:rFonts w:ascii="Cambria Math" w:hAnsi="Cambria Math" w:cs="Arial"/>
                      <w:sz w:val="20"/>
                      <w:szCs w:val="20"/>
                    </w:rPr>
                    <m:t>dB</m:t>
                  </m:r>
                </m:sub>
              </m:sSub>
            </m:oMath>
            <w:r w:rsidR="00FD4A83" w:rsidRPr="00D15211">
              <w:rPr>
                <w:rFonts w:ascii="Arial" w:eastAsia="DengXian" w:hAnsi="Arial" w:cs="Arial"/>
                <w:sz w:val="20"/>
                <w:szCs w:val="20"/>
              </w:rPr>
              <w:t xml:space="preserve"> is the shadow fading of the target channel</w:t>
            </w:r>
          </w:p>
          <w:p w14:paraId="6A8C2AE8" w14:textId="77777777" w:rsidR="00FD4A83" w:rsidRPr="00D15211" w:rsidRDefault="00000000" w:rsidP="005108D0">
            <w:pPr>
              <w:pStyle w:val="ListParagraph"/>
              <w:numPr>
                <w:ilvl w:val="3"/>
                <w:numId w:val="45"/>
              </w:numPr>
              <w:spacing w:before="60" w:line="240" w:lineRule="auto"/>
              <w:rPr>
                <w:rFonts w:ascii="Arial" w:eastAsia="DengXian" w:hAnsi="Arial" w:cs="Arial"/>
                <w:iCs/>
                <w:sz w:val="20"/>
                <w:szCs w:val="20"/>
              </w:rPr>
            </w:pPr>
            <m:oMath>
              <m:sSub>
                <m:sSubPr>
                  <m:ctrlPr>
                    <w:rPr>
                      <w:rFonts w:ascii="Cambria Math" w:hAnsi="Cambria Math" w:cs="Arial"/>
                      <w:sz w:val="20"/>
                      <w:szCs w:val="20"/>
                    </w:rPr>
                  </m:ctrlPr>
                </m:sSubPr>
                <m:e>
                  <m:r>
                    <w:rPr>
                      <w:rFonts w:ascii="Cambria Math" w:hAnsi="Cambria Math" w:cs="Arial"/>
                      <w:sz w:val="20"/>
                      <w:szCs w:val="20"/>
                    </w:rPr>
                    <m:t>SF</m:t>
                  </m:r>
                </m:e>
                <m:sub>
                  <m:r>
                    <w:rPr>
                      <w:rFonts w:ascii="Cambria Math" w:hAnsi="Cambria Math" w:cs="Arial"/>
                      <w:sz w:val="20"/>
                      <w:szCs w:val="20"/>
                    </w:rPr>
                    <m:t>dB</m:t>
                  </m:r>
                </m:sub>
              </m:sSub>
              <m:r>
                <w:rPr>
                  <w:rFonts w:ascii="Cambria Math" w:hAnsi="Cambria Math" w:cs="Arial"/>
                  <w:sz w:val="20"/>
                  <w:szCs w:val="20"/>
                </w:rPr>
                <m:t>=</m:t>
              </m:r>
              <m:sSub>
                <m:sSubPr>
                  <m:ctrlPr>
                    <w:rPr>
                      <w:rFonts w:ascii="Cambria Math" w:hAnsi="Cambria Math" w:cs="Arial"/>
                      <w:sz w:val="20"/>
                      <w:szCs w:val="20"/>
                    </w:rPr>
                  </m:ctrlPr>
                </m:sSubPr>
                <m:e>
                  <m:r>
                    <w:rPr>
                      <w:rFonts w:ascii="Cambria Math" w:hAnsi="Cambria Math" w:cs="Arial"/>
                      <w:sz w:val="20"/>
                      <w:szCs w:val="20"/>
                    </w:rPr>
                    <m:t>SF</m:t>
                  </m:r>
                </m:e>
                <m:sub>
                  <m:r>
                    <w:rPr>
                      <w:rFonts w:ascii="Cambria Math" w:hAnsi="Cambria Math" w:cs="Arial"/>
                      <w:sz w:val="20"/>
                      <w:szCs w:val="20"/>
                    </w:rPr>
                    <m:t>dB,1</m:t>
                  </m:r>
                </m:sub>
              </m:sSub>
              <m:r>
                <w:rPr>
                  <w:rFonts w:ascii="Cambria Math" w:hAnsi="Cambria Math" w:cs="Arial"/>
                  <w:sz w:val="20"/>
                  <w:szCs w:val="20"/>
                </w:rPr>
                <m:t>+</m:t>
              </m:r>
              <m:sSub>
                <m:sSubPr>
                  <m:ctrlPr>
                    <w:rPr>
                      <w:rFonts w:ascii="Cambria Math" w:hAnsi="Cambria Math" w:cs="Arial"/>
                      <w:sz w:val="20"/>
                      <w:szCs w:val="20"/>
                    </w:rPr>
                  </m:ctrlPr>
                </m:sSubPr>
                <m:e>
                  <m:r>
                    <w:rPr>
                      <w:rFonts w:ascii="Cambria Math" w:hAnsi="Cambria Math" w:cs="Arial"/>
                      <w:sz w:val="20"/>
                      <w:szCs w:val="20"/>
                    </w:rPr>
                    <m:t>SF</m:t>
                  </m:r>
                </m:e>
                <m:sub>
                  <m:r>
                    <w:rPr>
                      <w:rFonts w:ascii="Cambria Math" w:hAnsi="Cambria Math" w:cs="Arial"/>
                      <w:sz w:val="20"/>
                      <w:szCs w:val="20"/>
                    </w:rPr>
                    <m:t>dB,2</m:t>
                  </m:r>
                </m:sub>
              </m:sSub>
            </m:oMath>
            <w:r w:rsidR="00FD4A83" w:rsidRPr="00D15211">
              <w:rPr>
                <w:rFonts w:ascii="Arial" w:eastAsia="DengXian" w:hAnsi="Arial" w:cs="Arial"/>
                <w:sz w:val="20"/>
                <w:szCs w:val="20"/>
              </w:rPr>
              <w:t xml:space="preserve">, where, </w:t>
            </w:r>
            <m:oMath>
              <m:sSub>
                <m:sSubPr>
                  <m:ctrlPr>
                    <w:rPr>
                      <w:rFonts w:ascii="Cambria Math" w:hAnsi="Cambria Math" w:cs="Arial"/>
                      <w:sz w:val="20"/>
                      <w:szCs w:val="20"/>
                    </w:rPr>
                  </m:ctrlPr>
                </m:sSubPr>
                <m:e>
                  <m:r>
                    <w:rPr>
                      <w:rFonts w:ascii="Cambria Math" w:hAnsi="Cambria Math" w:cs="Arial"/>
                      <w:sz w:val="20"/>
                      <w:szCs w:val="20"/>
                    </w:rPr>
                    <m:t>SF</m:t>
                  </m:r>
                </m:e>
                <m:sub>
                  <m:r>
                    <w:rPr>
                      <w:rFonts w:ascii="Cambria Math" w:hAnsi="Cambria Math" w:cs="Arial"/>
                      <w:sz w:val="20"/>
                      <w:szCs w:val="20"/>
                    </w:rPr>
                    <m:t>dB,1</m:t>
                  </m:r>
                </m:sub>
              </m:sSub>
              <m:r>
                <w:rPr>
                  <w:rFonts w:ascii="Cambria Math" w:hAnsi="Cambria Math" w:cs="Arial"/>
                  <w:sz w:val="20"/>
                  <w:szCs w:val="20"/>
                </w:rPr>
                <m:t>,</m:t>
              </m:r>
              <m:sSub>
                <m:sSubPr>
                  <m:ctrlPr>
                    <w:rPr>
                      <w:rFonts w:ascii="Cambria Math" w:hAnsi="Cambria Math" w:cs="Arial"/>
                      <w:sz w:val="20"/>
                      <w:szCs w:val="20"/>
                    </w:rPr>
                  </m:ctrlPr>
                </m:sSubPr>
                <m:e>
                  <m:r>
                    <w:rPr>
                      <w:rFonts w:ascii="Cambria Math" w:hAnsi="Cambria Math" w:cs="Arial"/>
                      <w:sz w:val="20"/>
                      <w:szCs w:val="20"/>
                    </w:rPr>
                    <m:t>SF</m:t>
                  </m:r>
                </m:e>
                <m:sub>
                  <m:r>
                    <w:rPr>
                      <w:rFonts w:ascii="Cambria Math" w:hAnsi="Cambria Math" w:cs="Arial"/>
                      <w:sz w:val="20"/>
                      <w:szCs w:val="20"/>
                    </w:rPr>
                    <m:t>dB,2</m:t>
                  </m:r>
                </m:sub>
              </m:sSub>
            </m:oMath>
            <w:r w:rsidR="00FD4A83" w:rsidRPr="00D15211">
              <w:rPr>
                <w:rFonts w:ascii="Arial" w:eastAsia="DengXian" w:hAnsi="Arial" w:cs="Arial"/>
                <w:sz w:val="20"/>
                <w:szCs w:val="20"/>
              </w:rPr>
              <w:t xml:space="preserve"> are respectively generated for the Tx-target link and target-Rx link referring to step 4 in section 7.5, TR 38.901</w:t>
            </w:r>
          </w:p>
          <w:p w14:paraId="1E56F447" w14:textId="3A90CA55" w:rsidR="00FD4A83" w:rsidRPr="00D15211" w:rsidRDefault="00FD4A83" w:rsidP="00D06223">
            <w:pPr>
              <w:pStyle w:val="ListParagraph"/>
              <w:numPr>
                <w:ilvl w:val="0"/>
                <w:numId w:val="33"/>
              </w:numPr>
              <w:suppressAutoHyphens/>
              <w:spacing w:line="240" w:lineRule="auto"/>
              <w:rPr>
                <w:rFonts w:ascii="Arial" w:eastAsia="DengXian" w:hAnsi="Arial" w:cs="Arial"/>
                <w:sz w:val="20"/>
                <w:szCs w:val="20"/>
                <w:lang w:val="en-US"/>
              </w:rPr>
            </w:pPr>
            <w:r w:rsidRPr="559B4EE4">
              <w:rPr>
                <w:rFonts w:ascii="Arial" w:eastAsia="DengXian" w:hAnsi="Arial" w:cs="Arial"/>
                <w:sz w:val="20"/>
                <w:szCs w:val="20"/>
                <w:lang w:val="en-US"/>
              </w:rPr>
              <w:t xml:space="preserve">The presence or not of </w:t>
            </w:r>
            <w:r w:rsidRPr="559B4EE4">
              <w:rPr>
                <w:rFonts w:ascii="Arial" w:eastAsia="SimSun" w:hAnsi="Arial" w:cs="Arial"/>
                <w:sz w:val="20"/>
                <w:szCs w:val="20"/>
                <w:lang w:val="en-US"/>
              </w:rPr>
              <w:t xml:space="preserve">EO type-2 in the target channel doesn’t change the determined large-scale scaling factor </w:t>
            </w:r>
            <m:oMath>
              <m:sSub>
                <m:sSubPr>
                  <m:ctrlPr>
                    <w:rPr>
                      <w:rFonts w:ascii="Cambria Math" w:hAnsi="Cambria Math" w:cs="Arial"/>
                      <w:sz w:val="20"/>
                      <w:szCs w:val="20"/>
                    </w:rPr>
                  </m:ctrlPr>
                </m:sSubPr>
                <m:e>
                  <m:r>
                    <w:rPr>
                      <w:rFonts w:ascii="Cambria Math" w:hAnsi="Cambria Math" w:cs="Arial"/>
                      <w:sz w:val="20"/>
                      <w:szCs w:val="20"/>
                    </w:rPr>
                    <m:t>L</m:t>
                  </m:r>
                </m:e>
                <m:sub>
                  <m:r>
                    <w:rPr>
                      <w:rFonts w:ascii="Cambria Math" w:hAnsi="Cambria Math" w:cs="Arial"/>
                      <w:sz w:val="20"/>
                      <w:szCs w:val="20"/>
                    </w:rPr>
                    <m:t>TX-ST-RX</m:t>
                  </m:r>
                </m:sub>
              </m:sSub>
            </m:oMath>
          </w:p>
          <w:p w14:paraId="08E61426" w14:textId="77777777" w:rsidR="00FD4A83" w:rsidRPr="00D15211" w:rsidRDefault="00000000" w:rsidP="00D06223">
            <w:pPr>
              <w:pStyle w:val="ListParagraph"/>
              <w:numPr>
                <w:ilvl w:val="0"/>
                <w:numId w:val="33"/>
              </w:numPr>
              <w:spacing w:before="60" w:line="240" w:lineRule="auto"/>
              <w:rPr>
                <w:rFonts w:ascii="Arial" w:eastAsia="DengXian" w:hAnsi="Arial" w:cs="Arial"/>
                <w:iCs/>
                <w:sz w:val="20"/>
                <w:szCs w:val="20"/>
              </w:rPr>
            </w:pPr>
            <m:oMath>
              <m:sSub>
                <m:sSubPr>
                  <m:ctrlPr>
                    <w:rPr>
                      <w:rFonts w:ascii="Cambria Math" w:hAnsi="Cambria Math" w:cs="Arial"/>
                      <w:sz w:val="20"/>
                      <w:szCs w:val="20"/>
                    </w:rPr>
                  </m:ctrlPr>
                </m:sSubPr>
                <m:e>
                  <m:r>
                    <w:rPr>
                      <w:rFonts w:ascii="Cambria Math" w:hAnsi="Cambria Math" w:cs="Arial"/>
                      <w:sz w:val="20"/>
                      <w:szCs w:val="20"/>
                    </w:rPr>
                    <m:t>L</m:t>
                  </m:r>
                </m:e>
                <m:sub>
                  <m:r>
                    <w:rPr>
                      <w:rFonts w:ascii="Cambria Math" w:hAnsi="Cambria Math" w:cs="Arial"/>
                      <w:sz w:val="20"/>
                      <w:szCs w:val="20"/>
                    </w:rPr>
                    <m:t>TX-ST-RX</m:t>
                  </m:r>
                </m:sub>
              </m:sSub>
            </m:oMath>
            <w:r w:rsidR="00FD4A83" w:rsidRPr="00D15211">
              <w:rPr>
                <w:rFonts w:ascii="Arial" w:eastAsia="DengXian" w:hAnsi="Arial" w:cs="Arial"/>
                <w:sz w:val="20"/>
                <w:szCs w:val="20"/>
              </w:rPr>
              <w:t xml:space="preserve"> is used to scale the generated channel coefficient of the target channel</w:t>
            </w:r>
          </w:p>
          <w:p w14:paraId="1FB98156" w14:textId="7C02E560" w:rsidR="00842903" w:rsidRPr="00D15211" w:rsidRDefault="00FD4A83" w:rsidP="00D06223">
            <w:pPr>
              <w:pStyle w:val="ListParagraph"/>
              <w:numPr>
                <w:ilvl w:val="1"/>
                <w:numId w:val="33"/>
              </w:numPr>
              <w:suppressAutoHyphens/>
              <w:spacing w:line="240" w:lineRule="auto"/>
              <w:rPr>
                <w:rFonts w:ascii="Arial" w:eastAsia="DengXian" w:hAnsi="Arial" w:cs="Arial"/>
                <w:sz w:val="20"/>
                <w:szCs w:val="20"/>
              </w:rPr>
            </w:pPr>
            <w:r w:rsidRPr="00D15211">
              <w:rPr>
                <w:rFonts w:ascii="Arial" w:eastAsia="DengXian" w:hAnsi="Arial" w:cs="Arial"/>
                <w:sz w:val="20"/>
                <w:szCs w:val="20"/>
              </w:rPr>
              <w:t>FFS impact of power normalization if supported between target channel and background channel</w:t>
            </w:r>
          </w:p>
        </w:tc>
      </w:tr>
    </w:tbl>
    <w:p w14:paraId="0461919D" w14:textId="6565200B" w:rsidR="00CC07B7" w:rsidRDefault="00FB05E3" w:rsidP="00C03026">
      <w:pPr>
        <w:widowControl w:val="0"/>
        <w:spacing w:before="120"/>
        <w:jc w:val="both"/>
        <w:rPr>
          <w:rFonts w:eastAsiaTheme="minorEastAsia"/>
          <w:lang w:eastAsia="zh-CN"/>
        </w:rPr>
      </w:pPr>
      <w:r>
        <w:rPr>
          <w:rFonts w:eastAsiaTheme="minorEastAsia"/>
          <w:lang w:val="en-GB" w:eastAsia="zh-CN"/>
        </w:rPr>
        <w:t xml:space="preserve">The proposal suggests that A and B1/B2 be used separately. </w:t>
      </w:r>
      <w:r w:rsidR="009D32CE">
        <w:rPr>
          <w:rFonts w:eastAsiaTheme="minorEastAsia"/>
          <w:lang w:val="en-GB" w:eastAsia="zh-CN"/>
        </w:rPr>
        <w:t>I</w:t>
      </w:r>
      <w:r>
        <w:rPr>
          <w:rFonts w:eastAsiaTheme="minorEastAsia"/>
          <w:lang w:val="en-GB" w:eastAsia="zh-CN"/>
        </w:rPr>
        <w:t xml:space="preserve">f </w:t>
      </w:r>
      <w:r w:rsidRPr="00FB05E3">
        <w:rPr>
          <w:rFonts w:eastAsiaTheme="minorEastAsia"/>
          <w:lang w:val="en-GB" w:eastAsia="zh-CN"/>
        </w:rPr>
        <w:t>A is mean RCS</w:t>
      </w:r>
      <w:r w:rsidR="009D32CE">
        <w:rPr>
          <w:rFonts w:eastAsiaTheme="minorEastAsia"/>
          <w:lang w:val="en-GB" w:eastAsia="zh-CN"/>
        </w:rPr>
        <w:t xml:space="preserve">, </w:t>
      </w:r>
      <w:r w:rsidR="00C03026">
        <w:rPr>
          <w:rFonts w:eastAsiaTheme="minorEastAsia" w:hint="eastAsia"/>
          <w:lang w:val="en-GB" w:eastAsia="zh-CN"/>
        </w:rPr>
        <w:t>the proposal requires several</w:t>
      </w:r>
      <w:r w:rsidR="00CC07B7">
        <w:rPr>
          <w:rFonts w:eastAsiaTheme="minorEastAsia"/>
          <w:lang w:val="en-GB" w:eastAsia="zh-CN"/>
        </w:rPr>
        <w:t xml:space="preserve"> controversial</w:t>
      </w:r>
      <w:r w:rsidR="002C1679">
        <w:rPr>
          <w:rFonts w:eastAsiaTheme="minorEastAsia"/>
          <w:lang w:val="en-GB" w:eastAsia="zh-CN"/>
        </w:rPr>
        <w:t xml:space="preserve"> </w:t>
      </w:r>
      <w:r w:rsidR="009D32CE" w:rsidRPr="009D32CE">
        <w:rPr>
          <w:rFonts w:eastAsiaTheme="minorEastAsia"/>
          <w:lang w:val="en-GB" w:eastAsia="zh-CN"/>
        </w:rPr>
        <w:t>issues</w:t>
      </w:r>
      <w:r w:rsidR="00CC07B7" w:rsidRPr="00CC07B7">
        <w:rPr>
          <w:rFonts w:eastAsiaTheme="minorEastAsia"/>
          <w:lang w:val="en-GB" w:eastAsia="zh-CN"/>
        </w:rPr>
        <w:t xml:space="preserve"> </w:t>
      </w:r>
      <w:r w:rsidR="00CC07B7">
        <w:rPr>
          <w:rFonts w:eastAsiaTheme="minorEastAsia"/>
          <w:lang w:val="en-GB" w:eastAsia="zh-CN"/>
        </w:rPr>
        <w:t>to be solved</w:t>
      </w:r>
      <w:r w:rsidR="00C03026">
        <w:rPr>
          <w:rFonts w:eastAsiaTheme="minorEastAsia" w:hint="eastAsia"/>
          <w:lang w:val="en-GB" w:eastAsia="zh-CN"/>
        </w:rPr>
        <w:t>, such as</w:t>
      </w:r>
      <w:r w:rsidR="009D32CE" w:rsidRPr="009D32CE">
        <w:rPr>
          <w:rFonts w:eastAsiaTheme="minorEastAsia"/>
          <w:lang w:val="en-GB" w:eastAsia="zh-CN"/>
        </w:rPr>
        <w:t xml:space="preserve"> angular range of mean RCS, power normalization of B1, B2</w:t>
      </w:r>
      <w:r w:rsidR="00C03026">
        <w:rPr>
          <w:rFonts w:eastAsiaTheme="minorEastAsia" w:hint="eastAsia"/>
          <w:lang w:val="en-GB" w:eastAsia="zh-CN"/>
        </w:rPr>
        <w:t>,</w:t>
      </w:r>
      <w:r w:rsidR="009D32CE" w:rsidRPr="009D32CE">
        <w:rPr>
          <w:rFonts w:eastAsiaTheme="minorEastAsia"/>
          <w:lang w:val="en-GB" w:eastAsia="zh-CN"/>
        </w:rPr>
        <w:t xml:space="preserve"> and </w:t>
      </w:r>
      <w:proofErr w:type="spellStart"/>
      <w:r w:rsidR="009D32CE" w:rsidRPr="009D32CE">
        <w:rPr>
          <w:rFonts w:eastAsiaTheme="minorEastAsia"/>
          <w:lang w:val="en-GB" w:eastAsia="zh-CN"/>
        </w:rPr>
        <w:t>CPM</w:t>
      </w:r>
      <w:r w:rsidR="009D32CE" w:rsidRPr="00C03026">
        <w:rPr>
          <w:rFonts w:eastAsiaTheme="minorEastAsia"/>
          <w:vertAlign w:val="subscript"/>
          <w:lang w:val="en-GB" w:eastAsia="zh-CN"/>
        </w:rPr>
        <w:t>tx,sp,rx</w:t>
      </w:r>
      <w:proofErr w:type="spellEnd"/>
      <w:r w:rsidR="009D32CE" w:rsidRPr="009D32CE">
        <w:rPr>
          <w:rFonts w:eastAsiaTheme="minorEastAsia"/>
          <w:lang w:val="en-GB" w:eastAsia="zh-CN"/>
        </w:rPr>
        <w:t>.</w:t>
      </w:r>
      <w:r w:rsidR="00CC07B7" w:rsidRPr="00CC07B7">
        <w:rPr>
          <w:rFonts w:eastAsiaTheme="minorEastAsia"/>
          <w:lang w:val="en-GB" w:eastAsia="zh-CN"/>
        </w:rPr>
        <w:t xml:space="preserve"> </w:t>
      </w:r>
      <w:r w:rsidR="00CC07B7">
        <w:rPr>
          <w:rFonts w:eastAsiaTheme="minorEastAsia"/>
          <w:lang w:val="en-GB" w:eastAsia="zh-CN"/>
        </w:rPr>
        <w:t xml:space="preserve">Currently there is no consensus on whether and how to normalize B1 if </w:t>
      </w:r>
      <w:r w:rsidR="00C03026">
        <w:rPr>
          <w:rFonts w:eastAsiaTheme="minorEastAsia" w:hint="eastAsia"/>
          <w:lang w:val="en-GB" w:eastAsia="zh-CN"/>
        </w:rPr>
        <w:t>it</w:t>
      </w:r>
      <w:r w:rsidR="00CC07B7">
        <w:rPr>
          <w:rFonts w:eastAsiaTheme="minorEastAsia"/>
          <w:lang w:val="en-GB" w:eastAsia="zh-CN"/>
        </w:rPr>
        <w:t xml:space="preserve"> is angle-dependent, B2, which linear value follows a log-normal distribution, and </w:t>
      </w:r>
      <w:proofErr w:type="spellStart"/>
      <w:r w:rsidR="00CC07B7" w:rsidRPr="00497B11">
        <w:rPr>
          <w:rFonts w:eastAsia="SimSun" w:cs="Arial"/>
          <w:szCs w:val="20"/>
          <w:lang w:eastAsia="zh-CN"/>
        </w:rPr>
        <w:t>CPM</w:t>
      </w:r>
      <w:r w:rsidR="00CC07B7" w:rsidRPr="00497B11">
        <w:rPr>
          <w:rFonts w:eastAsia="SimSun" w:cs="Arial"/>
          <w:szCs w:val="20"/>
          <w:vertAlign w:val="subscript"/>
          <w:lang w:eastAsia="zh-CN"/>
        </w:rPr>
        <w:t>tx,sp,rx</w:t>
      </w:r>
      <w:proofErr w:type="spellEnd"/>
      <w:r w:rsidR="00CC07B7" w:rsidRPr="00497B11">
        <w:rPr>
          <w:rFonts w:eastAsia="SimSun"/>
          <w:vertAlign w:val="subscript"/>
          <w:lang w:eastAsia="zh-CN"/>
        </w:rPr>
        <w:t xml:space="preserve">, </w:t>
      </w:r>
      <w:r w:rsidR="00CC07B7">
        <w:rPr>
          <w:rFonts w:eastAsiaTheme="minorEastAsia"/>
          <w:lang w:val="en-GB" w:eastAsia="zh-CN"/>
        </w:rPr>
        <w:t>a 2x2 matrix of four polarization combinations.</w:t>
      </w:r>
    </w:p>
    <w:p w14:paraId="2E1BE171" w14:textId="48016789" w:rsidR="00CC07B7" w:rsidRDefault="00C03026" w:rsidP="005108D0">
      <w:pPr>
        <w:pStyle w:val="Observation"/>
        <w:rPr>
          <w:lang w:val="en-GB"/>
        </w:rPr>
      </w:pPr>
      <w:bookmarkStart w:id="78" w:name="_Toc189860863"/>
      <w:r>
        <w:rPr>
          <w:rFonts w:hint="eastAsia"/>
          <w:lang w:val="en-GB"/>
        </w:rPr>
        <w:t>I</w:t>
      </w:r>
      <w:r w:rsidR="00CC07B7">
        <w:rPr>
          <w:lang w:val="en-GB"/>
        </w:rPr>
        <w:t xml:space="preserve">f </w:t>
      </w:r>
      <w:r w:rsidR="00CC07B7" w:rsidRPr="009D32CE">
        <w:t>RCS</w:t>
      </w:r>
      <w:r w:rsidR="00CC07B7">
        <w:rPr>
          <w:lang w:val="en-GB"/>
        </w:rPr>
        <w:t xml:space="preserve"> component A and </w:t>
      </w:r>
      <w:r w:rsidR="00CC07B7" w:rsidRPr="0091489A">
        <w:rPr>
          <w:lang w:val="en-GB"/>
        </w:rPr>
        <w:t xml:space="preserve">B1/B2 are used separately and A </w:t>
      </w:r>
      <w:r w:rsidRPr="0091489A">
        <w:rPr>
          <w:rFonts w:hint="eastAsia"/>
          <w:lang w:val="en-GB"/>
        </w:rPr>
        <w:t>is</w:t>
      </w:r>
      <w:r w:rsidR="00CC07B7" w:rsidRPr="0091489A">
        <w:rPr>
          <w:lang w:val="en-GB"/>
        </w:rPr>
        <w:t xml:space="preserve"> mean RCS, the </w:t>
      </w:r>
      <w:r w:rsidRPr="0091489A">
        <w:rPr>
          <w:rFonts w:eastAsia="SimSun"/>
        </w:rPr>
        <w:t xml:space="preserve">large-scale scaling factor </w:t>
      </w:r>
      <w:r w:rsidRPr="0091489A">
        <w:rPr>
          <w:rFonts w:eastAsia="SimSun" w:hint="eastAsia"/>
        </w:rPr>
        <w:t>propos</w:t>
      </w:r>
      <w:r>
        <w:rPr>
          <w:rFonts w:eastAsia="SimSun" w:hint="eastAsia"/>
        </w:rPr>
        <w:t xml:space="preserve">al requires several </w:t>
      </w:r>
      <w:r w:rsidR="00CC07B7">
        <w:rPr>
          <w:lang w:val="en-GB"/>
        </w:rPr>
        <w:t>controversial issues to be solved</w:t>
      </w:r>
      <w:r>
        <w:rPr>
          <w:rFonts w:hint="eastAsia"/>
          <w:lang w:val="en-GB"/>
        </w:rPr>
        <w:t>, including</w:t>
      </w:r>
      <w:r w:rsidR="00CC07B7">
        <w:rPr>
          <w:lang w:val="en-GB"/>
        </w:rPr>
        <w:t xml:space="preserve"> angular range of mean RCS, power normalization of B1, B2 and </w:t>
      </w:r>
      <w:proofErr w:type="spellStart"/>
      <w:r w:rsidR="00CC07B7" w:rsidRPr="00497B11">
        <w:rPr>
          <w:rFonts w:eastAsia="SimSun"/>
        </w:rPr>
        <w:t>CPM</w:t>
      </w:r>
      <w:r w:rsidR="00CC07B7" w:rsidRPr="00497B11">
        <w:rPr>
          <w:rFonts w:eastAsia="SimSun"/>
          <w:vertAlign w:val="subscript"/>
        </w:rPr>
        <w:t>tx,sp,rx</w:t>
      </w:r>
      <w:proofErr w:type="spellEnd"/>
      <w:r w:rsidR="00CC07B7">
        <w:rPr>
          <w:rFonts w:eastAsia="SimSun"/>
          <w:vertAlign w:val="subscript"/>
        </w:rPr>
        <w:t>.</w:t>
      </w:r>
      <w:bookmarkEnd w:id="78"/>
    </w:p>
    <w:p w14:paraId="4E458B5F" w14:textId="78EDD838" w:rsidR="00842903" w:rsidRPr="00A477A1" w:rsidRDefault="00CC07B7" w:rsidP="00CC07B7">
      <w:pPr>
        <w:widowControl w:val="0"/>
        <w:spacing w:before="120"/>
        <w:jc w:val="both"/>
        <w:rPr>
          <w:rFonts w:eastAsia="DengXian" w:cs="Arial"/>
          <w:szCs w:val="20"/>
          <w:lang w:eastAsia="zh-CN"/>
        </w:rPr>
      </w:pPr>
      <w:r>
        <w:rPr>
          <w:rFonts w:eastAsiaTheme="minorEastAsia"/>
          <w:lang w:val="en-GB" w:eastAsia="zh-CN"/>
        </w:rPr>
        <w:t>T</w:t>
      </w:r>
      <w:r w:rsidR="00E320E7">
        <w:rPr>
          <w:rFonts w:eastAsiaTheme="minorEastAsia"/>
          <w:lang w:val="en-GB" w:eastAsia="zh-CN"/>
        </w:rPr>
        <w:t>here is no consensus on the angular range to</w:t>
      </w:r>
      <w:r w:rsidR="00497B11">
        <w:rPr>
          <w:rFonts w:eastAsia="DengXian" w:cs="Arial"/>
          <w:szCs w:val="20"/>
          <w:lang w:val="x-none" w:eastAsia="zh-CN"/>
        </w:rPr>
        <w:t xml:space="preserve"> calculat</w:t>
      </w:r>
      <w:r w:rsidR="00E320E7">
        <w:rPr>
          <w:rFonts w:eastAsia="DengXian" w:cs="Arial"/>
          <w:szCs w:val="20"/>
          <w:lang w:val="x-none" w:eastAsia="zh-CN"/>
        </w:rPr>
        <w:t>e</w:t>
      </w:r>
      <w:r w:rsidR="00497B11">
        <w:rPr>
          <w:rFonts w:eastAsia="DengXian" w:cs="Arial"/>
          <w:szCs w:val="20"/>
          <w:lang w:val="x-none" w:eastAsia="zh-CN"/>
        </w:rPr>
        <w:t xml:space="preserve"> mean RCS</w:t>
      </w:r>
      <w:r w:rsidR="00E320E7">
        <w:rPr>
          <w:rFonts w:eastAsia="DengXian" w:cs="Arial"/>
          <w:szCs w:val="20"/>
          <w:lang w:val="x-none" w:eastAsia="zh-CN"/>
        </w:rPr>
        <w:t xml:space="preserve">. </w:t>
      </w:r>
      <w:r>
        <w:rPr>
          <w:rFonts w:eastAsia="DengXian" w:cs="Arial"/>
          <w:szCs w:val="20"/>
          <w:lang w:val="x-none" w:eastAsia="zh-CN"/>
        </w:rPr>
        <w:t>One method is that m</w:t>
      </w:r>
      <w:r w:rsidR="00842903" w:rsidRPr="00A477A1">
        <w:rPr>
          <w:rFonts w:eastAsia="DengXian" w:cs="Arial"/>
          <w:szCs w:val="20"/>
          <w:lang w:eastAsia="zh-CN"/>
        </w:rPr>
        <w:t xml:space="preserve">ean RCS is </w:t>
      </w:r>
      <w:r w:rsidR="00295F7E">
        <w:rPr>
          <w:rFonts w:eastAsia="DengXian" w:cs="Arial"/>
          <w:szCs w:val="20"/>
          <w:lang w:eastAsia="zh-CN"/>
        </w:rPr>
        <w:t xml:space="preserve">predetermined and independent from the angles of paths in target channel. For example, it is </w:t>
      </w:r>
      <w:r w:rsidR="00842903" w:rsidRPr="00A477A1">
        <w:rPr>
          <w:rFonts w:eastAsia="DengXian" w:cs="Arial"/>
          <w:szCs w:val="20"/>
          <w:lang w:eastAsia="zh-CN"/>
        </w:rPr>
        <w:t>calculated over 360 degrees in azimuth and 180 degrees in zenith.</w:t>
      </w:r>
    </w:p>
    <w:p w14:paraId="5D0089A9" w14:textId="21951177" w:rsidR="00842903" w:rsidRDefault="00000000" w:rsidP="00842903">
      <w:pPr>
        <w:jc w:val="both"/>
        <w:rPr>
          <w:lang w:eastAsia="zh-CN"/>
        </w:rPr>
      </w:pPr>
      <m:oMathPara>
        <m:oMath>
          <m:f>
            <m:fPr>
              <m:ctrlPr>
                <w:rPr>
                  <w:rFonts w:ascii="Cambria Math" w:eastAsiaTheme="minorEastAsia" w:hAnsi="Cambria Math"/>
                  <w:i/>
                  <w:lang w:eastAsia="zh-CN"/>
                </w:rPr>
              </m:ctrlPr>
            </m:fPr>
            <m:num>
              <m:r>
                <w:rPr>
                  <w:rFonts w:ascii="Cambria Math" w:eastAsiaTheme="minorEastAsia" w:hAnsi="Cambria Math"/>
                  <w:lang w:eastAsia="zh-CN"/>
                </w:rPr>
                <m:t>1</m:t>
              </m:r>
            </m:num>
            <m:den>
              <m:r>
                <w:rPr>
                  <w:rFonts w:ascii="Cambria Math" w:eastAsiaTheme="minorEastAsia" w:hAnsi="Cambria Math"/>
                  <w:lang w:eastAsia="zh-CN"/>
                </w:rPr>
                <m:t>4π</m:t>
              </m:r>
            </m:den>
          </m:f>
          <m:nary>
            <m:naryPr>
              <m:limLoc m:val="undOvr"/>
              <m:ctrlPr>
                <w:rPr>
                  <w:rFonts w:ascii="Cambria Math" w:hAnsi="Cambria Math"/>
                  <w:i/>
                  <w:lang w:eastAsia="zh-CN"/>
                </w:rPr>
              </m:ctrlPr>
            </m:naryPr>
            <m:sub>
              <m:r>
                <w:rPr>
                  <w:rFonts w:ascii="Cambria Math" w:hAnsi="Cambria Math"/>
                  <w:lang w:eastAsia="zh-CN"/>
                </w:rPr>
                <m:t>0</m:t>
              </m:r>
            </m:sub>
            <m:sup>
              <m:r>
                <w:rPr>
                  <w:rFonts w:ascii="Cambria Math" w:hAnsi="Cambria Math"/>
                  <w:lang w:eastAsia="zh-CN"/>
                </w:rPr>
                <m:t>π</m:t>
              </m:r>
            </m:sup>
            <m:e>
              <m:nary>
                <m:naryPr>
                  <m:limLoc m:val="undOvr"/>
                  <m:ctrlPr>
                    <w:rPr>
                      <w:rFonts w:ascii="Cambria Math" w:hAnsi="Cambria Math"/>
                      <w:i/>
                      <w:lang w:eastAsia="zh-CN"/>
                    </w:rPr>
                  </m:ctrlPr>
                </m:naryPr>
                <m:sub>
                  <m:r>
                    <w:rPr>
                      <w:rFonts w:ascii="Cambria Math" w:hAnsi="Cambria Math"/>
                      <w:lang w:eastAsia="zh-CN"/>
                    </w:rPr>
                    <m:t>0</m:t>
                  </m:r>
                </m:sub>
                <m:sup>
                  <m:r>
                    <w:rPr>
                      <w:rFonts w:ascii="Cambria Math" w:hAnsi="Cambria Math"/>
                      <w:lang w:eastAsia="zh-CN"/>
                    </w:rPr>
                    <m:t>2π</m:t>
                  </m:r>
                </m:sup>
                <m:e>
                  <m:nary>
                    <m:naryPr>
                      <m:limLoc m:val="undOvr"/>
                      <m:ctrlPr>
                        <w:rPr>
                          <w:rFonts w:ascii="Cambria Math" w:hAnsi="Cambria Math"/>
                          <w:i/>
                          <w:lang w:eastAsia="zh-CN"/>
                        </w:rPr>
                      </m:ctrlPr>
                    </m:naryPr>
                    <m:sub>
                      <m:r>
                        <w:rPr>
                          <w:rFonts w:ascii="Cambria Math" w:hAnsi="Cambria Math"/>
                          <w:lang w:eastAsia="zh-CN"/>
                        </w:rPr>
                        <m:t>0</m:t>
                      </m:r>
                    </m:sub>
                    <m:sup>
                      <m:r>
                        <w:rPr>
                          <w:rFonts w:ascii="Cambria Math" w:hAnsi="Cambria Math"/>
                          <w:lang w:eastAsia="zh-CN"/>
                        </w:rPr>
                        <m:t>π</m:t>
                      </m:r>
                    </m:sup>
                    <m:e>
                      <m:nary>
                        <m:naryPr>
                          <m:limLoc m:val="undOvr"/>
                          <m:ctrlPr>
                            <w:rPr>
                              <w:rFonts w:ascii="Cambria Math" w:hAnsi="Cambria Math"/>
                              <w:i/>
                              <w:lang w:eastAsia="zh-CN"/>
                            </w:rPr>
                          </m:ctrlPr>
                        </m:naryPr>
                        <m:sub>
                          <m:r>
                            <w:rPr>
                              <w:rFonts w:ascii="Cambria Math" w:hAnsi="Cambria Math"/>
                              <w:lang w:eastAsia="zh-CN"/>
                            </w:rPr>
                            <m:t>0</m:t>
                          </m:r>
                        </m:sub>
                        <m:sup>
                          <m:r>
                            <w:rPr>
                              <w:rFonts w:ascii="Cambria Math" w:hAnsi="Cambria Math"/>
                              <w:lang w:eastAsia="zh-CN"/>
                            </w:rPr>
                            <m:t>2π</m:t>
                          </m:r>
                        </m:sup>
                        <m:e>
                          <m:r>
                            <w:rPr>
                              <w:rFonts w:ascii="Cambria Math" w:hAnsi="Cambria Math"/>
                              <w:lang w:eastAsia="zh-CN"/>
                            </w:rPr>
                            <m:t>RCS</m:t>
                          </m:r>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1</m:t>
                                  </m:r>
                                </m:sub>
                              </m:sSub>
                              <m:r>
                                <w:rPr>
                                  <w:rFonts w:ascii="Cambria Math" w:hAnsi="Cambria Math"/>
                                  <w:lang w:eastAsia="zh-CN"/>
                                </w:rPr>
                                <m:t xml:space="preserve">, </m:t>
                              </m:r>
                              <m:sSub>
                                <m:sSubPr>
                                  <m:ctrlPr>
                                    <w:rPr>
                                      <w:rFonts w:ascii="Cambria Math" w:hAnsi="Cambria Math"/>
                                      <w:i/>
                                      <w:lang w:eastAsia="zh-CN"/>
                                    </w:rPr>
                                  </m:ctrlPr>
                                </m:sSubPr>
                                <m:e>
                                  <m:r>
                                    <w:rPr>
                                      <w:rFonts w:ascii="Cambria Math" w:hAnsi="Cambria Math"/>
                                      <w:lang w:eastAsia="zh-CN"/>
                                    </w:rPr>
                                    <m:t>ϕ</m:t>
                                  </m:r>
                                </m:e>
                                <m:sub>
                                  <m:r>
                                    <w:rPr>
                                      <w:rFonts w:ascii="Cambria Math" w:hAnsi="Cambria Math"/>
                                      <w:lang w:eastAsia="zh-CN"/>
                                    </w:rPr>
                                    <m:t>1</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2</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ϕ</m:t>
                                  </m:r>
                                </m:e>
                                <m:sub>
                                  <m:r>
                                    <w:rPr>
                                      <w:rFonts w:ascii="Cambria Math" w:hAnsi="Cambria Math"/>
                                      <w:lang w:eastAsia="zh-CN"/>
                                    </w:rPr>
                                    <m:t>2</m:t>
                                  </m:r>
                                </m:sub>
                              </m:sSub>
                            </m:e>
                          </m:d>
                          <m:func>
                            <m:funcPr>
                              <m:ctrlPr>
                                <w:rPr>
                                  <w:rFonts w:ascii="Cambria Math" w:hAnsi="Cambria Math"/>
                                  <w:i/>
                                  <w:lang w:eastAsia="zh-CN"/>
                                </w:rPr>
                              </m:ctrlPr>
                            </m:funcPr>
                            <m:fName>
                              <m:r>
                                <m:rPr>
                                  <m:sty m:val="p"/>
                                </m:rPr>
                                <w:rPr>
                                  <w:rFonts w:ascii="Cambria Math" w:hAnsi="Cambria Math"/>
                                  <w:lang w:eastAsia="zh-CN"/>
                                </w:rPr>
                                <m:t>sin</m:t>
                              </m:r>
                            </m:fName>
                            <m:e>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1</m:t>
                                  </m:r>
                                </m:sub>
                              </m:sSub>
                            </m:e>
                          </m:func>
                          <m:func>
                            <m:funcPr>
                              <m:ctrlPr>
                                <w:rPr>
                                  <w:rFonts w:ascii="Cambria Math" w:hAnsi="Cambria Math"/>
                                  <w:i/>
                                  <w:lang w:eastAsia="zh-CN"/>
                                </w:rPr>
                              </m:ctrlPr>
                            </m:funcPr>
                            <m:fName>
                              <m:r>
                                <m:rPr>
                                  <m:sty m:val="p"/>
                                </m:rPr>
                                <w:rPr>
                                  <w:rFonts w:ascii="Cambria Math" w:hAnsi="Cambria Math"/>
                                </w:rPr>
                                <m:t>sin</m:t>
                              </m:r>
                            </m:fName>
                            <m:e>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2</m:t>
                                  </m:r>
                                </m:sub>
                              </m:sSub>
                            </m:e>
                          </m:func>
                        </m:e>
                      </m:nary>
                      <m:r>
                        <w:rPr>
                          <w:rFonts w:ascii="Cambria Math" w:hAnsi="Cambria Math"/>
                          <w:lang w:eastAsia="zh-CN"/>
                        </w:rPr>
                        <m:t>d</m:t>
                      </m:r>
                      <m:sSub>
                        <m:sSubPr>
                          <m:ctrlPr>
                            <w:rPr>
                              <w:rFonts w:ascii="Cambria Math" w:hAnsi="Cambria Math"/>
                              <w:i/>
                              <w:lang w:eastAsia="zh-CN"/>
                            </w:rPr>
                          </m:ctrlPr>
                        </m:sSubPr>
                        <m:e>
                          <m:r>
                            <w:rPr>
                              <w:rFonts w:ascii="Cambria Math" w:hAnsi="Cambria Math"/>
                              <w:lang w:eastAsia="zh-CN"/>
                            </w:rPr>
                            <m:t>ϕ</m:t>
                          </m:r>
                        </m:e>
                        <m:sub>
                          <m:r>
                            <w:rPr>
                              <w:rFonts w:ascii="Cambria Math" w:hAnsi="Cambria Math"/>
                              <w:lang w:eastAsia="zh-CN"/>
                            </w:rPr>
                            <m:t>1</m:t>
                          </m:r>
                        </m:sub>
                      </m:sSub>
                      <m:r>
                        <w:rPr>
                          <w:rFonts w:ascii="Cambria Math" w:hAnsi="Cambria Math"/>
                          <w:lang w:eastAsia="zh-CN"/>
                        </w:rPr>
                        <m:t>d</m:t>
                      </m:r>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1</m:t>
                          </m:r>
                        </m:sub>
                      </m:sSub>
                    </m:e>
                  </m:nary>
                </m:e>
              </m:nary>
            </m:e>
          </m:nary>
          <m:r>
            <w:rPr>
              <w:rFonts w:ascii="Cambria Math" w:hAnsi="Cambria Math"/>
              <w:lang w:eastAsia="zh-CN"/>
            </w:rPr>
            <m:t>d</m:t>
          </m:r>
          <m:sSub>
            <m:sSubPr>
              <m:ctrlPr>
                <w:rPr>
                  <w:rFonts w:ascii="Cambria Math" w:hAnsi="Cambria Math"/>
                  <w:i/>
                  <w:lang w:eastAsia="zh-CN"/>
                </w:rPr>
              </m:ctrlPr>
            </m:sSubPr>
            <m:e>
              <m:r>
                <w:rPr>
                  <w:rFonts w:ascii="Cambria Math" w:hAnsi="Cambria Math"/>
                  <w:lang w:eastAsia="zh-CN"/>
                </w:rPr>
                <m:t>ϕ</m:t>
              </m:r>
            </m:e>
            <m:sub>
              <m:r>
                <w:rPr>
                  <w:rFonts w:ascii="Cambria Math" w:hAnsi="Cambria Math"/>
                  <w:lang w:eastAsia="zh-CN"/>
                </w:rPr>
                <m:t>2</m:t>
              </m:r>
            </m:sub>
          </m:sSub>
          <m:r>
            <w:rPr>
              <w:rFonts w:ascii="Cambria Math" w:hAnsi="Cambria Math"/>
              <w:lang w:eastAsia="zh-CN"/>
            </w:rPr>
            <m:t>d</m:t>
          </m:r>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2</m:t>
              </m:r>
            </m:sub>
          </m:sSub>
        </m:oMath>
      </m:oMathPara>
    </w:p>
    <w:p w14:paraId="6646FA0F" w14:textId="0DC1E440" w:rsidR="00CC07B7" w:rsidRDefault="00497B11" w:rsidP="00CC07B7">
      <w:pPr>
        <w:widowControl w:val="0"/>
        <w:jc w:val="both"/>
        <w:rPr>
          <w:rFonts w:eastAsiaTheme="minorEastAsia"/>
          <w:lang w:eastAsia="zh-CN"/>
        </w:rPr>
      </w:pPr>
      <w:r>
        <w:rPr>
          <w:rFonts w:eastAsia="DengXian" w:cs="Arial"/>
          <w:szCs w:val="20"/>
          <w:lang w:val="x-none" w:eastAsia="zh-CN"/>
        </w:rPr>
        <w:t>However, a</w:t>
      </w:r>
      <w:r w:rsidR="00842903">
        <w:rPr>
          <w:rFonts w:hint="eastAsia"/>
          <w:lang w:eastAsia="zh-CN"/>
        </w:rPr>
        <w:t xml:space="preserve"> problem</w:t>
      </w:r>
      <w:r w:rsidR="00842903">
        <w:rPr>
          <w:lang w:eastAsia="zh-CN"/>
        </w:rPr>
        <w:t xml:space="preserve"> </w:t>
      </w:r>
      <w:r w:rsidR="00842903">
        <w:rPr>
          <w:rFonts w:eastAsiaTheme="minorEastAsia" w:hint="eastAsia"/>
          <w:lang w:eastAsia="zh-CN"/>
        </w:rPr>
        <w:t xml:space="preserve">is </w:t>
      </w:r>
      <w:r w:rsidR="00842903">
        <w:rPr>
          <w:rFonts w:hint="eastAsia"/>
          <w:lang w:eastAsia="zh-CN"/>
        </w:rPr>
        <w:t xml:space="preserve">that a </w:t>
      </w:r>
      <w:r>
        <w:rPr>
          <w:lang w:eastAsia="zh-CN"/>
        </w:rPr>
        <w:t>target</w:t>
      </w:r>
      <w:r w:rsidR="00842903">
        <w:rPr>
          <w:rFonts w:hint="eastAsia"/>
          <w:lang w:eastAsia="zh-CN"/>
        </w:rPr>
        <w:t xml:space="preserve"> is more likely to go through particular angle range </w:t>
      </w:r>
      <w:r w:rsidR="00C03026">
        <w:rPr>
          <w:rFonts w:eastAsiaTheme="minorEastAsia" w:hint="eastAsia"/>
          <w:lang w:eastAsia="zh-CN"/>
        </w:rPr>
        <w:t xml:space="preserve">in a </w:t>
      </w:r>
      <w:r w:rsidR="00842903">
        <w:rPr>
          <w:rFonts w:hint="eastAsia"/>
          <w:lang w:eastAsia="zh-CN"/>
        </w:rPr>
        <w:t xml:space="preserve">simulation, </w:t>
      </w:r>
      <w:r w:rsidR="00C03026">
        <w:rPr>
          <w:rFonts w:eastAsiaTheme="minorEastAsia" w:hint="eastAsia"/>
          <w:lang w:eastAsia="zh-CN"/>
        </w:rPr>
        <w:t>which cannot be</w:t>
      </w:r>
      <w:r w:rsidR="00295F7E">
        <w:rPr>
          <w:rFonts w:eastAsiaTheme="minorEastAsia"/>
          <w:lang w:eastAsia="zh-CN"/>
        </w:rPr>
        <w:t xml:space="preserve"> predetermined</w:t>
      </w:r>
      <w:r w:rsidR="00842903">
        <w:rPr>
          <w:rFonts w:eastAsiaTheme="minorEastAsia" w:hint="eastAsia"/>
          <w:lang w:eastAsia="zh-CN"/>
        </w:rPr>
        <w:t>.</w:t>
      </w:r>
      <w:r w:rsidR="00842903" w:rsidRPr="002215EC">
        <w:rPr>
          <w:rFonts w:eastAsiaTheme="minorEastAsia" w:hint="eastAsia"/>
          <w:lang w:eastAsia="zh-CN"/>
        </w:rPr>
        <w:t xml:space="preserve"> </w:t>
      </w:r>
      <w:r w:rsidR="00842903">
        <w:rPr>
          <w:rFonts w:eastAsiaTheme="minorEastAsia" w:hint="eastAsia"/>
          <w:lang w:eastAsia="zh-CN"/>
        </w:rPr>
        <w:t>Therefore,</w:t>
      </w:r>
      <w:r w:rsidR="00842903">
        <w:rPr>
          <w:lang w:eastAsia="zh-CN"/>
        </w:rPr>
        <w:t xml:space="preserve"> </w:t>
      </w:r>
      <w:r w:rsidR="00295F7E">
        <w:rPr>
          <w:lang w:eastAsia="zh-CN"/>
        </w:rPr>
        <w:t>th</w:t>
      </w:r>
      <w:r w:rsidR="00C03026">
        <w:rPr>
          <w:rFonts w:eastAsiaTheme="minorEastAsia" w:hint="eastAsia"/>
          <w:lang w:eastAsia="zh-CN"/>
        </w:rPr>
        <w:t>e predetermined</w:t>
      </w:r>
      <w:r>
        <w:rPr>
          <w:lang w:eastAsia="zh-CN"/>
        </w:rPr>
        <w:t xml:space="preserve"> </w:t>
      </w:r>
      <w:r w:rsidR="00842903">
        <w:rPr>
          <w:lang w:eastAsia="zh-CN"/>
        </w:rPr>
        <w:t xml:space="preserve">mean RCS </w:t>
      </w:r>
      <w:r w:rsidR="00C03026">
        <w:rPr>
          <w:rFonts w:eastAsiaTheme="minorEastAsia" w:hint="eastAsia"/>
          <w:lang w:eastAsia="zh-CN"/>
        </w:rPr>
        <w:t xml:space="preserve">may </w:t>
      </w:r>
      <w:r w:rsidR="00295F7E">
        <w:rPr>
          <w:lang w:eastAsia="zh-CN"/>
        </w:rPr>
        <w:t xml:space="preserve">include RCS of angles unrelated to target channel, and a </w:t>
      </w:r>
      <w:r w:rsidR="00295F7E">
        <w:rPr>
          <w:rFonts w:eastAsiaTheme="minorEastAsia" w:hint="eastAsia"/>
          <w:lang w:eastAsia="zh-CN"/>
        </w:rPr>
        <w:t xml:space="preserve">large-scale </w:t>
      </w:r>
      <w:r w:rsidR="00295F7E">
        <w:rPr>
          <w:rFonts w:eastAsiaTheme="minorEastAsia"/>
          <w:lang w:eastAsia="zh-CN"/>
        </w:rPr>
        <w:t>scaling factor</w:t>
      </w:r>
      <w:r w:rsidR="00295F7E">
        <w:rPr>
          <w:rFonts w:eastAsia="SimSun" w:cs="Arial"/>
          <w:szCs w:val="20"/>
        </w:rPr>
        <w:t xml:space="preserve"> based on </w:t>
      </w:r>
      <w:r w:rsidR="00CC07B7">
        <w:rPr>
          <w:rFonts w:eastAsia="SimSun" w:cs="Arial"/>
          <w:szCs w:val="20"/>
        </w:rPr>
        <w:t>such mean RCS</w:t>
      </w:r>
      <w:r w:rsidR="00CC07B7" w:rsidRPr="00FD4A83">
        <w:rPr>
          <w:rFonts w:eastAsia="SimSun" w:cs="Arial"/>
          <w:szCs w:val="20"/>
        </w:rPr>
        <w:t xml:space="preserve"> </w:t>
      </w:r>
      <w:r w:rsidR="00CC07B7">
        <w:rPr>
          <w:rFonts w:eastAsiaTheme="minorEastAsia"/>
          <w:lang w:eastAsia="zh-CN"/>
        </w:rPr>
        <w:t>cannot be used for link budget calculation.</w:t>
      </w:r>
    </w:p>
    <w:p w14:paraId="758A87FA" w14:textId="77777777" w:rsidR="00561FBD" w:rsidRDefault="00561FBD" w:rsidP="005108D0">
      <w:pPr>
        <w:pStyle w:val="Observation"/>
      </w:pPr>
      <w:bookmarkStart w:id="79" w:name="_Toc189860864"/>
      <w:r>
        <w:t>A target</w:t>
      </w:r>
      <w:r w:rsidRPr="002215EC">
        <w:rPr>
          <w:rFonts w:hint="eastAsia"/>
        </w:rPr>
        <w:t xml:space="preserve"> is more likely to go through particular angle ranges during the period of simulation</w:t>
      </w:r>
      <w:r>
        <w:rPr>
          <w:rFonts w:hint="eastAsia"/>
        </w:rPr>
        <w:t>.</w:t>
      </w:r>
      <w:bookmarkEnd w:id="79"/>
      <w:r w:rsidRPr="002215EC">
        <w:rPr>
          <w:rFonts w:hint="eastAsia"/>
        </w:rPr>
        <w:t xml:space="preserve"> </w:t>
      </w:r>
    </w:p>
    <w:p w14:paraId="29C3587B" w14:textId="4375CF63" w:rsidR="00295F7E" w:rsidRPr="00561FBD" w:rsidRDefault="00561FBD" w:rsidP="005108D0">
      <w:pPr>
        <w:pStyle w:val="Observation"/>
      </w:pPr>
      <w:bookmarkStart w:id="80" w:name="_Toc189860865"/>
      <w:r w:rsidRPr="00561FBD">
        <w:rPr>
          <w:rFonts w:hint="eastAsia"/>
        </w:rPr>
        <w:t>If</w:t>
      </w:r>
      <w:r w:rsidR="00295F7E" w:rsidRPr="00561FBD">
        <w:t xml:space="preserve"> </w:t>
      </w:r>
      <w:r w:rsidR="00295F7E" w:rsidRPr="00561FBD">
        <w:rPr>
          <w:lang w:val="x-none"/>
        </w:rPr>
        <w:t>m</w:t>
      </w:r>
      <w:r w:rsidR="00295F7E" w:rsidRPr="00561FBD">
        <w:t>ean RCS is predetermined and independent from the angles of paths in target channel</w:t>
      </w:r>
      <w:r w:rsidRPr="00561FBD">
        <w:rPr>
          <w:rFonts w:hint="eastAsia"/>
        </w:rPr>
        <w:t xml:space="preserve">, </w:t>
      </w:r>
      <w:r w:rsidR="002F739B" w:rsidRPr="00561FBD">
        <w:rPr>
          <w:lang w:val="x-none"/>
        </w:rPr>
        <w:t xml:space="preserve">it </w:t>
      </w:r>
      <w:r>
        <w:rPr>
          <w:rFonts w:hint="eastAsia"/>
          <w:lang w:val="x-none"/>
        </w:rPr>
        <w:t xml:space="preserve">may </w:t>
      </w:r>
      <w:r w:rsidR="00295F7E">
        <w:t xml:space="preserve">include RCS of angles unrelated to target channel, </w:t>
      </w:r>
      <w:r w:rsidR="00295F7E" w:rsidRPr="00295F7E">
        <w:t>and a large-scale scaling factor based on such mean RCS cannot be used for link budget calculation.</w:t>
      </w:r>
      <w:bookmarkEnd w:id="80"/>
    </w:p>
    <w:p w14:paraId="04633250" w14:textId="11224A55" w:rsidR="00CC07B7" w:rsidRDefault="00295F7E" w:rsidP="00CC07B7">
      <w:pPr>
        <w:spacing w:before="120"/>
        <w:jc w:val="both"/>
        <w:rPr>
          <w:lang w:eastAsia="zh-CN"/>
        </w:rPr>
      </w:pPr>
      <w:r>
        <w:rPr>
          <w:lang w:eastAsia="zh-CN"/>
        </w:rPr>
        <w:lastRenderedPageBreak/>
        <w:t xml:space="preserve">What matters to the target channel is RCS of angles of paths in target channel. These paths form an </w:t>
      </w:r>
      <w:r w:rsidR="00CC07B7">
        <w:rPr>
          <w:rFonts w:hint="eastAsia"/>
          <w:lang w:eastAsia="zh-CN"/>
        </w:rPr>
        <w:t xml:space="preserve">angular range, even if paths are not evenly distributed in the range. </w:t>
      </w:r>
      <w:r w:rsidR="00CC07B7">
        <w:rPr>
          <w:lang w:eastAsia="zh-CN"/>
        </w:rPr>
        <w:t>As a reference, the example angular spread given for the CDL model in TR38.901, Section 7.7.5.1, can be as small as 1 degree in zenith angle and 5 degrees in azimuth.</w:t>
      </w:r>
      <w:r w:rsidR="00CC07B7" w:rsidRPr="002F739B">
        <w:rPr>
          <w:rFonts w:hint="eastAsia"/>
          <w:lang w:eastAsia="zh-CN"/>
        </w:rPr>
        <w:t xml:space="preserve"> </w:t>
      </w:r>
      <w:r>
        <w:rPr>
          <w:lang w:eastAsia="zh-CN"/>
        </w:rPr>
        <w:t xml:space="preserve">Mean RCS over the particular angular range of target channel is more accurate. However, </w:t>
      </w:r>
      <w:r w:rsidR="00561FBD">
        <w:rPr>
          <w:rFonts w:eastAsiaTheme="minorEastAsia" w:hint="eastAsia"/>
          <w:lang w:eastAsia="zh-CN"/>
        </w:rPr>
        <w:t>such</w:t>
      </w:r>
      <w:r>
        <w:rPr>
          <w:lang w:eastAsia="zh-CN"/>
        </w:rPr>
        <w:t xml:space="preserve"> </w:t>
      </w:r>
      <w:r>
        <w:rPr>
          <w:rFonts w:hint="eastAsia"/>
          <w:lang w:eastAsia="zh-CN"/>
        </w:rPr>
        <w:t>mean RCS</w:t>
      </w:r>
      <w:r>
        <w:rPr>
          <w:lang w:eastAsia="zh-CN"/>
        </w:rPr>
        <w:t xml:space="preserve"> based </w:t>
      </w:r>
      <w:r w:rsidR="00CC07B7">
        <w:rPr>
          <w:rFonts w:hint="eastAsia"/>
          <w:lang w:eastAsia="zh-CN"/>
        </w:rPr>
        <w:t xml:space="preserve">on </w:t>
      </w:r>
      <w:r w:rsidR="00CC07B7">
        <w:rPr>
          <w:lang w:eastAsia="zh-CN"/>
        </w:rPr>
        <w:t xml:space="preserve">the paths of target channel </w:t>
      </w:r>
      <w:r w:rsidR="00CC07B7">
        <w:rPr>
          <w:rFonts w:hint="eastAsia"/>
          <w:lang w:eastAsia="zh-CN"/>
        </w:rPr>
        <w:t>in a simulation</w:t>
      </w:r>
      <w:r w:rsidR="00561FBD">
        <w:rPr>
          <w:rFonts w:hint="eastAsia"/>
          <w:lang w:eastAsia="zh-CN"/>
        </w:rPr>
        <w:t xml:space="preserve"> </w:t>
      </w:r>
      <w:r w:rsidR="00CC07B7">
        <w:rPr>
          <w:rFonts w:hint="eastAsia"/>
          <w:lang w:eastAsia="zh-CN"/>
        </w:rPr>
        <w:t xml:space="preserve">cannot be calculated independent from </w:t>
      </w:r>
      <w:r w:rsidR="00CC07B7">
        <w:rPr>
          <w:lang w:eastAsia="zh-CN"/>
        </w:rPr>
        <w:t>the</w:t>
      </w:r>
      <w:r w:rsidR="00CC07B7">
        <w:rPr>
          <w:rFonts w:hint="eastAsia"/>
          <w:lang w:eastAsia="zh-CN"/>
        </w:rPr>
        <w:t xml:space="preserve"> simulation setup.</w:t>
      </w:r>
      <w:r w:rsidR="00CC07B7">
        <w:rPr>
          <w:lang w:eastAsia="zh-CN"/>
        </w:rPr>
        <w:t xml:space="preserve"> </w:t>
      </w:r>
      <w:bookmarkStart w:id="81" w:name="OLE_LINK104"/>
      <w:r w:rsidR="00CC07B7">
        <w:rPr>
          <w:lang w:eastAsia="zh-CN"/>
        </w:rPr>
        <w:t>Before the definition of mean RCS for an angular dependent target is clarified</w:t>
      </w:r>
      <w:r w:rsidR="00CC07B7">
        <w:rPr>
          <w:rFonts w:hint="eastAsia"/>
          <w:lang w:eastAsia="zh-CN"/>
        </w:rPr>
        <w:t>,</w:t>
      </w:r>
      <w:r w:rsidR="00CC07B7">
        <w:rPr>
          <w:lang w:eastAsia="zh-CN"/>
        </w:rPr>
        <w:t xml:space="preserve"> we propose to use A=1</w:t>
      </w:r>
      <w:r w:rsidR="00CC07B7">
        <w:rPr>
          <w:rFonts w:hint="eastAsia"/>
          <w:lang w:eastAsia="zh-CN"/>
        </w:rPr>
        <w:t xml:space="preserve"> as a starting point</w:t>
      </w:r>
      <w:r w:rsidR="00CC07B7">
        <w:rPr>
          <w:lang w:eastAsia="zh-CN"/>
        </w:rPr>
        <w:t>.</w:t>
      </w:r>
    </w:p>
    <w:p w14:paraId="7ADA6AB6" w14:textId="006D8F84" w:rsidR="00842903" w:rsidRPr="002215EC" w:rsidRDefault="002F739B" w:rsidP="005108D0">
      <w:pPr>
        <w:pStyle w:val="Observation"/>
      </w:pPr>
      <w:bookmarkStart w:id="82" w:name="_Toc189860866"/>
      <w:bookmarkEnd w:id="81"/>
      <w:r w:rsidRPr="002F739B">
        <w:t xml:space="preserve">Mean RCS over angular range affecting the target channel is more accurate but </w:t>
      </w:r>
      <w:r w:rsidR="00842903">
        <w:rPr>
          <w:rFonts w:hint="eastAsia"/>
        </w:rPr>
        <w:t>cannot be calculated independent from a simulation setup.</w:t>
      </w:r>
      <w:bookmarkEnd w:id="82"/>
      <w:r w:rsidR="00842903">
        <w:t xml:space="preserve"> </w:t>
      </w:r>
    </w:p>
    <w:p w14:paraId="283CCFAA" w14:textId="590BB125" w:rsidR="00842903" w:rsidRPr="00DA5190" w:rsidRDefault="00842903" w:rsidP="003B4475">
      <w:pPr>
        <w:pStyle w:val="Proposal"/>
      </w:pPr>
      <w:bookmarkStart w:id="83" w:name="_Toc189860918"/>
      <w:r>
        <w:t xml:space="preserve">Before the </w:t>
      </w:r>
      <w:r w:rsidRPr="002215EC">
        <w:rPr>
          <w:rFonts w:eastAsia="DengXian"/>
        </w:rPr>
        <w:t>definition</w:t>
      </w:r>
      <w:r>
        <w:t xml:space="preserve"> of mean RCS for an angular dependent target is clarified</w:t>
      </w:r>
      <w:r>
        <w:rPr>
          <w:rFonts w:hint="eastAsia"/>
        </w:rPr>
        <w:t>,</w:t>
      </w:r>
      <w:r>
        <w:t xml:space="preserve"> use A=1</w:t>
      </w:r>
      <w:r w:rsidRPr="002215EC">
        <w:rPr>
          <w:rFonts w:hint="eastAsia"/>
        </w:rPr>
        <w:t xml:space="preserve"> </w:t>
      </w:r>
      <w:r>
        <w:rPr>
          <w:rFonts w:hint="eastAsia"/>
        </w:rPr>
        <w:t>as a starting point</w:t>
      </w:r>
      <w:r>
        <w:t>.</w:t>
      </w:r>
      <w:bookmarkEnd w:id="83"/>
      <w:r>
        <w:t xml:space="preserve"> </w:t>
      </w:r>
    </w:p>
    <w:p w14:paraId="0E0ABDC7" w14:textId="457AF1F8" w:rsidR="00B91E53" w:rsidRDefault="006D4ED2" w:rsidP="00B91E53">
      <w:pPr>
        <w:widowControl w:val="0"/>
        <w:spacing w:before="120"/>
        <w:jc w:val="both"/>
        <w:rPr>
          <w:rFonts w:eastAsiaTheme="minorEastAsia"/>
          <w:lang w:eastAsia="zh-CN"/>
        </w:rPr>
      </w:pPr>
      <w:r w:rsidRPr="006822DB">
        <w:rPr>
          <w:rFonts w:eastAsiaTheme="minorEastAsia"/>
          <w:lang w:eastAsia="zh-CN"/>
        </w:rPr>
        <w:t xml:space="preserve">The large-scale scaling factor </w:t>
      </w:r>
      <w:r w:rsidR="00245555" w:rsidRPr="006822DB">
        <w:rPr>
          <w:rFonts w:eastAsiaTheme="minorEastAsia"/>
          <w:lang w:eastAsia="zh-CN"/>
        </w:rPr>
        <w:t>indicates reusing the procedure of communication channel.</w:t>
      </w:r>
      <w:r>
        <w:rPr>
          <w:rFonts w:eastAsiaTheme="minorEastAsia"/>
          <w:lang w:eastAsia="zh-CN"/>
        </w:rPr>
        <w:t xml:space="preserve"> </w:t>
      </w:r>
      <w:r w:rsidR="00842903" w:rsidRPr="00EB44EA">
        <w:rPr>
          <w:rFonts w:eastAsiaTheme="minorEastAsia" w:hint="eastAsia"/>
          <w:lang w:eastAsia="zh-CN"/>
        </w:rPr>
        <w:t xml:space="preserve">In </w:t>
      </w:r>
      <w:r w:rsidR="00842903">
        <w:rPr>
          <w:rFonts w:eastAsiaTheme="minorEastAsia"/>
          <w:lang w:eastAsia="zh-CN"/>
        </w:rPr>
        <w:t xml:space="preserve">a </w:t>
      </w:r>
      <w:r w:rsidR="00842903" w:rsidRPr="00EB44EA">
        <w:rPr>
          <w:rFonts w:eastAsiaTheme="minorEastAsia" w:hint="eastAsia"/>
          <w:lang w:eastAsia="zh-CN"/>
        </w:rPr>
        <w:t>BS-UE communication channel</w:t>
      </w:r>
      <w:r w:rsidR="00842903" w:rsidRPr="00EB44EA">
        <w:rPr>
          <w:rFonts w:eastAsiaTheme="minorEastAsia"/>
          <w:lang w:eastAsia="zh-CN"/>
        </w:rPr>
        <w:t xml:space="preserve"> model</w:t>
      </w:r>
      <w:r w:rsidR="00842903" w:rsidRPr="00EB44EA">
        <w:rPr>
          <w:rFonts w:eastAsiaTheme="minorEastAsia" w:hint="eastAsia"/>
          <w:lang w:eastAsia="zh-CN"/>
        </w:rPr>
        <w:t xml:space="preserve">, angle-dependent cluster powers are used to generate channel coefficients, and pathloss and shadow fading are separately applied in the last step. </w:t>
      </w:r>
      <w:r w:rsidR="00842903" w:rsidRPr="00EB44EA">
        <w:rPr>
          <w:rFonts w:eastAsiaTheme="minorEastAsia"/>
          <w:lang w:eastAsia="zh-CN"/>
        </w:rPr>
        <w:t>It</w:t>
      </w:r>
      <w:r w:rsidR="00842903" w:rsidRPr="00EB44EA">
        <w:rPr>
          <w:rFonts w:eastAsiaTheme="minorEastAsia" w:hint="eastAsia"/>
          <w:lang w:eastAsia="zh-CN"/>
        </w:rPr>
        <w:t xml:space="preserve"> can work for a channel </w:t>
      </w:r>
      <w:r w:rsidR="00842903" w:rsidRPr="00D94282">
        <w:rPr>
          <w:rFonts w:eastAsiaTheme="minorEastAsia" w:hint="eastAsia"/>
          <w:lang w:eastAsia="zh-CN"/>
        </w:rPr>
        <w:t xml:space="preserve">between two </w:t>
      </w:r>
      <w:r w:rsidR="00842903" w:rsidRPr="00D94282">
        <w:rPr>
          <w:rFonts w:eastAsiaTheme="minorEastAsia"/>
          <w:lang w:eastAsia="zh-CN"/>
        </w:rPr>
        <w:t>logic</w:t>
      </w:r>
      <w:r w:rsidR="00842903">
        <w:rPr>
          <w:rFonts w:eastAsiaTheme="minorEastAsia"/>
          <w:lang w:eastAsia="zh-CN"/>
        </w:rPr>
        <w:t>al</w:t>
      </w:r>
      <w:r w:rsidR="00842903" w:rsidRPr="00D94282">
        <w:rPr>
          <w:rFonts w:eastAsiaTheme="minorEastAsia"/>
          <w:lang w:eastAsia="zh-CN"/>
        </w:rPr>
        <w:t xml:space="preserve"> </w:t>
      </w:r>
      <w:r w:rsidR="00842903" w:rsidRPr="00D94282">
        <w:rPr>
          <w:rFonts w:eastAsiaTheme="minorEastAsia" w:hint="eastAsia"/>
          <w:lang w:eastAsia="zh-CN"/>
        </w:rPr>
        <w:t>nodes</w:t>
      </w:r>
      <w:r w:rsidR="00842903">
        <w:rPr>
          <w:rFonts w:eastAsiaTheme="minorEastAsia" w:hint="eastAsia"/>
          <w:lang w:eastAsia="zh-CN"/>
        </w:rPr>
        <w:t>, BS and UE</w:t>
      </w:r>
      <w:r w:rsidR="00842903" w:rsidRPr="00D94282">
        <w:rPr>
          <w:rFonts w:eastAsiaTheme="minorEastAsia"/>
          <w:lang w:eastAsia="zh-CN"/>
        </w:rPr>
        <w:t>,</w:t>
      </w:r>
      <w:r w:rsidR="00842903" w:rsidRPr="00D94282">
        <w:rPr>
          <w:rFonts w:eastAsiaTheme="minorEastAsia" w:hint="eastAsia"/>
          <w:lang w:eastAsia="zh-CN"/>
        </w:rPr>
        <w:t xml:space="preserve"> </w:t>
      </w:r>
      <w:r w:rsidR="00842903" w:rsidRPr="00D94282">
        <w:rPr>
          <w:rFonts w:eastAsiaTheme="minorEastAsia"/>
          <w:lang w:eastAsia="zh-CN"/>
        </w:rPr>
        <w:t>because</w:t>
      </w:r>
      <w:r w:rsidR="00842903" w:rsidRPr="00D94282">
        <w:rPr>
          <w:rFonts w:eastAsiaTheme="minorEastAsia" w:hint="eastAsia"/>
          <w:lang w:eastAsia="zh-CN"/>
        </w:rPr>
        <w:t xml:space="preserve"> the same pathloss and shadow factor </w:t>
      </w:r>
      <w:r w:rsidR="00842903" w:rsidRPr="00D94282">
        <w:rPr>
          <w:rFonts w:eastAsiaTheme="minorEastAsia"/>
          <w:lang w:eastAsia="zh-CN"/>
        </w:rPr>
        <w:t>equally affect</w:t>
      </w:r>
      <w:r w:rsidR="00842903" w:rsidRPr="00D94282">
        <w:rPr>
          <w:rFonts w:eastAsiaTheme="minorEastAsia" w:hint="eastAsia"/>
          <w:lang w:eastAsia="zh-CN"/>
        </w:rPr>
        <w:t xml:space="preserve"> all paths of the </w:t>
      </w:r>
      <w:r w:rsidR="00B91E53">
        <w:rPr>
          <w:rFonts w:eastAsiaTheme="minorEastAsia" w:hint="eastAsia"/>
          <w:lang w:eastAsia="zh-CN"/>
        </w:rPr>
        <w:t xml:space="preserve">BS-UE </w:t>
      </w:r>
      <w:r w:rsidR="00842903" w:rsidRPr="00D94282">
        <w:rPr>
          <w:rFonts w:eastAsiaTheme="minorEastAsia" w:hint="eastAsia"/>
          <w:lang w:eastAsia="zh-CN"/>
        </w:rPr>
        <w:t>channel. However</w:t>
      </w:r>
      <w:r w:rsidR="00842903" w:rsidRPr="00D94282">
        <w:rPr>
          <w:rFonts w:eastAsiaTheme="minorEastAsia"/>
          <w:lang w:eastAsia="zh-CN"/>
        </w:rPr>
        <w:t>,</w:t>
      </w:r>
      <w:r w:rsidR="00842903" w:rsidRPr="00D94282">
        <w:rPr>
          <w:rFonts w:eastAsiaTheme="minorEastAsia" w:hint="eastAsia"/>
          <w:lang w:eastAsia="zh-CN"/>
        </w:rPr>
        <w:t xml:space="preserve"> </w:t>
      </w:r>
      <w:r w:rsidR="00842903" w:rsidRPr="00D94282">
        <w:rPr>
          <w:rFonts w:eastAsiaTheme="minorEastAsia"/>
          <w:lang w:eastAsia="zh-CN"/>
        </w:rPr>
        <w:t xml:space="preserve">a concatenated </w:t>
      </w:r>
      <w:r w:rsidR="00842903" w:rsidRPr="00D94282">
        <w:rPr>
          <w:rFonts w:eastAsiaTheme="minorEastAsia" w:hint="eastAsia"/>
          <w:lang w:eastAsia="zh-CN"/>
        </w:rPr>
        <w:t>target channel</w:t>
      </w:r>
      <w:r w:rsidR="00842903" w:rsidRPr="00D94282">
        <w:rPr>
          <w:rFonts w:eastAsiaTheme="minorEastAsia"/>
          <w:lang w:eastAsia="zh-CN"/>
        </w:rPr>
        <w:t xml:space="preserve"> </w:t>
      </w:r>
      <w:r w:rsidR="00842903">
        <w:rPr>
          <w:rFonts w:eastAsiaTheme="minorEastAsia" w:hint="eastAsia"/>
          <w:lang w:eastAsia="zh-CN"/>
        </w:rPr>
        <w:t>involves</w:t>
      </w:r>
      <w:r w:rsidR="00842903" w:rsidRPr="00D94282">
        <w:rPr>
          <w:rFonts w:eastAsiaTheme="minorEastAsia"/>
          <w:lang w:eastAsia="zh-CN"/>
        </w:rPr>
        <w:t xml:space="preserve"> </w:t>
      </w:r>
      <w:r w:rsidR="00842903">
        <w:rPr>
          <w:rFonts w:eastAsiaTheme="minorEastAsia" w:hint="eastAsia"/>
          <w:lang w:eastAsia="zh-CN"/>
        </w:rPr>
        <w:t xml:space="preserve">three nodes, </w:t>
      </w:r>
      <w:r w:rsidR="00842903" w:rsidRPr="00D94282">
        <w:rPr>
          <w:rFonts w:eastAsiaTheme="minorEastAsia"/>
          <w:lang w:eastAsia="zh-CN"/>
        </w:rPr>
        <w:t xml:space="preserve">sensing </w:t>
      </w:r>
      <w:r w:rsidR="00842903" w:rsidRPr="00D94282">
        <w:rPr>
          <w:rFonts w:eastAsiaTheme="minorEastAsia" w:hint="eastAsia"/>
          <w:lang w:eastAsia="zh-CN"/>
        </w:rPr>
        <w:t>Tx</w:t>
      </w:r>
      <w:r w:rsidR="00842903">
        <w:rPr>
          <w:rFonts w:eastAsiaTheme="minorEastAsia" w:hint="eastAsia"/>
          <w:lang w:eastAsia="zh-CN"/>
        </w:rPr>
        <w:t>,</w:t>
      </w:r>
      <w:r w:rsidR="00842903">
        <w:rPr>
          <w:rFonts w:eastAsiaTheme="minorEastAsia"/>
          <w:lang w:eastAsia="zh-CN"/>
        </w:rPr>
        <w:t xml:space="preserve"> </w:t>
      </w:r>
      <w:r w:rsidR="00842903" w:rsidRPr="00D94282">
        <w:rPr>
          <w:rFonts w:eastAsiaTheme="minorEastAsia" w:hint="eastAsia"/>
          <w:lang w:eastAsia="zh-CN"/>
        </w:rPr>
        <w:t>target</w:t>
      </w:r>
      <w:r w:rsidR="00842903">
        <w:rPr>
          <w:rFonts w:eastAsiaTheme="minorEastAsia" w:hint="eastAsia"/>
          <w:lang w:eastAsia="zh-CN"/>
        </w:rPr>
        <w:t>,</w:t>
      </w:r>
      <w:r w:rsidR="00842903" w:rsidRPr="00D94282">
        <w:rPr>
          <w:rFonts w:eastAsiaTheme="minorEastAsia" w:hint="eastAsia"/>
          <w:lang w:eastAsia="zh-CN"/>
        </w:rPr>
        <w:t xml:space="preserve"> and</w:t>
      </w:r>
      <w:r w:rsidR="00842903">
        <w:rPr>
          <w:rFonts w:eastAsiaTheme="minorEastAsia"/>
          <w:lang w:eastAsia="zh-CN"/>
        </w:rPr>
        <w:t xml:space="preserve"> </w:t>
      </w:r>
      <w:r w:rsidR="00842903">
        <w:rPr>
          <w:rFonts w:eastAsiaTheme="minorEastAsia" w:hint="eastAsia"/>
          <w:lang w:eastAsia="zh-CN"/>
        </w:rPr>
        <w:t>sensing</w:t>
      </w:r>
      <w:r w:rsidR="00842903" w:rsidRPr="00D94282">
        <w:rPr>
          <w:rFonts w:eastAsiaTheme="minorEastAsia"/>
          <w:lang w:eastAsia="zh-CN"/>
        </w:rPr>
        <w:t xml:space="preserve"> </w:t>
      </w:r>
      <w:r w:rsidR="00842903" w:rsidRPr="00D94282">
        <w:rPr>
          <w:rFonts w:eastAsiaTheme="minorEastAsia" w:hint="eastAsia"/>
          <w:lang w:eastAsia="zh-CN"/>
        </w:rPr>
        <w:t>Rx</w:t>
      </w:r>
      <w:r w:rsidR="00842903" w:rsidRPr="00D94282">
        <w:rPr>
          <w:rFonts w:eastAsiaTheme="minorEastAsia"/>
          <w:lang w:eastAsia="zh-CN"/>
        </w:rPr>
        <w:t xml:space="preserve">. </w:t>
      </w:r>
      <w:r w:rsidR="00842903">
        <w:rPr>
          <w:rFonts w:eastAsiaTheme="minorEastAsia"/>
          <w:lang w:eastAsia="zh-CN"/>
        </w:rPr>
        <w:t>E</w:t>
      </w:r>
      <w:r w:rsidR="00842903" w:rsidRPr="00D94282">
        <w:rPr>
          <w:rFonts w:eastAsiaTheme="minorEastAsia"/>
          <w:lang w:eastAsia="zh-CN"/>
        </w:rPr>
        <w:t xml:space="preserve">ach </w:t>
      </w:r>
      <w:r w:rsidR="00842903">
        <w:rPr>
          <w:rFonts w:eastAsiaTheme="minorEastAsia" w:hint="eastAsia"/>
          <w:lang w:eastAsia="zh-CN"/>
        </w:rPr>
        <w:t xml:space="preserve">of the two </w:t>
      </w:r>
      <w:r w:rsidR="00842903" w:rsidRPr="00D94282">
        <w:rPr>
          <w:rFonts w:eastAsiaTheme="minorEastAsia"/>
          <w:lang w:eastAsia="zh-CN"/>
        </w:rPr>
        <w:t>link</w:t>
      </w:r>
      <w:r w:rsidR="00842903">
        <w:rPr>
          <w:rFonts w:eastAsiaTheme="minorEastAsia" w:hint="eastAsia"/>
          <w:lang w:eastAsia="zh-CN"/>
        </w:rPr>
        <w:t>s</w:t>
      </w:r>
      <w:r w:rsidR="00842903" w:rsidRPr="00D94282">
        <w:rPr>
          <w:rFonts w:eastAsiaTheme="minorEastAsia"/>
          <w:lang w:eastAsia="zh-CN"/>
        </w:rPr>
        <w:t xml:space="preserve"> </w:t>
      </w:r>
      <w:r w:rsidR="00842903">
        <w:rPr>
          <w:rFonts w:eastAsiaTheme="minorEastAsia"/>
          <w:lang w:eastAsia="zh-CN"/>
        </w:rPr>
        <w:t>has</w:t>
      </w:r>
      <w:r w:rsidR="00842903" w:rsidRPr="00D94282">
        <w:rPr>
          <w:rFonts w:eastAsiaTheme="minorEastAsia"/>
          <w:lang w:eastAsia="zh-CN"/>
        </w:rPr>
        <w:t xml:space="preserve"> its own LOS/NLOS condition</w:t>
      </w:r>
      <w:r w:rsidR="00842903">
        <w:rPr>
          <w:rFonts w:eastAsiaTheme="minorEastAsia"/>
          <w:lang w:eastAsia="zh-CN"/>
        </w:rPr>
        <w:t xml:space="preserve"> and may use different channel models</w:t>
      </w:r>
      <w:r w:rsidR="00842903">
        <w:rPr>
          <w:rFonts w:eastAsiaTheme="minorEastAsia" w:hint="eastAsia"/>
          <w:lang w:eastAsia="zh-CN"/>
        </w:rPr>
        <w:t>. For example,</w:t>
      </w:r>
      <w:r w:rsidR="00842903">
        <w:rPr>
          <w:rFonts w:eastAsiaTheme="minorEastAsia"/>
          <w:lang w:eastAsia="zh-CN"/>
        </w:rPr>
        <w:t xml:space="preserve"> BS</w:t>
      </w:r>
      <w:r w:rsidR="00842903">
        <w:rPr>
          <w:rFonts w:eastAsiaTheme="minorEastAsia" w:hint="eastAsia"/>
          <w:lang w:eastAsia="zh-CN"/>
        </w:rPr>
        <w:t>-vehicle link may refer to the channel model in 38.901 and vehicle</w:t>
      </w:r>
      <w:r w:rsidR="00842903">
        <w:rPr>
          <w:rFonts w:eastAsiaTheme="minorEastAsia"/>
          <w:lang w:eastAsia="zh-CN"/>
        </w:rPr>
        <w:t xml:space="preserve">-UE </w:t>
      </w:r>
      <w:r w:rsidR="00842903">
        <w:rPr>
          <w:rFonts w:eastAsiaTheme="minorEastAsia" w:hint="eastAsia"/>
          <w:lang w:eastAsia="zh-CN"/>
        </w:rPr>
        <w:t>link the V2P channel model in 37.885</w:t>
      </w:r>
      <w:r w:rsidR="00842903" w:rsidRPr="00D94282">
        <w:rPr>
          <w:rFonts w:eastAsiaTheme="minorEastAsia"/>
          <w:lang w:eastAsia="zh-CN"/>
        </w:rPr>
        <w:t xml:space="preserve">. It is more straightforward to </w:t>
      </w:r>
      <w:r w:rsidR="00842903">
        <w:rPr>
          <w:rFonts w:eastAsiaTheme="minorEastAsia"/>
          <w:lang w:eastAsia="zh-CN"/>
        </w:rPr>
        <w:t xml:space="preserve">apply </w:t>
      </w:r>
      <w:r w:rsidR="00842903" w:rsidRPr="00D94282">
        <w:rPr>
          <w:rFonts w:eastAsiaTheme="minorEastAsia"/>
          <w:lang w:eastAsia="zh-CN"/>
        </w:rPr>
        <w:t xml:space="preserve">pathloss and shadow </w:t>
      </w:r>
      <w:r w:rsidR="00842903">
        <w:rPr>
          <w:rFonts w:eastAsiaTheme="minorEastAsia"/>
          <w:lang w:eastAsia="zh-CN"/>
        </w:rPr>
        <w:t xml:space="preserve">fading </w:t>
      </w:r>
      <w:r w:rsidR="00842903" w:rsidRPr="00D94282">
        <w:rPr>
          <w:rFonts w:eastAsiaTheme="minorEastAsia"/>
          <w:lang w:eastAsia="zh-CN"/>
        </w:rPr>
        <w:t xml:space="preserve">to each link </w:t>
      </w:r>
      <w:r w:rsidR="00D07A75">
        <w:rPr>
          <w:rFonts w:eastAsiaTheme="minorEastAsia" w:hint="eastAsia"/>
          <w:lang w:eastAsia="zh-CN"/>
        </w:rPr>
        <w:t>before</w:t>
      </w:r>
      <w:r w:rsidR="00B91E53">
        <w:rPr>
          <w:rFonts w:eastAsiaTheme="minorEastAsia" w:hint="eastAsia"/>
          <w:lang w:eastAsia="zh-CN"/>
        </w:rPr>
        <w:t xml:space="preserve"> </w:t>
      </w:r>
      <w:r w:rsidR="00842903" w:rsidRPr="00D94282">
        <w:rPr>
          <w:rFonts w:eastAsiaTheme="minorEastAsia"/>
          <w:lang w:eastAsia="zh-CN"/>
        </w:rPr>
        <w:t>concatenating them</w:t>
      </w:r>
      <w:r w:rsidR="00B91E53">
        <w:rPr>
          <w:rFonts w:eastAsiaTheme="minorEastAsia" w:hint="eastAsia"/>
          <w:lang w:eastAsia="zh-CN"/>
        </w:rPr>
        <w:t xml:space="preserve"> with a target</w:t>
      </w:r>
      <w:r w:rsidR="00B91E53">
        <w:rPr>
          <w:rFonts w:eastAsiaTheme="minorEastAsia"/>
          <w:lang w:eastAsia="zh-CN"/>
        </w:rPr>
        <w:t>’</w:t>
      </w:r>
      <w:r w:rsidR="00B91E53">
        <w:rPr>
          <w:rFonts w:eastAsiaTheme="minorEastAsia" w:hint="eastAsia"/>
          <w:lang w:eastAsia="zh-CN"/>
        </w:rPr>
        <w:t>s RCS</w:t>
      </w:r>
      <w:r w:rsidR="00842903" w:rsidRPr="00D94282">
        <w:rPr>
          <w:rFonts w:eastAsiaTheme="minorEastAsia" w:hint="eastAsia"/>
          <w:lang w:eastAsia="zh-CN"/>
        </w:rPr>
        <w:t>.</w:t>
      </w:r>
      <w:r w:rsidR="00B91E53">
        <w:rPr>
          <w:rFonts w:eastAsiaTheme="minorEastAsia" w:hint="eastAsia"/>
          <w:lang w:eastAsia="zh-CN"/>
        </w:rPr>
        <w:t xml:space="preserve"> </w:t>
      </w:r>
      <w:bookmarkStart w:id="84" w:name="_Hlk189750640"/>
    </w:p>
    <w:p w14:paraId="690DF3A7" w14:textId="5D77ED39" w:rsidR="00842903" w:rsidRPr="00B21853" w:rsidRDefault="00842903" w:rsidP="005108D0">
      <w:pPr>
        <w:pStyle w:val="Observation"/>
        <w:rPr>
          <w:lang w:val="en-GB"/>
        </w:rPr>
      </w:pPr>
      <w:bookmarkStart w:id="85" w:name="_Toc189860867"/>
      <w:bookmarkEnd w:id="84"/>
      <w:r w:rsidRPr="002075C3">
        <w:rPr>
          <w:rFonts w:hint="eastAsia"/>
        </w:rPr>
        <w:t xml:space="preserve">Applying pathloss and shadow fading to the generated channel coefficients can work for a channel </w:t>
      </w:r>
      <w:r w:rsidRPr="00847045">
        <w:rPr>
          <w:rFonts w:hint="eastAsia"/>
          <w:lang w:val="en-GB"/>
        </w:rPr>
        <w:t>between</w:t>
      </w:r>
      <w:r w:rsidRPr="002075C3">
        <w:rPr>
          <w:rFonts w:hint="eastAsia"/>
        </w:rPr>
        <w:t xml:space="preserve"> </w:t>
      </w:r>
      <w:r w:rsidRPr="00B21853">
        <w:rPr>
          <w:rFonts w:hint="eastAsia"/>
          <w:lang w:val="en-GB"/>
        </w:rPr>
        <w:t xml:space="preserve">two </w:t>
      </w:r>
      <w:r w:rsidRPr="00B21853">
        <w:rPr>
          <w:lang w:val="en-GB"/>
        </w:rPr>
        <w:t xml:space="preserve">logical </w:t>
      </w:r>
      <w:r w:rsidRPr="00B21853">
        <w:rPr>
          <w:rFonts w:hint="eastAsia"/>
          <w:lang w:val="en-GB"/>
        </w:rPr>
        <w:t>nodes</w:t>
      </w:r>
      <w:r w:rsidRPr="00B21853">
        <w:rPr>
          <w:lang w:val="en-GB"/>
        </w:rPr>
        <w:t>,</w:t>
      </w:r>
      <w:r w:rsidRPr="00B21853">
        <w:rPr>
          <w:rFonts w:hint="eastAsia"/>
          <w:lang w:val="en-GB"/>
        </w:rPr>
        <w:t xml:space="preserve"> UE and BS, because the same pathloss and shadow factor </w:t>
      </w:r>
      <w:r w:rsidRPr="00B21853">
        <w:rPr>
          <w:lang w:val="en-GB"/>
        </w:rPr>
        <w:t>equally affect</w:t>
      </w:r>
      <w:r w:rsidRPr="00B21853">
        <w:rPr>
          <w:rFonts w:hint="eastAsia"/>
          <w:lang w:val="en-GB"/>
        </w:rPr>
        <w:t xml:space="preserve"> all paths of the </w:t>
      </w:r>
      <w:r w:rsidR="00B91E53" w:rsidRPr="00B21853">
        <w:rPr>
          <w:rFonts w:hint="eastAsia"/>
          <w:lang w:val="en-GB"/>
        </w:rPr>
        <w:t xml:space="preserve">BS-UE </w:t>
      </w:r>
      <w:r w:rsidRPr="00B21853">
        <w:rPr>
          <w:rFonts w:hint="eastAsia"/>
          <w:lang w:val="en-GB"/>
        </w:rPr>
        <w:t>channel.</w:t>
      </w:r>
      <w:bookmarkEnd w:id="85"/>
    </w:p>
    <w:p w14:paraId="591C62A3" w14:textId="77777777" w:rsidR="00B91E53" w:rsidRPr="00B21853" w:rsidRDefault="00842903" w:rsidP="005108D0">
      <w:pPr>
        <w:pStyle w:val="Observation"/>
        <w:rPr>
          <w:lang w:val="en-GB"/>
        </w:rPr>
      </w:pPr>
      <w:bookmarkStart w:id="86" w:name="_Toc189860868"/>
      <w:r w:rsidRPr="00B21853">
        <w:rPr>
          <w:lang w:val="en-GB"/>
        </w:rPr>
        <w:t xml:space="preserve">A concatenated </w:t>
      </w:r>
      <w:r w:rsidRPr="00B21853">
        <w:rPr>
          <w:rFonts w:hint="eastAsia"/>
          <w:lang w:val="en-GB"/>
        </w:rPr>
        <w:t>target channel</w:t>
      </w:r>
      <w:r w:rsidRPr="00B21853">
        <w:rPr>
          <w:lang w:val="en-GB"/>
        </w:rPr>
        <w:t xml:space="preserve"> </w:t>
      </w:r>
      <w:r w:rsidRPr="00B21853">
        <w:rPr>
          <w:rFonts w:hint="eastAsia"/>
          <w:lang w:val="en-GB"/>
        </w:rPr>
        <w:t>involves</w:t>
      </w:r>
      <w:r w:rsidRPr="00B21853">
        <w:rPr>
          <w:lang w:val="en-GB"/>
        </w:rPr>
        <w:t xml:space="preserve"> </w:t>
      </w:r>
      <w:r w:rsidRPr="00B21853">
        <w:rPr>
          <w:rFonts w:hint="eastAsia"/>
          <w:lang w:val="en-GB"/>
        </w:rPr>
        <w:t xml:space="preserve">three nodes, </w:t>
      </w:r>
      <w:r w:rsidRPr="00B21853">
        <w:rPr>
          <w:lang w:val="en-GB"/>
        </w:rPr>
        <w:t xml:space="preserve">sensing </w:t>
      </w:r>
      <w:r w:rsidRPr="00B21853">
        <w:rPr>
          <w:rFonts w:hint="eastAsia"/>
          <w:lang w:val="en-GB"/>
        </w:rPr>
        <w:t>Tx,</w:t>
      </w:r>
      <w:r w:rsidRPr="00B21853">
        <w:rPr>
          <w:lang w:val="en-GB"/>
        </w:rPr>
        <w:t xml:space="preserve"> </w:t>
      </w:r>
      <w:r w:rsidRPr="00B21853">
        <w:rPr>
          <w:rFonts w:hint="eastAsia"/>
          <w:lang w:val="en-GB"/>
        </w:rPr>
        <w:t>target, and</w:t>
      </w:r>
      <w:r w:rsidRPr="00B21853">
        <w:rPr>
          <w:lang w:val="en-GB"/>
        </w:rPr>
        <w:t xml:space="preserve"> </w:t>
      </w:r>
      <w:r w:rsidRPr="00B21853">
        <w:rPr>
          <w:rFonts w:hint="eastAsia"/>
          <w:lang w:val="en-GB"/>
        </w:rPr>
        <w:t>sensing</w:t>
      </w:r>
      <w:r w:rsidRPr="00B21853">
        <w:rPr>
          <w:lang w:val="en-GB"/>
        </w:rPr>
        <w:t xml:space="preserve"> </w:t>
      </w:r>
      <w:r w:rsidRPr="00B21853">
        <w:rPr>
          <w:rFonts w:hint="eastAsia"/>
          <w:lang w:val="en-GB"/>
        </w:rPr>
        <w:t>Rx</w:t>
      </w:r>
      <w:r w:rsidRPr="00B21853">
        <w:rPr>
          <w:lang w:val="en-GB"/>
        </w:rPr>
        <w:t>. Each link has its own LOS/NLOS condition and may use different channel models.</w:t>
      </w:r>
      <w:bookmarkEnd w:id="86"/>
      <w:r w:rsidRPr="00B21853">
        <w:rPr>
          <w:lang w:val="en-GB"/>
        </w:rPr>
        <w:t xml:space="preserve"> </w:t>
      </w:r>
    </w:p>
    <w:p w14:paraId="2EF63110" w14:textId="31187F9F" w:rsidR="00B91E53" w:rsidRPr="00B21853" w:rsidRDefault="00842903" w:rsidP="005108D0">
      <w:pPr>
        <w:pStyle w:val="Observation"/>
        <w:rPr>
          <w:lang w:val="en-GB"/>
        </w:rPr>
      </w:pPr>
      <w:bookmarkStart w:id="87" w:name="_Toc189860869"/>
      <w:r w:rsidRPr="00B21853">
        <w:rPr>
          <w:lang w:val="en-GB"/>
        </w:rPr>
        <w:t xml:space="preserve">It is more straightforward to apply the pathloss and shadow fading to each link </w:t>
      </w:r>
      <w:r w:rsidR="00D07A75">
        <w:rPr>
          <w:rFonts w:hint="eastAsia"/>
          <w:lang w:val="en-GB"/>
        </w:rPr>
        <w:t>before</w:t>
      </w:r>
      <w:r w:rsidR="00B91E53" w:rsidRPr="00B21853">
        <w:rPr>
          <w:rFonts w:hint="eastAsia"/>
          <w:lang w:val="en-GB"/>
        </w:rPr>
        <w:t xml:space="preserve"> </w:t>
      </w:r>
      <w:r w:rsidR="00B91E53" w:rsidRPr="00B21853">
        <w:rPr>
          <w:lang w:val="en-GB"/>
        </w:rPr>
        <w:t>concatenating them</w:t>
      </w:r>
      <w:r w:rsidR="00B91E53" w:rsidRPr="00B21853">
        <w:rPr>
          <w:rFonts w:hint="eastAsia"/>
          <w:lang w:val="en-GB"/>
        </w:rPr>
        <w:t xml:space="preserve"> with a target</w:t>
      </w:r>
      <w:r w:rsidR="00B91E53" w:rsidRPr="00B21853">
        <w:rPr>
          <w:lang w:val="en-GB"/>
        </w:rPr>
        <w:t>’</w:t>
      </w:r>
      <w:r w:rsidR="00B91E53" w:rsidRPr="00B21853">
        <w:rPr>
          <w:rFonts w:hint="eastAsia"/>
          <w:lang w:val="en-GB"/>
        </w:rPr>
        <w:t>s RCS</w:t>
      </w:r>
      <w:r w:rsidRPr="00B21853">
        <w:rPr>
          <w:lang w:val="en-GB"/>
        </w:rPr>
        <w:t>.</w:t>
      </w:r>
      <w:bookmarkEnd w:id="87"/>
      <w:r w:rsidR="00B91E53" w:rsidRPr="00B21853">
        <w:rPr>
          <w:rFonts w:hint="eastAsia"/>
          <w:lang w:val="en-GB"/>
        </w:rPr>
        <w:t xml:space="preserve"> </w:t>
      </w:r>
    </w:p>
    <w:p w14:paraId="2E468356" w14:textId="2BD7E13A" w:rsidR="00842903" w:rsidRPr="00CE0C72" w:rsidRDefault="004B1CF0" w:rsidP="00527269">
      <w:pPr>
        <w:widowControl w:val="0"/>
        <w:spacing w:before="120"/>
        <w:jc w:val="both"/>
        <w:rPr>
          <w:rFonts w:eastAsiaTheme="minorEastAsia" w:cs="Arial"/>
          <w:lang w:eastAsia="zh-CN"/>
        </w:rPr>
      </w:pPr>
      <w:r>
        <w:rPr>
          <w:rFonts w:eastAsiaTheme="minorEastAsia" w:hint="eastAsia"/>
          <w:lang w:eastAsia="zh-CN"/>
        </w:rPr>
        <w:t>Now w</w:t>
      </w:r>
      <w:r w:rsidR="00842903">
        <w:rPr>
          <w:rFonts w:eastAsiaTheme="minorEastAsia"/>
          <w:lang w:eastAsia="zh-CN"/>
        </w:rPr>
        <w:t xml:space="preserve">e </w:t>
      </w:r>
      <w:r w:rsidRPr="00CE0C72">
        <w:rPr>
          <w:rFonts w:eastAsiaTheme="minorEastAsia" w:cs="Arial"/>
          <w:lang w:eastAsia="zh-CN"/>
        </w:rPr>
        <w:t xml:space="preserve">discuss </w:t>
      </w:r>
      <w:r w:rsidR="00B91E53">
        <w:rPr>
          <w:rFonts w:eastAsiaTheme="minorEastAsia" w:hint="eastAsia"/>
          <w:lang w:eastAsia="zh-CN"/>
        </w:rPr>
        <w:t xml:space="preserve">the </w:t>
      </w:r>
      <w:r w:rsidR="00842903">
        <w:rPr>
          <w:rFonts w:eastAsiaTheme="minorEastAsia"/>
          <w:lang w:eastAsia="zh-CN"/>
        </w:rPr>
        <w:t xml:space="preserve">procedure </w:t>
      </w:r>
      <w:r w:rsidRPr="00CE0C72">
        <w:rPr>
          <w:rFonts w:eastAsiaTheme="minorEastAsia" w:cs="Arial"/>
          <w:lang w:eastAsia="zh-CN"/>
        </w:rPr>
        <w:t>in detail</w:t>
      </w:r>
      <w:r>
        <w:rPr>
          <w:rFonts w:eastAsiaTheme="minorEastAsia" w:cs="Arial" w:hint="eastAsia"/>
          <w:lang w:eastAsia="zh-CN"/>
        </w:rPr>
        <w:t>s</w:t>
      </w:r>
      <w:r w:rsidR="006F3B12">
        <w:rPr>
          <w:rFonts w:eastAsiaTheme="minorEastAsia" w:cs="Arial"/>
          <w:lang w:eastAsia="zh-CN"/>
        </w:rPr>
        <w:t xml:space="preserve">, which is </w:t>
      </w:r>
      <w:r w:rsidR="006F3B12" w:rsidRPr="00CE0C72">
        <w:rPr>
          <w:rFonts w:eastAsiaTheme="minorEastAsia" w:cs="Arial"/>
          <w:lang w:eastAsia="zh-CN"/>
        </w:rPr>
        <w:t xml:space="preserve">illustrated in </w:t>
      </w:r>
      <w:r w:rsidR="006F3B12">
        <w:rPr>
          <w:rFonts w:eastAsiaTheme="minorEastAsia" w:cs="Arial"/>
          <w:lang w:eastAsia="zh-CN"/>
        </w:rPr>
        <w:fldChar w:fldCharType="begin"/>
      </w:r>
      <w:r w:rsidR="006F3B12">
        <w:rPr>
          <w:rFonts w:eastAsiaTheme="minorEastAsia" w:cs="Arial"/>
          <w:lang w:eastAsia="zh-CN"/>
        </w:rPr>
        <w:instrText xml:space="preserve"> REF _Ref189750849 \h </w:instrText>
      </w:r>
      <w:r w:rsidR="006F3B12">
        <w:rPr>
          <w:rFonts w:eastAsiaTheme="minorEastAsia" w:cs="Arial"/>
          <w:lang w:eastAsia="zh-CN"/>
        </w:rPr>
      </w:r>
      <w:r w:rsidR="006F3B12">
        <w:rPr>
          <w:rFonts w:eastAsiaTheme="minorEastAsia" w:cs="Arial"/>
          <w:lang w:eastAsia="zh-CN"/>
        </w:rPr>
        <w:fldChar w:fldCharType="separate"/>
      </w:r>
      <w:r w:rsidR="006F3B12">
        <w:t xml:space="preserve">Figure </w:t>
      </w:r>
      <w:r w:rsidR="006F3B12">
        <w:rPr>
          <w:noProof/>
        </w:rPr>
        <w:t>13</w:t>
      </w:r>
      <w:r w:rsidR="006F3B12">
        <w:rPr>
          <w:rFonts w:eastAsiaTheme="minorEastAsia" w:cs="Arial"/>
          <w:lang w:eastAsia="zh-CN"/>
        </w:rPr>
        <w:fldChar w:fldCharType="end"/>
      </w:r>
      <w:r w:rsidR="00B91E53">
        <w:rPr>
          <w:rFonts w:eastAsiaTheme="minorEastAsia" w:hint="eastAsia"/>
          <w:lang w:eastAsia="zh-CN"/>
        </w:rPr>
        <w:t xml:space="preserve">. </w:t>
      </w:r>
      <w:r w:rsidR="00842903" w:rsidRPr="00CE0C72">
        <w:rPr>
          <w:rStyle w:val="0MaintextChar"/>
          <w:rFonts w:ascii="Arial" w:hAnsi="Arial" w:cs="Arial"/>
        </w:rPr>
        <w:t xml:space="preserve">With some modifications, </w:t>
      </w:r>
      <w:r w:rsidR="00842903">
        <w:rPr>
          <w:rStyle w:val="0MaintextChar"/>
          <w:rFonts w:ascii="Arial" w:hAnsi="Arial" w:cs="Arial"/>
        </w:rPr>
        <w:t>t</w:t>
      </w:r>
      <w:r w:rsidR="00842903" w:rsidRPr="00CE0C72">
        <w:rPr>
          <w:rStyle w:val="0MaintextChar"/>
          <w:rFonts w:ascii="Arial" w:hAnsi="Arial" w:cs="Arial"/>
        </w:rPr>
        <w:t>h</w:t>
      </w:r>
      <w:r w:rsidR="00842903">
        <w:rPr>
          <w:rStyle w:val="0MaintextChar"/>
          <w:rFonts w:ascii="Arial" w:hAnsi="Arial" w:cs="Arial"/>
        </w:rPr>
        <w:t>e</w:t>
      </w:r>
      <w:r w:rsidR="00842903" w:rsidRPr="00CE0C72">
        <w:rPr>
          <w:rStyle w:val="0MaintextChar"/>
          <w:rFonts w:ascii="Arial" w:hAnsi="Arial" w:cs="Arial"/>
        </w:rPr>
        <w:t xml:space="preserve"> 12-step procedure</w:t>
      </w:r>
      <w:r w:rsidR="00842903">
        <w:rPr>
          <w:rStyle w:val="0MaintextChar"/>
          <w:rFonts w:ascii="Arial" w:hAnsi="Arial" w:cs="Arial"/>
        </w:rPr>
        <w:t xml:space="preserve"> in </w:t>
      </w:r>
      <w:r w:rsidR="00842903" w:rsidRPr="00CE0C72">
        <w:rPr>
          <w:rStyle w:val="0MaintextChar"/>
          <w:rFonts w:ascii="Arial" w:hAnsi="Arial" w:cs="Arial"/>
        </w:rPr>
        <w:t xml:space="preserve">TR38.901 can be reused </w:t>
      </w:r>
      <w:r>
        <w:rPr>
          <w:rStyle w:val="0MaintextChar"/>
          <w:rFonts w:ascii="Arial" w:eastAsiaTheme="minorEastAsia" w:hAnsi="Arial" w:cs="Arial" w:hint="eastAsia"/>
          <w:lang w:eastAsia="zh-CN"/>
        </w:rPr>
        <w:t>to</w:t>
      </w:r>
      <w:r w:rsidR="00842903" w:rsidRPr="00CE0C72">
        <w:rPr>
          <w:rStyle w:val="0MaintextChar"/>
          <w:rFonts w:ascii="Arial" w:hAnsi="Arial" w:cs="Arial"/>
        </w:rPr>
        <w:t xml:space="preserve"> form the concatenated path</w:t>
      </w:r>
      <w:r>
        <w:rPr>
          <w:rStyle w:val="0MaintextChar"/>
          <w:rFonts w:ascii="Arial" w:eastAsiaTheme="minorEastAsia" w:hAnsi="Arial" w:cs="Arial" w:hint="eastAsia"/>
          <w:lang w:eastAsia="zh-CN"/>
        </w:rPr>
        <w:t>s</w:t>
      </w:r>
      <w:r w:rsidR="00842903" w:rsidRPr="00CE0C72">
        <w:rPr>
          <w:rStyle w:val="0MaintextChar"/>
          <w:rFonts w:ascii="Arial" w:hAnsi="Arial" w:cs="Arial"/>
        </w:rPr>
        <w:t xml:space="preserve"> of the target channel.</w:t>
      </w:r>
      <w:r w:rsidR="00527269">
        <w:rPr>
          <w:rStyle w:val="0MaintextChar"/>
          <w:rFonts w:ascii="Arial" w:hAnsi="Arial" w:cs="Arial"/>
        </w:rPr>
        <w:t xml:space="preserve"> </w:t>
      </w:r>
      <w:r w:rsidR="00E23FAF" w:rsidRPr="00B36878">
        <w:rPr>
          <w:rFonts w:eastAsiaTheme="minorEastAsia"/>
          <w:lang w:eastAsia="zh-CN"/>
        </w:rPr>
        <w:t>Step 1 needs to be updated with target-related parameters</w:t>
      </w:r>
      <w:r w:rsidR="00E23FAF">
        <w:rPr>
          <w:rFonts w:eastAsiaTheme="minorEastAsia" w:hint="eastAsia"/>
          <w:lang w:eastAsia="zh-CN"/>
        </w:rPr>
        <w:t xml:space="preserve">, such as number, </w:t>
      </w:r>
      <w:r w:rsidR="00E23FAF" w:rsidRPr="00147F39">
        <w:t>speed</w:t>
      </w:r>
      <w:r w:rsidR="00E23FAF">
        <w:rPr>
          <w:rFonts w:eastAsiaTheme="minorEastAsia" w:hint="eastAsia"/>
          <w:lang w:eastAsia="zh-CN"/>
        </w:rPr>
        <w:t>,</w:t>
      </w:r>
      <w:r w:rsidR="00E23FAF" w:rsidRPr="00147F39">
        <w:t xml:space="preserve"> and direction of motion</w:t>
      </w:r>
      <w:r w:rsidR="00E23FAF" w:rsidRPr="00B36878">
        <w:rPr>
          <w:rFonts w:eastAsiaTheme="minorEastAsia"/>
          <w:lang w:eastAsia="zh-CN"/>
        </w:rPr>
        <w:t>.</w:t>
      </w:r>
      <w:r w:rsidR="00527269">
        <w:rPr>
          <w:rFonts w:eastAsiaTheme="minorEastAsia"/>
          <w:lang w:eastAsia="zh-CN"/>
        </w:rPr>
        <w:t xml:space="preserve"> </w:t>
      </w:r>
      <w:r w:rsidR="00E23FAF">
        <w:rPr>
          <w:rFonts w:eastAsiaTheme="minorEastAsia"/>
          <w:lang w:eastAsia="zh-CN"/>
        </w:rPr>
        <w:t>Steps 2--10</w:t>
      </w:r>
      <w:r w:rsidR="00E23FAF" w:rsidRPr="00B36878">
        <w:rPr>
          <w:rFonts w:eastAsiaTheme="minorEastAsia"/>
          <w:lang w:eastAsia="zh-CN"/>
        </w:rPr>
        <w:t xml:space="preserve"> of the </w:t>
      </w:r>
      <w:r w:rsidR="00E23FAF">
        <w:rPr>
          <w:rFonts w:eastAsiaTheme="minorEastAsia" w:hint="eastAsia"/>
          <w:lang w:eastAsia="zh-CN"/>
        </w:rPr>
        <w:t xml:space="preserve">existing </w:t>
      </w:r>
      <w:r w:rsidR="00E23FAF" w:rsidRPr="00B36878">
        <w:rPr>
          <w:rFonts w:eastAsiaTheme="minorEastAsia"/>
          <w:lang w:eastAsia="zh-CN"/>
        </w:rPr>
        <w:t>procedure can be applied</w:t>
      </w:r>
      <w:r w:rsidR="00E23FAF">
        <w:rPr>
          <w:rFonts w:eastAsiaTheme="minorEastAsia"/>
          <w:lang w:eastAsia="zh-CN"/>
        </w:rPr>
        <w:t xml:space="preserve"> separately </w:t>
      </w:r>
      <w:r w:rsidR="00E23FAF" w:rsidRPr="00B36878">
        <w:rPr>
          <w:rFonts w:eastAsiaTheme="minorEastAsia"/>
          <w:lang w:eastAsia="zh-CN"/>
        </w:rPr>
        <w:t xml:space="preserve">to </w:t>
      </w:r>
      <w:r w:rsidR="00E23FAF">
        <w:rPr>
          <w:rFonts w:eastAsiaTheme="minorEastAsia"/>
          <w:lang w:eastAsia="zh-CN"/>
        </w:rPr>
        <w:t xml:space="preserve">the </w:t>
      </w:r>
      <w:r w:rsidR="00E23FAF" w:rsidRPr="00B36878">
        <w:rPr>
          <w:rFonts w:eastAsiaTheme="minorEastAsia"/>
          <w:lang w:eastAsia="zh-CN"/>
        </w:rPr>
        <w:t xml:space="preserve">Tx-target link and </w:t>
      </w:r>
      <w:r w:rsidR="00E23FAF">
        <w:rPr>
          <w:rFonts w:eastAsiaTheme="minorEastAsia"/>
          <w:lang w:eastAsia="zh-CN"/>
        </w:rPr>
        <w:t xml:space="preserve">the </w:t>
      </w:r>
      <w:r w:rsidR="00E23FAF" w:rsidRPr="00B36878">
        <w:rPr>
          <w:rFonts w:eastAsiaTheme="minorEastAsia"/>
          <w:lang w:eastAsia="zh-CN"/>
        </w:rPr>
        <w:t xml:space="preserve">target-Rx link. </w:t>
      </w:r>
      <w:r w:rsidR="003A2424">
        <w:rPr>
          <w:rFonts w:eastAsiaTheme="minorEastAsia" w:cs="Arial" w:hint="eastAsia"/>
          <w:lang w:eastAsia="zh-CN"/>
        </w:rPr>
        <w:t>T</w:t>
      </w:r>
      <w:r w:rsidR="00842903" w:rsidRPr="00CE0C72">
        <w:rPr>
          <w:rFonts w:eastAsiaTheme="minorEastAsia" w:cs="Arial"/>
          <w:lang w:eastAsia="zh-CN"/>
        </w:rPr>
        <w:t>he last step (11’)</w:t>
      </w:r>
      <w:r w:rsidR="003A2424" w:rsidRPr="00CE0C72">
        <w:rPr>
          <w:rFonts w:eastAsiaTheme="minorEastAsia" w:cs="Arial"/>
          <w:lang w:eastAsia="zh-CN"/>
        </w:rPr>
        <w:t xml:space="preserve"> </w:t>
      </w:r>
      <w:r w:rsidR="003A2424">
        <w:rPr>
          <w:rFonts w:eastAsiaTheme="minorEastAsia"/>
          <w:lang w:eastAsia="zh-CN"/>
        </w:rPr>
        <w:t>is an adaptation</w:t>
      </w:r>
      <w:r w:rsidR="003A2424">
        <w:rPr>
          <w:rFonts w:eastAsiaTheme="minorEastAsia" w:cs="Arial"/>
          <w:lang w:eastAsia="zh-CN"/>
        </w:rPr>
        <w:t xml:space="preserve"> of </w:t>
      </w:r>
      <w:r w:rsidR="003A2424">
        <w:rPr>
          <w:rFonts w:eastAsiaTheme="minorEastAsia"/>
          <w:lang w:eastAsia="zh-CN"/>
        </w:rPr>
        <w:t>the original step 11</w:t>
      </w:r>
      <w:r w:rsidR="00842903" w:rsidRPr="00CE0C72">
        <w:rPr>
          <w:rFonts w:eastAsiaTheme="minorEastAsia" w:cs="Arial"/>
          <w:lang w:eastAsia="zh-CN"/>
        </w:rPr>
        <w:t xml:space="preserve"> </w:t>
      </w:r>
      <w:r w:rsidR="003A2424">
        <w:rPr>
          <w:rFonts w:eastAsiaTheme="minorEastAsia" w:cs="Arial" w:hint="eastAsia"/>
          <w:lang w:eastAsia="zh-CN"/>
        </w:rPr>
        <w:t xml:space="preserve">and </w:t>
      </w:r>
      <w:r w:rsidR="003A2424">
        <w:rPr>
          <w:rFonts w:eastAsiaTheme="minorEastAsia"/>
          <w:lang w:eastAsia="zh-CN"/>
        </w:rPr>
        <w:t>is the concatenation step.</w:t>
      </w:r>
      <w:r w:rsidR="003A2424" w:rsidRPr="00CE0C72">
        <w:rPr>
          <w:rFonts w:eastAsiaTheme="minorEastAsia" w:cs="Arial"/>
          <w:lang w:eastAsia="zh-CN"/>
        </w:rPr>
        <w:t xml:space="preserve"> </w:t>
      </w:r>
      <w:r w:rsidR="00842903" w:rsidRPr="00CE0C72">
        <w:rPr>
          <w:rFonts w:eastAsiaTheme="minorEastAsia" w:cs="Arial"/>
          <w:lang w:eastAsia="zh-CN"/>
        </w:rPr>
        <w:t xml:space="preserve">To accommodate for this, the original step 12 </w:t>
      </w:r>
      <w:r w:rsidR="00011DD4">
        <w:rPr>
          <w:rFonts w:eastAsiaTheme="minorEastAsia" w:cs="Arial" w:hint="eastAsia"/>
          <w:lang w:eastAsia="zh-CN"/>
        </w:rPr>
        <w:t>is</w:t>
      </w:r>
      <w:r w:rsidR="00842903" w:rsidRPr="00CE0C72">
        <w:rPr>
          <w:rFonts w:eastAsiaTheme="minorEastAsia" w:cs="Arial"/>
          <w:lang w:eastAsia="zh-CN"/>
        </w:rPr>
        <w:t xml:space="preserve"> moved before this joint step 11’.</w:t>
      </w:r>
      <w:r w:rsidR="003A2424" w:rsidRPr="003A2424">
        <w:rPr>
          <w:rFonts w:eastAsiaTheme="minorEastAsia"/>
          <w:lang w:eastAsia="zh-CN"/>
        </w:rPr>
        <w:t xml:space="preserve"> </w:t>
      </w:r>
      <w:r w:rsidR="003A2424">
        <w:rPr>
          <w:rFonts w:eastAsiaTheme="minorEastAsia"/>
          <w:lang w:eastAsia="zh-CN"/>
        </w:rPr>
        <w:t>Note that the RCS and cross-</w:t>
      </w:r>
      <w:proofErr w:type="spellStart"/>
      <w:r w:rsidR="003A2424">
        <w:rPr>
          <w:rFonts w:eastAsiaTheme="minorEastAsia"/>
          <w:lang w:eastAsia="zh-CN"/>
        </w:rPr>
        <w:t>polarisation</w:t>
      </w:r>
      <w:proofErr w:type="spellEnd"/>
      <w:r w:rsidR="003A2424">
        <w:rPr>
          <w:rFonts w:eastAsiaTheme="minorEastAsia"/>
          <w:lang w:eastAsia="zh-CN"/>
        </w:rPr>
        <w:t xml:space="preserve"> matrix are angle-dependent and need to be modelled as small-scale fading parameters.</w:t>
      </w:r>
    </w:p>
    <w:p w14:paraId="6229508F" w14:textId="77777777" w:rsidR="00842903" w:rsidRDefault="00842903" w:rsidP="00842903">
      <w:pPr>
        <w:jc w:val="center"/>
        <w:rPr>
          <w:rFonts w:eastAsiaTheme="minorEastAsia"/>
          <w:lang w:eastAsia="zh-CN"/>
        </w:rPr>
      </w:pPr>
      <w:r>
        <w:rPr>
          <w:noProof/>
        </w:rPr>
        <w:object w:dxaOrig="8206" w:dyaOrig="12345" w14:anchorId="640E414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10.1pt;height:617.3pt" o:ole="">
            <v:imagedata r:id="rId32" o:title=""/>
          </v:shape>
          <o:OLEObject Type="Embed" ProgID="Visio.Drawing.15" ShapeID="_x0000_i1025" DrawAspect="Content" ObjectID="_1800473705" r:id="rId33"/>
        </w:object>
      </w:r>
    </w:p>
    <w:p w14:paraId="66046161" w14:textId="6DD1DF45" w:rsidR="00842903" w:rsidRDefault="004B1CF0" w:rsidP="004B1CF0">
      <w:pPr>
        <w:pStyle w:val="Caption"/>
        <w:rPr>
          <w:rFonts w:eastAsiaTheme="minorEastAsia"/>
          <w:lang w:eastAsia="zh-CN"/>
        </w:rPr>
      </w:pPr>
      <w:bookmarkStart w:id="88" w:name="_Ref189750849"/>
      <w:r>
        <w:t xml:space="preserve">Figure </w:t>
      </w:r>
      <w:r>
        <w:fldChar w:fldCharType="begin"/>
      </w:r>
      <w:r>
        <w:instrText xml:space="preserve"> SEQ Figure \* ARABIC </w:instrText>
      </w:r>
      <w:r>
        <w:fldChar w:fldCharType="separate"/>
      </w:r>
      <w:r w:rsidR="00BB6F23">
        <w:rPr>
          <w:noProof/>
        </w:rPr>
        <w:t>13</w:t>
      </w:r>
      <w:r>
        <w:fldChar w:fldCharType="end"/>
      </w:r>
      <w:bookmarkEnd w:id="88"/>
      <w:r w:rsidR="00842903">
        <w:rPr>
          <w:rFonts w:eastAsiaTheme="minorEastAsia"/>
          <w:lang w:eastAsia="zh-CN"/>
        </w:rPr>
        <w:tab/>
        <w:t>P</w:t>
      </w:r>
      <w:r w:rsidR="00842903">
        <w:rPr>
          <w:rFonts w:eastAsiaTheme="minorEastAsia" w:hint="eastAsia"/>
          <w:lang w:eastAsia="zh-CN"/>
        </w:rPr>
        <w:t>rocedure of concatenation-based target channel modelling</w:t>
      </w:r>
      <w:r w:rsidR="00842903">
        <w:rPr>
          <w:rFonts w:eastAsiaTheme="minorEastAsia"/>
          <w:lang w:eastAsia="zh-CN"/>
        </w:rPr>
        <w:t>.</w:t>
      </w:r>
    </w:p>
    <w:p w14:paraId="2847070A" w14:textId="77777777" w:rsidR="00842903" w:rsidRDefault="00842903" w:rsidP="00842903">
      <w:pPr>
        <w:jc w:val="both"/>
        <w:rPr>
          <w:rFonts w:eastAsiaTheme="minorEastAsia"/>
          <w:lang w:eastAsia="zh-CN"/>
        </w:rPr>
      </w:pPr>
      <w:r>
        <w:rPr>
          <w:rFonts w:eastAsiaTheme="minorEastAsia"/>
          <w:lang w:eastAsia="zh-CN"/>
        </w:rPr>
        <w:t xml:space="preserve">Below, we provide the channel coefficient equation for Step 11’, for case 4 (NLOS ray concatenated with NLOS ray) and BS—UE sensing mode. The </w:t>
      </w:r>
      <w:r>
        <w:rPr>
          <w:rFonts w:eastAsiaTheme="minorEastAsia" w:hint="eastAsia"/>
          <w:lang w:eastAsia="zh-CN"/>
        </w:rPr>
        <w:t xml:space="preserve">concatenated </w:t>
      </w:r>
      <w:r w:rsidRPr="00147F39">
        <w:t xml:space="preserve">channel impulse response </w:t>
      </w:r>
      <w:r>
        <w:rPr>
          <w:rFonts w:eastAsiaTheme="minorEastAsia" w:hint="eastAsia"/>
          <w:lang w:eastAsia="zh-CN"/>
        </w:rPr>
        <w:t>of ray m</w:t>
      </w:r>
      <w:r w:rsidRPr="00D04CCF">
        <w:rPr>
          <w:rFonts w:eastAsiaTheme="minorEastAsia" w:hint="eastAsia"/>
          <w:vertAlign w:val="subscript"/>
          <w:lang w:eastAsia="zh-CN"/>
        </w:rPr>
        <w:t>1</w:t>
      </w:r>
      <w:r>
        <w:rPr>
          <w:rFonts w:eastAsiaTheme="minorEastAsia" w:hint="eastAsia"/>
          <w:lang w:eastAsia="zh-CN"/>
        </w:rPr>
        <w:t xml:space="preserve"> of cluster n</w:t>
      </w:r>
      <w:r w:rsidRPr="00D04CCF">
        <w:rPr>
          <w:rFonts w:eastAsiaTheme="minorEastAsia" w:hint="eastAsia"/>
          <w:vertAlign w:val="subscript"/>
          <w:lang w:eastAsia="zh-CN"/>
        </w:rPr>
        <w:t>1</w:t>
      </w:r>
      <w:r>
        <w:rPr>
          <w:rFonts w:eastAsiaTheme="minorEastAsia" w:hint="eastAsia"/>
          <w:lang w:eastAsia="zh-CN"/>
        </w:rPr>
        <w:t xml:space="preserve"> in </w:t>
      </w:r>
      <w:r>
        <w:rPr>
          <w:rFonts w:eastAsiaTheme="minorEastAsia"/>
          <w:lang w:eastAsia="zh-CN"/>
        </w:rPr>
        <w:t>the first link (</w:t>
      </w:r>
      <w:r>
        <w:rPr>
          <w:rFonts w:eastAsiaTheme="minorEastAsia" w:hint="eastAsia"/>
          <w:lang w:eastAsia="zh-CN"/>
        </w:rPr>
        <w:t>Tx</w:t>
      </w:r>
      <w:r>
        <w:rPr>
          <w:rFonts w:eastAsiaTheme="minorEastAsia"/>
          <w:lang w:eastAsia="zh-CN"/>
        </w:rPr>
        <w:t>—</w:t>
      </w:r>
      <w:r>
        <w:rPr>
          <w:rFonts w:eastAsiaTheme="minorEastAsia" w:hint="eastAsia"/>
          <w:lang w:eastAsia="zh-CN"/>
        </w:rPr>
        <w:t>target link</w:t>
      </w:r>
      <w:r>
        <w:rPr>
          <w:rFonts w:eastAsiaTheme="minorEastAsia"/>
          <w:lang w:eastAsia="zh-CN"/>
        </w:rPr>
        <w:t>)</w:t>
      </w:r>
      <w:r>
        <w:rPr>
          <w:rFonts w:eastAsiaTheme="minorEastAsia" w:hint="eastAsia"/>
          <w:lang w:eastAsia="zh-CN"/>
        </w:rPr>
        <w:t xml:space="preserve"> and ray m</w:t>
      </w:r>
      <w:r w:rsidRPr="00D04CCF">
        <w:rPr>
          <w:rFonts w:eastAsiaTheme="minorEastAsia" w:hint="eastAsia"/>
          <w:vertAlign w:val="subscript"/>
          <w:lang w:eastAsia="zh-CN"/>
        </w:rPr>
        <w:t>2</w:t>
      </w:r>
      <w:r>
        <w:rPr>
          <w:rFonts w:eastAsiaTheme="minorEastAsia" w:hint="eastAsia"/>
          <w:lang w:eastAsia="zh-CN"/>
        </w:rPr>
        <w:t xml:space="preserve"> of cluster n</w:t>
      </w:r>
      <w:r w:rsidRPr="00D04CCF">
        <w:rPr>
          <w:rFonts w:eastAsiaTheme="minorEastAsia" w:hint="eastAsia"/>
          <w:vertAlign w:val="subscript"/>
          <w:lang w:eastAsia="zh-CN"/>
        </w:rPr>
        <w:t>2</w:t>
      </w:r>
      <w:r>
        <w:rPr>
          <w:rFonts w:eastAsiaTheme="minorEastAsia" w:hint="eastAsia"/>
          <w:lang w:eastAsia="zh-CN"/>
        </w:rPr>
        <w:t xml:space="preserve"> of </w:t>
      </w:r>
      <w:r>
        <w:rPr>
          <w:rFonts w:eastAsiaTheme="minorEastAsia"/>
          <w:lang w:eastAsia="zh-CN"/>
        </w:rPr>
        <w:t>the second link (</w:t>
      </w:r>
      <w:r>
        <w:rPr>
          <w:rFonts w:eastAsiaTheme="minorEastAsia" w:hint="eastAsia"/>
          <w:lang w:eastAsia="zh-CN"/>
        </w:rPr>
        <w:t>target</w:t>
      </w:r>
      <w:r>
        <w:rPr>
          <w:rFonts w:eastAsiaTheme="minorEastAsia"/>
          <w:lang w:eastAsia="zh-CN"/>
        </w:rPr>
        <w:t>—</w:t>
      </w:r>
      <w:r>
        <w:rPr>
          <w:rFonts w:eastAsiaTheme="minorEastAsia" w:hint="eastAsia"/>
          <w:lang w:eastAsia="zh-CN"/>
        </w:rPr>
        <w:t>Rx link</w:t>
      </w:r>
      <w:r>
        <w:rPr>
          <w:rFonts w:eastAsiaTheme="minorEastAsia"/>
          <w:lang w:eastAsia="zh-CN"/>
        </w:rPr>
        <w:t>)</w:t>
      </w:r>
      <w:r>
        <w:rPr>
          <w:rFonts w:eastAsiaTheme="minorEastAsia" w:hint="eastAsia"/>
          <w:lang w:eastAsia="zh-CN"/>
        </w:rPr>
        <w:t xml:space="preserve"> </w:t>
      </w:r>
      <w:r w:rsidRPr="00147F39">
        <w:t>is given by</w:t>
      </w:r>
      <w:r>
        <w:t xml:space="preserve"> the following equation.</w:t>
      </w:r>
    </w:p>
    <w:p w14:paraId="47E5CEBE" w14:textId="0D95B81A" w:rsidR="00842903" w:rsidRPr="007D58A1" w:rsidRDefault="00000000" w:rsidP="00842903">
      <w:pPr>
        <w:jc w:val="both"/>
        <w:rPr>
          <w:rFonts w:eastAsiaTheme="minorEastAsia"/>
          <w:lang w:val="es-ES"/>
        </w:rPr>
      </w:pPr>
      <m:oMathPara>
        <m:oMath>
          <m:sSubSup>
            <m:sSubSupPr>
              <m:ctrlPr>
                <w:rPr>
                  <w:rFonts w:ascii="Cambria Math" w:hAnsi="Cambria Math"/>
                  <w:i/>
                </w:rPr>
              </m:ctrlPr>
            </m:sSubSupPr>
            <m:e>
              <m:r>
                <w:rPr>
                  <w:rFonts w:ascii="Cambria Math"/>
                </w:rPr>
                <m:t>H</m:t>
              </m:r>
            </m:e>
            <m:sub>
              <m:r>
                <w:rPr>
                  <w:rFonts w:ascii="Cambria Math"/>
                </w:rPr>
                <m:t>u</m:t>
              </m:r>
              <m:r>
                <w:rPr>
                  <w:rFonts w:ascii="Cambria Math"/>
                  <w:lang w:val="es-ES"/>
                </w:rPr>
                <m:t>,</m:t>
              </m:r>
              <m:r>
                <w:rPr>
                  <w:rFonts w:ascii="Cambria Math"/>
                </w:rPr>
                <m:t>s</m:t>
              </m:r>
              <m:r>
                <w:rPr>
                  <w:rFonts w:ascii="Cambria Math"/>
                  <w:lang w:val="es-ES"/>
                </w:rPr>
                <m:t>,</m:t>
              </m:r>
              <m:sSub>
                <m:sSubPr>
                  <m:ctrlPr>
                    <w:rPr>
                      <w:rFonts w:ascii="Cambria Math" w:hAnsi="Cambria Math"/>
                      <w:i/>
                    </w:rPr>
                  </m:ctrlPr>
                </m:sSubPr>
                <m:e>
                  <m:r>
                    <w:rPr>
                      <w:rFonts w:ascii="Cambria Math"/>
                    </w:rPr>
                    <m:t>n</m:t>
                  </m:r>
                </m:e>
                <m:sub>
                  <m:r>
                    <w:rPr>
                      <w:rFonts w:ascii="Cambria Math"/>
                      <w:lang w:val="es-ES"/>
                    </w:rPr>
                    <m:t>1</m:t>
                  </m:r>
                </m:sub>
              </m:sSub>
              <m:r>
                <w:rPr>
                  <w:rFonts w:ascii="Cambria Math"/>
                  <w:lang w:val="es-ES"/>
                </w:rPr>
                <m:t>,</m:t>
              </m:r>
              <m:sSub>
                <m:sSubPr>
                  <m:ctrlPr>
                    <w:rPr>
                      <w:rFonts w:ascii="Cambria Math" w:hAnsi="Cambria Math"/>
                      <w:i/>
                    </w:rPr>
                  </m:ctrlPr>
                </m:sSubPr>
                <m:e>
                  <m:r>
                    <w:rPr>
                      <w:rFonts w:ascii="Cambria Math"/>
                    </w:rPr>
                    <m:t>m</m:t>
                  </m:r>
                </m:e>
                <m:sub>
                  <m:r>
                    <w:rPr>
                      <w:rFonts w:ascii="Cambria Math"/>
                      <w:lang w:val="es-ES"/>
                    </w:rPr>
                    <m:t>1</m:t>
                  </m:r>
                </m:sub>
              </m:sSub>
              <m:r>
                <w:rPr>
                  <w:rFonts w:ascii="Cambria Math"/>
                  <w:lang w:val="es-ES"/>
                </w:rPr>
                <m:t xml:space="preserve">, </m:t>
              </m:r>
              <m:r>
                <w:rPr>
                  <w:rFonts w:ascii="Cambria Math"/>
                </w:rPr>
                <m:t>k</m:t>
              </m:r>
              <m:r>
                <w:rPr>
                  <w:rFonts w:ascii="Cambria Math"/>
                  <w:lang w:val="es-ES"/>
                </w:rPr>
                <m:t>,</m:t>
              </m:r>
              <m:sSub>
                <m:sSubPr>
                  <m:ctrlPr>
                    <w:rPr>
                      <w:rFonts w:ascii="Cambria Math" w:hAnsi="Cambria Math"/>
                      <w:i/>
                    </w:rPr>
                  </m:ctrlPr>
                </m:sSubPr>
                <m:e>
                  <m:r>
                    <w:rPr>
                      <w:rFonts w:ascii="Cambria Math"/>
                    </w:rPr>
                    <m:t>n</m:t>
                  </m:r>
                </m:e>
                <m:sub>
                  <m:r>
                    <w:rPr>
                      <w:rFonts w:ascii="Cambria Math"/>
                      <w:lang w:val="es-ES"/>
                    </w:rPr>
                    <m:t>2</m:t>
                  </m:r>
                </m:sub>
              </m:sSub>
              <m:r>
                <w:rPr>
                  <w:rFonts w:ascii="Cambria Math"/>
                  <w:lang w:val="es-ES"/>
                </w:rPr>
                <m:t>,</m:t>
              </m:r>
              <m:sSub>
                <m:sSubPr>
                  <m:ctrlPr>
                    <w:rPr>
                      <w:rFonts w:ascii="Cambria Math" w:hAnsi="Cambria Math"/>
                      <w:i/>
                    </w:rPr>
                  </m:ctrlPr>
                </m:sSubPr>
                <m:e>
                  <m:r>
                    <w:rPr>
                      <w:rFonts w:ascii="Cambria Math"/>
                    </w:rPr>
                    <m:t>m</m:t>
                  </m:r>
                </m:e>
                <m:sub>
                  <m:r>
                    <w:rPr>
                      <w:rFonts w:ascii="Cambria Math"/>
                      <w:lang w:val="es-ES"/>
                    </w:rPr>
                    <m:t>2</m:t>
                  </m:r>
                </m:sub>
              </m:sSub>
            </m:sub>
            <m:sup>
              <m:r>
                <m:rPr>
                  <m:nor/>
                </m:rPr>
                <w:rPr>
                  <w:rFonts w:ascii="Cambria Math"/>
                  <w:lang w:val="es-ES"/>
                </w:rPr>
                <m:t>NLOS</m:t>
              </m:r>
              <m:ctrlPr>
                <w:rPr>
                  <w:rFonts w:ascii="Cambria Math" w:hAnsi="Cambria Math"/>
                </w:rPr>
              </m:ctrlPr>
            </m:sup>
          </m:sSubSup>
          <m:d>
            <m:dPr>
              <m:ctrlPr>
                <w:rPr>
                  <w:rFonts w:ascii="Cambria Math" w:hAnsi="Cambria Math"/>
                  <w:i/>
                </w:rPr>
              </m:ctrlPr>
            </m:dPr>
            <m:e>
              <m:r>
                <w:rPr>
                  <w:rFonts w:ascii="Cambria Math"/>
                </w:rPr>
                <m:t>t</m:t>
              </m:r>
            </m:e>
          </m:d>
          <m:r>
            <w:rPr>
              <w:rFonts w:ascii="Cambria Math"/>
              <w:lang w:val="es-ES"/>
            </w:rPr>
            <m:t>=</m:t>
          </m:r>
          <m:rad>
            <m:radPr>
              <m:degHide m:val="1"/>
              <m:ctrlPr>
                <w:rPr>
                  <w:rFonts w:ascii="Cambria Math" w:hAnsi="Cambria Math"/>
                  <w:i/>
                </w:rPr>
              </m:ctrlPr>
            </m:radPr>
            <m:deg/>
            <m:e>
              <m:f>
                <m:fPr>
                  <m:ctrlPr>
                    <w:rPr>
                      <w:rFonts w:ascii="Cambria Math" w:hAnsi="Cambria Math"/>
                      <w:i/>
                    </w:rPr>
                  </m:ctrlPr>
                </m:fPr>
                <m:num>
                  <m:sSubSup>
                    <m:sSubSupPr>
                      <m:ctrlPr>
                        <w:rPr>
                          <w:rFonts w:ascii="Cambria Math" w:hAnsi="Cambria Math"/>
                          <w:i/>
                        </w:rPr>
                      </m:ctrlPr>
                    </m:sSubSupPr>
                    <m:e>
                      <m:r>
                        <w:rPr>
                          <w:rFonts w:ascii="Cambria Math"/>
                        </w:rPr>
                        <m:t>P</m:t>
                      </m:r>
                    </m:e>
                    <m:sub>
                      <m:sSub>
                        <m:sSubPr>
                          <m:ctrlPr>
                            <w:rPr>
                              <w:rFonts w:ascii="Cambria Math" w:hAnsi="Cambria Math"/>
                              <w:i/>
                            </w:rPr>
                          </m:ctrlPr>
                        </m:sSubPr>
                        <m:e>
                          <m:r>
                            <w:rPr>
                              <w:rFonts w:ascii="Cambria Math"/>
                            </w:rPr>
                            <m:t>n</m:t>
                          </m:r>
                        </m:e>
                        <m:sub>
                          <m:r>
                            <w:rPr>
                              <w:rFonts w:ascii="Cambria Math"/>
                              <w:lang w:val="es-ES"/>
                            </w:rPr>
                            <m:t>1</m:t>
                          </m:r>
                        </m:sub>
                      </m:sSub>
                    </m:sub>
                    <m:sup>
                      <m:r>
                        <w:rPr>
                          <w:rFonts w:ascii="Cambria Math"/>
                          <w:lang w:val="es-ES"/>
                        </w:rPr>
                        <m:t>1</m:t>
                      </m:r>
                    </m:sup>
                  </m:sSubSup>
                  <m:sSub>
                    <m:sSubPr>
                      <m:ctrlPr>
                        <w:rPr>
                          <w:rFonts w:ascii="Cambria Math" w:hAnsi="Cambria Math"/>
                          <w:i/>
                        </w:rPr>
                      </m:ctrlPr>
                    </m:sSubPr>
                    <m:e>
                      <m:r>
                        <w:rPr>
                          <w:rFonts w:ascii="Cambria Math"/>
                        </w:rPr>
                        <m:t>σ</m:t>
                      </m:r>
                    </m:e>
                    <m:sub>
                      <m:r>
                        <w:rPr>
                          <w:rFonts w:ascii="Cambria Math"/>
                        </w:rPr>
                        <m:t>k</m:t>
                      </m:r>
                    </m:sub>
                  </m:sSub>
                  <m:d>
                    <m:dPr>
                      <m:ctrlPr>
                        <w:rPr>
                          <w:rFonts w:ascii="Cambria Math" w:hAnsi="Cambria Math"/>
                          <w:i/>
                        </w:rPr>
                      </m:ctrlPr>
                    </m:dPr>
                    <m:e>
                      <m:sSubSup>
                        <m:sSubSupPr>
                          <m:ctrlPr>
                            <w:rPr>
                              <w:rFonts w:ascii="Cambria Math" w:hAnsi="Cambria Math"/>
                              <w:i/>
                            </w:rPr>
                          </m:ctrlPr>
                        </m:sSubSupPr>
                        <m:e>
                          <m:r>
                            <w:rPr>
                              <w:rFonts w:ascii="Cambria Math"/>
                            </w:rPr>
                            <m:t>θ</m:t>
                          </m:r>
                        </m:e>
                        <m:sub>
                          <m:sSub>
                            <m:sSubPr>
                              <m:ctrlPr>
                                <w:rPr>
                                  <w:rFonts w:ascii="Cambria Math" w:hAnsi="Cambria Math"/>
                                  <w:i/>
                                </w:rPr>
                              </m:ctrlPr>
                            </m:sSubPr>
                            <m:e>
                              <m:r>
                                <w:rPr>
                                  <w:rFonts w:ascii="Cambria Math"/>
                                </w:rPr>
                                <m:t>n</m:t>
                              </m:r>
                            </m:e>
                            <m:sub>
                              <m:r>
                                <w:rPr>
                                  <w:rFonts w:ascii="Cambria Math"/>
                                  <w:lang w:val="es-ES"/>
                                </w:rPr>
                                <m:t>1</m:t>
                              </m:r>
                            </m:sub>
                          </m:sSub>
                          <m:r>
                            <w:rPr>
                              <w:rFonts w:ascii="Cambria Math"/>
                              <w:lang w:val="es-ES"/>
                            </w:rPr>
                            <m:t>,</m:t>
                          </m:r>
                          <m:sSub>
                            <m:sSubPr>
                              <m:ctrlPr>
                                <w:rPr>
                                  <w:rFonts w:ascii="Cambria Math" w:hAnsi="Cambria Math"/>
                                  <w:i/>
                                </w:rPr>
                              </m:ctrlPr>
                            </m:sSubPr>
                            <m:e>
                              <m:r>
                                <w:rPr>
                                  <w:rFonts w:ascii="Cambria Math"/>
                                </w:rPr>
                                <m:t>m</m:t>
                              </m:r>
                            </m:e>
                            <m:sub>
                              <m:r>
                                <w:rPr>
                                  <w:rFonts w:ascii="Cambria Math"/>
                                  <w:lang w:val="es-ES"/>
                                </w:rPr>
                                <m:t>1</m:t>
                              </m:r>
                            </m:sub>
                          </m:sSub>
                          <m:r>
                            <w:rPr>
                              <w:rFonts w:ascii="Cambria Math"/>
                              <w:lang w:val="es-ES"/>
                            </w:rPr>
                            <m:t>,</m:t>
                          </m:r>
                          <m:r>
                            <w:rPr>
                              <w:rFonts w:ascii="Cambria Math"/>
                            </w:rPr>
                            <m:t>ZOA</m:t>
                          </m:r>
                        </m:sub>
                        <m:sup>
                          <m:r>
                            <w:rPr>
                              <w:rFonts w:ascii="Cambria Math"/>
                            </w:rPr>
                            <m:t>tx</m:t>
                          </m:r>
                          <m:r>
                            <w:rPr>
                              <w:rFonts w:ascii="Cambria Math"/>
                              <w:lang w:val="es-ES"/>
                            </w:rPr>
                            <m:t>,</m:t>
                          </m:r>
                          <m:r>
                            <w:rPr>
                              <w:rFonts w:ascii="Cambria Math"/>
                            </w:rPr>
                            <m:t>k</m:t>
                          </m:r>
                        </m:sup>
                      </m:sSubSup>
                      <m:r>
                        <w:rPr>
                          <w:rFonts w:ascii="Cambria Math"/>
                          <w:lang w:val="es-ES"/>
                        </w:rPr>
                        <m:t xml:space="preserve">, </m:t>
                      </m:r>
                      <m:sSubSup>
                        <m:sSubSupPr>
                          <m:ctrlPr>
                            <w:rPr>
                              <w:rFonts w:ascii="Cambria Math" w:hAnsi="Cambria Math"/>
                              <w:i/>
                            </w:rPr>
                          </m:ctrlPr>
                        </m:sSubSupPr>
                        <m:e>
                          <m:r>
                            <w:rPr>
                              <w:rFonts w:ascii="Cambria Math"/>
                            </w:rPr>
                            <m:t>φ</m:t>
                          </m:r>
                        </m:e>
                        <m:sub>
                          <m:sSub>
                            <m:sSubPr>
                              <m:ctrlPr>
                                <w:rPr>
                                  <w:rFonts w:ascii="Cambria Math" w:hAnsi="Cambria Math"/>
                                  <w:i/>
                                </w:rPr>
                              </m:ctrlPr>
                            </m:sSubPr>
                            <m:e>
                              <m:r>
                                <w:rPr>
                                  <w:rFonts w:ascii="Cambria Math"/>
                                </w:rPr>
                                <m:t>n</m:t>
                              </m:r>
                            </m:e>
                            <m:sub>
                              <m:r>
                                <w:rPr>
                                  <w:rFonts w:ascii="Cambria Math"/>
                                  <w:lang w:val="es-ES"/>
                                </w:rPr>
                                <m:t>1</m:t>
                              </m:r>
                            </m:sub>
                          </m:sSub>
                          <m:r>
                            <w:rPr>
                              <w:rFonts w:ascii="Cambria Math"/>
                              <w:lang w:val="es-ES"/>
                            </w:rPr>
                            <m:t>,</m:t>
                          </m:r>
                          <m:sSub>
                            <m:sSubPr>
                              <m:ctrlPr>
                                <w:rPr>
                                  <w:rFonts w:ascii="Cambria Math" w:hAnsi="Cambria Math"/>
                                  <w:i/>
                                </w:rPr>
                              </m:ctrlPr>
                            </m:sSubPr>
                            <m:e>
                              <m:r>
                                <w:rPr>
                                  <w:rFonts w:ascii="Cambria Math"/>
                                </w:rPr>
                                <m:t>m</m:t>
                              </m:r>
                            </m:e>
                            <m:sub>
                              <m:r>
                                <w:rPr>
                                  <w:rFonts w:ascii="Cambria Math"/>
                                  <w:lang w:val="es-ES"/>
                                </w:rPr>
                                <m:t>1</m:t>
                              </m:r>
                            </m:sub>
                          </m:sSub>
                          <m:r>
                            <w:rPr>
                              <w:rFonts w:ascii="Cambria Math"/>
                              <w:lang w:val="es-ES"/>
                            </w:rPr>
                            <m:t>,</m:t>
                          </m:r>
                          <m:r>
                            <w:rPr>
                              <w:rFonts w:ascii="Cambria Math"/>
                            </w:rPr>
                            <m:t>AOA</m:t>
                          </m:r>
                        </m:sub>
                        <m:sup>
                          <m:r>
                            <w:rPr>
                              <w:rFonts w:ascii="Cambria Math"/>
                            </w:rPr>
                            <m:t>tx</m:t>
                          </m:r>
                          <m:r>
                            <w:rPr>
                              <w:rFonts w:ascii="Cambria Math"/>
                              <w:lang w:val="es-ES"/>
                            </w:rPr>
                            <m:t>,</m:t>
                          </m:r>
                          <m:r>
                            <w:rPr>
                              <w:rFonts w:ascii="Cambria Math"/>
                            </w:rPr>
                            <m:t>k</m:t>
                          </m:r>
                        </m:sup>
                      </m:sSubSup>
                      <m:r>
                        <w:rPr>
                          <w:rFonts w:ascii="Cambria Math"/>
                          <w:lang w:val="es-ES"/>
                        </w:rPr>
                        <m:t>,</m:t>
                      </m:r>
                      <m:sSubSup>
                        <m:sSubSupPr>
                          <m:ctrlPr>
                            <w:rPr>
                              <w:rFonts w:ascii="Cambria Math" w:hAnsi="Cambria Math"/>
                              <w:i/>
                            </w:rPr>
                          </m:ctrlPr>
                        </m:sSubSupPr>
                        <m:e>
                          <m:r>
                            <w:rPr>
                              <w:rFonts w:ascii="Cambria Math"/>
                            </w:rPr>
                            <m:t>θ</m:t>
                          </m:r>
                        </m:e>
                        <m:sub>
                          <m:sSub>
                            <m:sSubPr>
                              <m:ctrlPr>
                                <w:rPr>
                                  <w:rFonts w:ascii="Cambria Math" w:hAnsi="Cambria Math"/>
                                  <w:i/>
                                </w:rPr>
                              </m:ctrlPr>
                            </m:sSubPr>
                            <m:e>
                              <m:r>
                                <w:rPr>
                                  <w:rFonts w:ascii="Cambria Math"/>
                                </w:rPr>
                                <m:t>n</m:t>
                              </m:r>
                            </m:e>
                            <m:sub>
                              <m:r>
                                <w:rPr>
                                  <w:rFonts w:ascii="Cambria Math"/>
                                  <w:lang w:val="es-ES"/>
                                </w:rPr>
                                <m:t>2</m:t>
                              </m:r>
                            </m:sub>
                          </m:sSub>
                          <m:r>
                            <w:rPr>
                              <w:rFonts w:ascii="Cambria Math"/>
                              <w:lang w:val="es-ES"/>
                            </w:rPr>
                            <m:t>,</m:t>
                          </m:r>
                          <m:sSub>
                            <m:sSubPr>
                              <m:ctrlPr>
                                <w:rPr>
                                  <w:rFonts w:ascii="Cambria Math" w:hAnsi="Cambria Math"/>
                                  <w:i/>
                                </w:rPr>
                              </m:ctrlPr>
                            </m:sSubPr>
                            <m:e>
                              <m:r>
                                <w:rPr>
                                  <w:rFonts w:ascii="Cambria Math"/>
                                </w:rPr>
                                <m:t>m</m:t>
                              </m:r>
                            </m:e>
                            <m:sub>
                              <m:r>
                                <w:rPr>
                                  <w:rFonts w:ascii="Cambria Math"/>
                                  <w:lang w:val="es-ES"/>
                                </w:rPr>
                                <m:t>2</m:t>
                              </m:r>
                            </m:sub>
                          </m:sSub>
                          <m:r>
                            <w:rPr>
                              <w:rFonts w:ascii="Cambria Math"/>
                              <w:lang w:val="es-ES"/>
                            </w:rPr>
                            <m:t>,</m:t>
                          </m:r>
                          <m:r>
                            <w:rPr>
                              <w:rFonts w:ascii="Cambria Math"/>
                            </w:rPr>
                            <m:t>ZOD</m:t>
                          </m:r>
                        </m:sub>
                        <m:sup>
                          <m:r>
                            <w:rPr>
                              <w:rFonts w:ascii="Cambria Math"/>
                            </w:rPr>
                            <m:t>rx</m:t>
                          </m:r>
                          <m:r>
                            <w:rPr>
                              <w:rFonts w:ascii="Cambria Math"/>
                              <w:lang w:val="es-ES"/>
                            </w:rPr>
                            <m:t>,</m:t>
                          </m:r>
                          <m:r>
                            <w:rPr>
                              <w:rFonts w:ascii="Cambria Math"/>
                            </w:rPr>
                            <m:t>k</m:t>
                          </m:r>
                        </m:sup>
                      </m:sSubSup>
                      <m:r>
                        <w:rPr>
                          <w:rFonts w:ascii="Cambria Math"/>
                          <w:lang w:val="es-ES"/>
                        </w:rPr>
                        <m:t xml:space="preserve">, </m:t>
                      </m:r>
                      <m:sSubSup>
                        <m:sSubSupPr>
                          <m:ctrlPr>
                            <w:rPr>
                              <w:rFonts w:ascii="Cambria Math" w:hAnsi="Cambria Math"/>
                              <w:i/>
                            </w:rPr>
                          </m:ctrlPr>
                        </m:sSubSupPr>
                        <m:e>
                          <m:r>
                            <w:rPr>
                              <w:rFonts w:ascii="Cambria Math"/>
                            </w:rPr>
                            <m:t>φ</m:t>
                          </m:r>
                        </m:e>
                        <m:sub>
                          <m:sSub>
                            <m:sSubPr>
                              <m:ctrlPr>
                                <w:rPr>
                                  <w:rFonts w:ascii="Cambria Math" w:hAnsi="Cambria Math"/>
                                  <w:i/>
                                </w:rPr>
                              </m:ctrlPr>
                            </m:sSubPr>
                            <m:e>
                              <m:r>
                                <w:rPr>
                                  <w:rFonts w:ascii="Cambria Math"/>
                                </w:rPr>
                                <m:t>n</m:t>
                              </m:r>
                            </m:e>
                            <m:sub>
                              <m:r>
                                <w:rPr>
                                  <w:rFonts w:ascii="Cambria Math"/>
                                  <w:lang w:val="es-ES"/>
                                </w:rPr>
                                <m:t>2</m:t>
                              </m:r>
                            </m:sub>
                          </m:sSub>
                          <m:r>
                            <w:rPr>
                              <w:rFonts w:ascii="Cambria Math"/>
                              <w:lang w:val="es-ES"/>
                            </w:rPr>
                            <m:t>,</m:t>
                          </m:r>
                          <m:sSub>
                            <m:sSubPr>
                              <m:ctrlPr>
                                <w:rPr>
                                  <w:rFonts w:ascii="Cambria Math" w:hAnsi="Cambria Math"/>
                                  <w:i/>
                                </w:rPr>
                              </m:ctrlPr>
                            </m:sSubPr>
                            <m:e>
                              <m:r>
                                <w:rPr>
                                  <w:rFonts w:ascii="Cambria Math"/>
                                </w:rPr>
                                <m:t>m</m:t>
                              </m:r>
                            </m:e>
                            <m:sub>
                              <m:r>
                                <w:rPr>
                                  <w:rFonts w:ascii="Cambria Math"/>
                                  <w:lang w:val="es-ES"/>
                                </w:rPr>
                                <m:t>2</m:t>
                              </m:r>
                            </m:sub>
                          </m:sSub>
                          <m:r>
                            <w:rPr>
                              <w:rFonts w:ascii="Cambria Math"/>
                              <w:lang w:val="es-ES"/>
                            </w:rPr>
                            <m:t>,</m:t>
                          </m:r>
                          <m:r>
                            <w:rPr>
                              <w:rFonts w:ascii="Cambria Math"/>
                            </w:rPr>
                            <m:t>AOD</m:t>
                          </m:r>
                        </m:sub>
                        <m:sup>
                          <m:r>
                            <w:rPr>
                              <w:rFonts w:ascii="Cambria Math"/>
                            </w:rPr>
                            <m:t>rx</m:t>
                          </m:r>
                          <m:r>
                            <w:rPr>
                              <w:rFonts w:ascii="Cambria Math"/>
                              <w:lang w:val="es-ES"/>
                            </w:rPr>
                            <m:t>,</m:t>
                          </m:r>
                          <m:r>
                            <w:rPr>
                              <w:rFonts w:ascii="Cambria Math"/>
                            </w:rPr>
                            <m:t>k</m:t>
                          </m:r>
                        </m:sup>
                      </m:sSubSup>
                    </m:e>
                  </m:d>
                  <m:sSubSup>
                    <m:sSubSupPr>
                      <m:ctrlPr>
                        <w:rPr>
                          <w:rFonts w:ascii="Cambria Math" w:hAnsi="Cambria Math"/>
                          <w:i/>
                        </w:rPr>
                      </m:ctrlPr>
                    </m:sSubSupPr>
                    <m:e>
                      <m:r>
                        <w:rPr>
                          <w:rFonts w:ascii="Cambria Math"/>
                        </w:rPr>
                        <m:t>P</m:t>
                      </m:r>
                    </m:e>
                    <m:sub>
                      <m:sSub>
                        <m:sSubPr>
                          <m:ctrlPr>
                            <w:rPr>
                              <w:rFonts w:ascii="Cambria Math" w:hAnsi="Cambria Math"/>
                              <w:i/>
                            </w:rPr>
                          </m:ctrlPr>
                        </m:sSubPr>
                        <m:e>
                          <m:r>
                            <w:rPr>
                              <w:rFonts w:ascii="Cambria Math"/>
                            </w:rPr>
                            <m:t>n</m:t>
                          </m:r>
                        </m:e>
                        <m:sub>
                          <m:r>
                            <w:rPr>
                              <w:rFonts w:ascii="Cambria Math"/>
                              <w:lang w:val="es-ES"/>
                            </w:rPr>
                            <m:t>2</m:t>
                          </m:r>
                        </m:sub>
                      </m:sSub>
                    </m:sub>
                    <m:sup>
                      <m:r>
                        <w:rPr>
                          <w:rFonts w:ascii="Cambria Math"/>
                          <w:lang w:val="es-ES"/>
                        </w:rPr>
                        <m:t>2</m:t>
                      </m:r>
                    </m:sup>
                  </m:sSubSup>
                </m:num>
                <m:den>
                  <m:sSub>
                    <m:sSubPr>
                      <m:ctrlPr>
                        <w:rPr>
                          <w:rFonts w:ascii="Cambria Math" w:hAnsi="Cambria Math"/>
                          <w:i/>
                        </w:rPr>
                      </m:ctrlPr>
                    </m:sSubPr>
                    <m:e>
                      <m:r>
                        <w:rPr>
                          <w:rFonts w:ascii="Cambria Math"/>
                        </w:rPr>
                        <m:t>M</m:t>
                      </m:r>
                    </m:e>
                    <m:sub>
                      <m:r>
                        <w:rPr>
                          <w:rFonts w:ascii="Cambria Math"/>
                          <w:lang w:val="es-ES"/>
                        </w:rPr>
                        <m:t>1</m:t>
                      </m:r>
                    </m:sub>
                  </m:sSub>
                  <m:sSub>
                    <m:sSubPr>
                      <m:ctrlPr>
                        <w:rPr>
                          <w:rFonts w:ascii="Cambria Math" w:hAnsi="Cambria Math"/>
                          <w:i/>
                        </w:rPr>
                      </m:ctrlPr>
                    </m:sSubPr>
                    <m:e>
                      <m:r>
                        <w:rPr>
                          <w:rFonts w:ascii="Cambria Math"/>
                        </w:rPr>
                        <m:t>M</m:t>
                      </m:r>
                    </m:e>
                    <m:sub>
                      <m:r>
                        <w:rPr>
                          <w:rFonts w:ascii="Cambria Math"/>
                          <w:lang w:val="es-ES"/>
                        </w:rPr>
                        <m:t>2</m:t>
                      </m:r>
                    </m:sub>
                  </m:sSub>
                  <m:f>
                    <m:fPr>
                      <m:ctrlPr>
                        <w:rPr>
                          <w:rFonts w:ascii="Cambria Math" w:hAnsi="Cambria Math" w:cstheme="minorHAnsi"/>
                        </w:rPr>
                      </m:ctrlPr>
                    </m:fPr>
                    <m:num>
                      <m:sSup>
                        <m:sSupPr>
                          <m:ctrlPr>
                            <w:rPr>
                              <w:rFonts w:ascii="Cambria Math" w:hAnsi="Cambria Math" w:cstheme="minorHAnsi"/>
                            </w:rPr>
                          </m:ctrlPr>
                        </m:sSupPr>
                        <m:e>
                          <m:r>
                            <w:rPr>
                              <w:rFonts w:ascii="Cambria Math" w:hAnsi="Cambria Math" w:cstheme="minorHAnsi"/>
                            </w:rPr>
                            <m:t>c</m:t>
                          </m:r>
                        </m:e>
                        <m:sup>
                          <m:r>
                            <w:rPr>
                              <w:rFonts w:ascii="Cambria Math" w:hAnsi="Cambria Math" w:cstheme="minorHAnsi"/>
                              <w:lang w:val="es-ES"/>
                            </w:rPr>
                            <m:t>2</m:t>
                          </m:r>
                        </m:sup>
                      </m:sSup>
                    </m:num>
                    <m:den>
                      <m:r>
                        <w:rPr>
                          <w:rFonts w:ascii="Cambria Math" w:hAnsi="Cambria Math" w:cstheme="minorHAnsi"/>
                          <w:lang w:val="es-ES"/>
                        </w:rPr>
                        <m:t>4</m:t>
                      </m:r>
                      <m:r>
                        <w:rPr>
                          <w:rFonts w:ascii="Cambria Math" w:hAnsi="Cambria Math" w:cstheme="minorHAnsi"/>
                        </w:rPr>
                        <m:t>π</m:t>
                      </m:r>
                      <m:sSup>
                        <m:sSupPr>
                          <m:ctrlPr>
                            <w:rPr>
                              <w:rFonts w:ascii="Cambria Math" w:hAnsi="Cambria Math" w:cstheme="minorHAnsi"/>
                            </w:rPr>
                          </m:ctrlPr>
                        </m:sSupPr>
                        <m:e>
                          <m:r>
                            <w:rPr>
                              <w:rFonts w:ascii="Cambria Math" w:hAnsi="Cambria Math" w:cstheme="minorHAnsi"/>
                            </w:rPr>
                            <m:t>f</m:t>
                          </m:r>
                        </m:e>
                        <m:sup>
                          <m:r>
                            <w:rPr>
                              <w:rFonts w:ascii="Cambria Math" w:hAnsi="Cambria Math" w:cstheme="minorHAnsi"/>
                              <w:lang w:val="es-ES"/>
                            </w:rPr>
                            <m:t>2</m:t>
                          </m:r>
                        </m:sup>
                      </m:sSup>
                    </m:den>
                  </m:f>
                </m:den>
              </m:f>
            </m:e>
          </m:rad>
          <m:sSup>
            <m:sSupPr>
              <m:ctrlPr>
                <w:rPr>
                  <w:rFonts w:ascii="Cambria Math" w:hAnsi="Cambria Math"/>
                  <w:i/>
                </w:rPr>
              </m:ctrlPr>
            </m:sSupPr>
            <m:e>
              <m:d>
                <m:dPr>
                  <m:begChr m:val="["/>
                  <m:endChr m:val="]"/>
                  <m:ctrlPr>
                    <w:rPr>
                      <w:rFonts w:ascii="Cambria Math" w:hAnsi="Cambria Math"/>
                      <w:i/>
                    </w:rPr>
                  </m:ctrlPr>
                </m:dPr>
                <m:e>
                  <m:m>
                    <m:mPr>
                      <m:mcs>
                        <m:mc>
                          <m:mcPr>
                            <m:count m:val="1"/>
                            <m:mcJc m:val="center"/>
                          </m:mcPr>
                        </m:mc>
                      </m:mcs>
                      <m:ctrlPr>
                        <w:rPr>
                          <w:rFonts w:ascii="Cambria Math" w:hAnsi="Cambria Math"/>
                          <w:i/>
                        </w:rPr>
                      </m:ctrlPr>
                    </m:mPr>
                    <m:mr>
                      <m:e>
                        <m:sSubSup>
                          <m:sSubSupPr>
                            <m:ctrlPr>
                              <w:rPr>
                                <w:rFonts w:ascii="Cambria Math" w:hAnsi="Cambria Math"/>
                                <w:i/>
                              </w:rPr>
                            </m:ctrlPr>
                          </m:sSubSupPr>
                          <m:e>
                            <m:r>
                              <w:rPr>
                                <w:rFonts w:ascii="Cambria Math"/>
                              </w:rPr>
                              <m:t>F</m:t>
                            </m:r>
                          </m:e>
                          <m:sub>
                            <m:r>
                              <w:rPr>
                                <w:rFonts w:ascii="Cambria Math"/>
                              </w:rPr>
                              <m:t>rx</m:t>
                            </m:r>
                            <m:r>
                              <w:rPr>
                                <w:rFonts w:ascii="Cambria Math"/>
                                <w:lang w:val="es-ES"/>
                              </w:rPr>
                              <m:t>,</m:t>
                            </m:r>
                            <m:r>
                              <w:rPr>
                                <w:rFonts w:ascii="Cambria Math"/>
                              </w:rPr>
                              <m:t>u</m:t>
                            </m:r>
                            <m:r>
                              <w:rPr>
                                <w:rFonts w:ascii="Cambria Math"/>
                                <w:lang w:val="es-ES"/>
                              </w:rPr>
                              <m:t>,</m:t>
                            </m:r>
                            <m:r>
                              <w:rPr>
                                <w:rFonts w:ascii="Cambria Math"/>
                              </w:rPr>
                              <m:t>θ</m:t>
                            </m:r>
                          </m:sub>
                          <m:sup/>
                        </m:sSubSup>
                        <m:d>
                          <m:dPr>
                            <m:ctrlPr>
                              <w:rPr>
                                <w:rFonts w:ascii="Cambria Math" w:hAnsi="Cambria Math"/>
                                <w:i/>
                              </w:rPr>
                            </m:ctrlPr>
                          </m:dPr>
                          <m:e>
                            <m:sSubSup>
                              <m:sSubSupPr>
                                <m:ctrlPr>
                                  <w:rPr>
                                    <w:rFonts w:ascii="Cambria Math" w:hAnsi="Cambria Math"/>
                                    <w:i/>
                                  </w:rPr>
                                </m:ctrlPr>
                              </m:sSubSupPr>
                              <m:e>
                                <m:r>
                                  <w:rPr>
                                    <w:rFonts w:ascii="Cambria Math"/>
                                  </w:rPr>
                                  <m:t>θ</m:t>
                                </m:r>
                              </m:e>
                              <m:sub>
                                <m:sSub>
                                  <m:sSubPr>
                                    <m:ctrlPr>
                                      <w:rPr>
                                        <w:rFonts w:ascii="Cambria Math" w:hAnsi="Cambria Math"/>
                                        <w:i/>
                                      </w:rPr>
                                    </m:ctrlPr>
                                  </m:sSubPr>
                                  <m:e>
                                    <m:r>
                                      <w:rPr>
                                        <w:rFonts w:ascii="Cambria Math"/>
                                      </w:rPr>
                                      <m:t>n</m:t>
                                    </m:r>
                                  </m:e>
                                  <m:sub>
                                    <m:r>
                                      <w:rPr>
                                        <w:rFonts w:ascii="Cambria Math"/>
                                        <w:lang w:val="es-ES"/>
                                      </w:rPr>
                                      <m:t>2</m:t>
                                    </m:r>
                                  </m:sub>
                                </m:sSub>
                                <m:r>
                                  <w:rPr>
                                    <w:rFonts w:ascii="Cambria Math"/>
                                    <w:lang w:val="es-ES"/>
                                  </w:rPr>
                                  <m:t>,</m:t>
                                </m:r>
                                <m:sSub>
                                  <m:sSubPr>
                                    <m:ctrlPr>
                                      <w:rPr>
                                        <w:rFonts w:ascii="Cambria Math" w:hAnsi="Cambria Math"/>
                                        <w:i/>
                                      </w:rPr>
                                    </m:ctrlPr>
                                  </m:sSubPr>
                                  <m:e>
                                    <m:r>
                                      <w:rPr>
                                        <w:rFonts w:ascii="Cambria Math"/>
                                      </w:rPr>
                                      <m:t>m</m:t>
                                    </m:r>
                                  </m:e>
                                  <m:sub>
                                    <m:r>
                                      <w:rPr>
                                        <w:rFonts w:ascii="Cambria Math"/>
                                        <w:lang w:val="es-ES"/>
                                      </w:rPr>
                                      <m:t>2</m:t>
                                    </m:r>
                                  </m:sub>
                                </m:sSub>
                                <m:r>
                                  <w:rPr>
                                    <w:rFonts w:ascii="Cambria Math"/>
                                    <w:lang w:val="es-ES"/>
                                  </w:rPr>
                                  <m:t>,</m:t>
                                </m:r>
                                <m:r>
                                  <w:rPr>
                                    <w:rFonts w:ascii="Cambria Math"/>
                                  </w:rPr>
                                  <m:t>ZOA</m:t>
                                </m:r>
                              </m:sub>
                              <m:sup>
                                <m:r>
                                  <w:rPr>
                                    <w:rFonts w:ascii="Cambria Math"/>
                                  </w:rPr>
                                  <m:t>rx</m:t>
                                </m:r>
                                <m:r>
                                  <w:rPr>
                                    <w:rFonts w:ascii="Cambria Math"/>
                                    <w:lang w:val="es-ES"/>
                                  </w:rPr>
                                  <m:t>,</m:t>
                                </m:r>
                                <m:r>
                                  <w:rPr>
                                    <w:rFonts w:ascii="Cambria Math"/>
                                  </w:rPr>
                                  <m:t>k</m:t>
                                </m:r>
                              </m:sup>
                            </m:sSubSup>
                            <m:r>
                              <w:rPr>
                                <w:rFonts w:ascii="Cambria Math"/>
                                <w:lang w:val="es-ES"/>
                              </w:rPr>
                              <m:t>,</m:t>
                            </m:r>
                            <m:sSubSup>
                              <m:sSubSupPr>
                                <m:ctrlPr>
                                  <w:rPr>
                                    <w:rFonts w:ascii="Cambria Math" w:hAnsi="Cambria Math"/>
                                    <w:i/>
                                  </w:rPr>
                                </m:ctrlPr>
                              </m:sSubSupPr>
                              <m:e>
                                <m:r>
                                  <w:rPr>
                                    <w:rFonts w:ascii="Cambria Math"/>
                                  </w:rPr>
                                  <m:t>φ</m:t>
                                </m:r>
                              </m:e>
                              <m:sub>
                                <m:sSub>
                                  <m:sSubPr>
                                    <m:ctrlPr>
                                      <w:rPr>
                                        <w:rFonts w:ascii="Cambria Math" w:hAnsi="Cambria Math"/>
                                        <w:i/>
                                      </w:rPr>
                                    </m:ctrlPr>
                                  </m:sSubPr>
                                  <m:e>
                                    <m:r>
                                      <w:rPr>
                                        <w:rFonts w:ascii="Cambria Math"/>
                                      </w:rPr>
                                      <m:t>n</m:t>
                                    </m:r>
                                  </m:e>
                                  <m:sub>
                                    <m:r>
                                      <w:rPr>
                                        <w:rFonts w:ascii="Cambria Math"/>
                                        <w:lang w:val="es-ES"/>
                                      </w:rPr>
                                      <m:t>2</m:t>
                                    </m:r>
                                  </m:sub>
                                </m:sSub>
                                <m:r>
                                  <w:rPr>
                                    <w:rFonts w:ascii="Cambria Math"/>
                                    <w:lang w:val="es-ES"/>
                                  </w:rPr>
                                  <m:t>,</m:t>
                                </m:r>
                                <m:sSub>
                                  <m:sSubPr>
                                    <m:ctrlPr>
                                      <w:rPr>
                                        <w:rFonts w:ascii="Cambria Math" w:hAnsi="Cambria Math"/>
                                        <w:i/>
                                      </w:rPr>
                                    </m:ctrlPr>
                                  </m:sSubPr>
                                  <m:e>
                                    <m:r>
                                      <w:rPr>
                                        <w:rFonts w:ascii="Cambria Math"/>
                                      </w:rPr>
                                      <m:t>m</m:t>
                                    </m:r>
                                  </m:e>
                                  <m:sub>
                                    <m:r>
                                      <w:rPr>
                                        <w:rFonts w:ascii="Cambria Math"/>
                                        <w:lang w:val="es-ES"/>
                                      </w:rPr>
                                      <m:t>2</m:t>
                                    </m:r>
                                  </m:sub>
                                </m:sSub>
                                <m:r>
                                  <w:rPr>
                                    <w:rFonts w:ascii="Cambria Math"/>
                                    <w:lang w:val="es-ES"/>
                                  </w:rPr>
                                  <m:t>,</m:t>
                                </m:r>
                                <m:r>
                                  <w:rPr>
                                    <w:rFonts w:ascii="Cambria Math"/>
                                  </w:rPr>
                                  <m:t>AOA</m:t>
                                </m:r>
                              </m:sub>
                              <m:sup>
                                <m:r>
                                  <w:rPr>
                                    <w:rFonts w:ascii="Cambria Math"/>
                                  </w:rPr>
                                  <m:t>rx</m:t>
                                </m:r>
                                <m:r>
                                  <w:rPr>
                                    <w:rFonts w:ascii="Cambria Math"/>
                                    <w:lang w:val="es-ES"/>
                                  </w:rPr>
                                  <m:t>,</m:t>
                                </m:r>
                                <m:r>
                                  <w:rPr>
                                    <w:rFonts w:ascii="Cambria Math"/>
                                  </w:rPr>
                                  <m:t>k</m:t>
                                </m:r>
                              </m:sup>
                            </m:sSubSup>
                          </m:e>
                        </m:d>
                      </m:e>
                    </m:mr>
                    <m:mr>
                      <m:e>
                        <m:sSubSup>
                          <m:sSubSupPr>
                            <m:ctrlPr>
                              <w:rPr>
                                <w:rFonts w:ascii="Cambria Math" w:hAnsi="Cambria Math"/>
                                <w:i/>
                              </w:rPr>
                            </m:ctrlPr>
                          </m:sSubSupPr>
                          <m:e>
                            <m:r>
                              <w:rPr>
                                <w:rFonts w:ascii="Cambria Math"/>
                              </w:rPr>
                              <m:t>F</m:t>
                            </m:r>
                          </m:e>
                          <m:sub>
                            <m:r>
                              <w:rPr>
                                <w:rFonts w:ascii="Cambria Math"/>
                              </w:rPr>
                              <m:t>rx</m:t>
                            </m:r>
                            <m:r>
                              <w:rPr>
                                <w:rFonts w:ascii="Cambria Math"/>
                                <w:lang w:val="es-ES"/>
                              </w:rPr>
                              <m:t>,</m:t>
                            </m:r>
                            <m:r>
                              <w:rPr>
                                <w:rFonts w:ascii="Cambria Math"/>
                              </w:rPr>
                              <m:t>u</m:t>
                            </m:r>
                            <m:r>
                              <w:rPr>
                                <w:rFonts w:ascii="Cambria Math"/>
                                <w:lang w:val="es-ES"/>
                              </w:rPr>
                              <m:t>,</m:t>
                            </m:r>
                            <m:r>
                              <w:rPr>
                                <w:rFonts w:ascii="Cambria Math"/>
                              </w:rPr>
                              <m:t>φ</m:t>
                            </m:r>
                          </m:sub>
                          <m:sup/>
                        </m:sSubSup>
                        <m:d>
                          <m:dPr>
                            <m:ctrlPr>
                              <w:rPr>
                                <w:rFonts w:ascii="Cambria Math" w:hAnsi="Cambria Math"/>
                                <w:i/>
                              </w:rPr>
                            </m:ctrlPr>
                          </m:dPr>
                          <m:e>
                            <m:sSubSup>
                              <m:sSubSupPr>
                                <m:ctrlPr>
                                  <w:rPr>
                                    <w:rFonts w:ascii="Cambria Math" w:hAnsi="Cambria Math"/>
                                    <w:i/>
                                  </w:rPr>
                                </m:ctrlPr>
                              </m:sSubSupPr>
                              <m:e>
                                <m:r>
                                  <w:rPr>
                                    <w:rFonts w:ascii="Cambria Math"/>
                                  </w:rPr>
                                  <m:t>θ</m:t>
                                </m:r>
                              </m:e>
                              <m:sub>
                                <m:sSub>
                                  <m:sSubPr>
                                    <m:ctrlPr>
                                      <w:rPr>
                                        <w:rFonts w:ascii="Cambria Math" w:hAnsi="Cambria Math"/>
                                        <w:i/>
                                      </w:rPr>
                                    </m:ctrlPr>
                                  </m:sSubPr>
                                  <m:e>
                                    <m:r>
                                      <w:rPr>
                                        <w:rFonts w:ascii="Cambria Math"/>
                                      </w:rPr>
                                      <m:t>n</m:t>
                                    </m:r>
                                  </m:e>
                                  <m:sub>
                                    <m:r>
                                      <w:rPr>
                                        <w:rFonts w:ascii="Cambria Math"/>
                                        <w:lang w:val="es-ES"/>
                                      </w:rPr>
                                      <m:t>2</m:t>
                                    </m:r>
                                  </m:sub>
                                </m:sSub>
                                <m:r>
                                  <w:rPr>
                                    <w:rFonts w:ascii="Cambria Math"/>
                                    <w:lang w:val="es-ES"/>
                                  </w:rPr>
                                  <m:t>,</m:t>
                                </m:r>
                                <m:sSub>
                                  <m:sSubPr>
                                    <m:ctrlPr>
                                      <w:rPr>
                                        <w:rFonts w:ascii="Cambria Math" w:hAnsi="Cambria Math"/>
                                        <w:i/>
                                      </w:rPr>
                                    </m:ctrlPr>
                                  </m:sSubPr>
                                  <m:e>
                                    <m:r>
                                      <w:rPr>
                                        <w:rFonts w:ascii="Cambria Math"/>
                                      </w:rPr>
                                      <m:t>m</m:t>
                                    </m:r>
                                  </m:e>
                                  <m:sub>
                                    <m:r>
                                      <w:rPr>
                                        <w:rFonts w:ascii="Cambria Math"/>
                                        <w:lang w:val="es-ES"/>
                                      </w:rPr>
                                      <m:t>2</m:t>
                                    </m:r>
                                  </m:sub>
                                </m:sSub>
                                <m:r>
                                  <w:rPr>
                                    <w:rFonts w:ascii="Cambria Math"/>
                                    <w:lang w:val="es-ES"/>
                                  </w:rPr>
                                  <m:t>,</m:t>
                                </m:r>
                                <m:r>
                                  <w:rPr>
                                    <w:rFonts w:ascii="Cambria Math"/>
                                  </w:rPr>
                                  <m:t>ZOA</m:t>
                                </m:r>
                              </m:sub>
                              <m:sup>
                                <m:r>
                                  <w:rPr>
                                    <w:rFonts w:ascii="Cambria Math"/>
                                  </w:rPr>
                                  <m:t>rx</m:t>
                                </m:r>
                                <m:r>
                                  <w:rPr>
                                    <w:rFonts w:ascii="Cambria Math"/>
                                    <w:lang w:val="es-ES"/>
                                  </w:rPr>
                                  <m:t>,</m:t>
                                </m:r>
                                <m:r>
                                  <w:rPr>
                                    <w:rFonts w:ascii="Cambria Math"/>
                                  </w:rPr>
                                  <m:t>k</m:t>
                                </m:r>
                              </m:sup>
                            </m:sSubSup>
                            <m:r>
                              <w:rPr>
                                <w:rFonts w:ascii="Cambria Math"/>
                                <w:lang w:val="es-ES"/>
                              </w:rPr>
                              <m:t>,</m:t>
                            </m:r>
                            <m:sSub>
                              <m:sSubPr>
                                <m:ctrlPr>
                                  <w:rPr>
                                    <w:rFonts w:ascii="Cambria Math" w:hAnsi="Cambria Math"/>
                                    <w:i/>
                                  </w:rPr>
                                </m:ctrlPr>
                              </m:sSubPr>
                              <m:e>
                                <m:sSubSup>
                                  <m:sSubSupPr>
                                    <m:ctrlPr>
                                      <w:rPr>
                                        <w:rFonts w:ascii="Cambria Math" w:hAnsi="Cambria Math"/>
                                        <w:i/>
                                      </w:rPr>
                                    </m:ctrlPr>
                                  </m:sSubSupPr>
                                  <m:e>
                                    <m:r>
                                      <w:rPr>
                                        <w:rFonts w:ascii="Cambria Math"/>
                                      </w:rPr>
                                      <m:t>φ</m:t>
                                    </m:r>
                                  </m:e>
                                  <m:sub>
                                    <m:sSub>
                                      <m:sSubPr>
                                        <m:ctrlPr>
                                          <w:rPr>
                                            <w:rFonts w:ascii="Cambria Math" w:hAnsi="Cambria Math"/>
                                            <w:i/>
                                          </w:rPr>
                                        </m:ctrlPr>
                                      </m:sSubPr>
                                      <m:e>
                                        <m:r>
                                          <w:rPr>
                                            <w:rFonts w:ascii="Cambria Math"/>
                                          </w:rPr>
                                          <m:t>n</m:t>
                                        </m:r>
                                      </m:e>
                                      <m:sub>
                                        <m:r>
                                          <w:rPr>
                                            <w:rFonts w:ascii="Cambria Math"/>
                                            <w:lang w:val="es-ES"/>
                                          </w:rPr>
                                          <m:t>2</m:t>
                                        </m:r>
                                      </m:sub>
                                    </m:sSub>
                                    <m:r>
                                      <w:rPr>
                                        <w:rFonts w:ascii="Cambria Math"/>
                                        <w:lang w:val="es-ES"/>
                                      </w:rPr>
                                      <m:t>,</m:t>
                                    </m:r>
                                    <m:sSub>
                                      <m:sSubPr>
                                        <m:ctrlPr>
                                          <w:rPr>
                                            <w:rFonts w:ascii="Cambria Math" w:hAnsi="Cambria Math"/>
                                            <w:i/>
                                          </w:rPr>
                                        </m:ctrlPr>
                                      </m:sSubPr>
                                      <m:e>
                                        <m:r>
                                          <w:rPr>
                                            <w:rFonts w:ascii="Cambria Math"/>
                                          </w:rPr>
                                          <m:t>m</m:t>
                                        </m:r>
                                      </m:e>
                                      <m:sub>
                                        <m:r>
                                          <w:rPr>
                                            <w:rFonts w:ascii="Cambria Math"/>
                                            <w:lang w:val="es-ES"/>
                                          </w:rPr>
                                          <m:t>2</m:t>
                                        </m:r>
                                      </m:sub>
                                    </m:sSub>
                                    <m:r>
                                      <w:rPr>
                                        <w:rFonts w:ascii="Cambria Math"/>
                                        <w:lang w:val="es-ES"/>
                                      </w:rPr>
                                      <m:t>,</m:t>
                                    </m:r>
                                    <m:r>
                                      <w:rPr>
                                        <w:rFonts w:ascii="Cambria Math"/>
                                      </w:rPr>
                                      <m:t>AOA</m:t>
                                    </m:r>
                                  </m:sub>
                                  <m:sup>
                                    <m:r>
                                      <w:rPr>
                                        <w:rFonts w:ascii="Cambria Math"/>
                                      </w:rPr>
                                      <m:t>rx</m:t>
                                    </m:r>
                                    <m:r>
                                      <w:rPr>
                                        <w:rFonts w:ascii="Cambria Math"/>
                                        <w:lang w:val="es-ES"/>
                                      </w:rPr>
                                      <m:t>,</m:t>
                                    </m:r>
                                    <m:r>
                                      <w:rPr>
                                        <w:rFonts w:ascii="Cambria Math"/>
                                      </w:rPr>
                                      <m:t>k</m:t>
                                    </m:r>
                                  </m:sup>
                                </m:sSubSup>
                                <m:r>
                                  <w:rPr>
                                    <w:rFonts w:ascii="Cambria Math"/>
                                    <w:lang w:val="es-ES"/>
                                  </w:rPr>
                                  <m:t xml:space="preserve"> </m:t>
                                </m:r>
                              </m:e>
                              <m:sub/>
                            </m:sSub>
                          </m:e>
                        </m:d>
                      </m:e>
                    </m:mr>
                  </m:m>
                </m:e>
              </m:d>
            </m:e>
            <m:sup>
              <m:r>
                <w:rPr>
                  <w:rFonts w:ascii="Cambria Math"/>
                </w:rPr>
                <m:t>T</m:t>
              </m:r>
            </m:sup>
          </m:sSup>
        </m:oMath>
      </m:oMathPara>
    </w:p>
    <w:p w14:paraId="56392D22" w14:textId="77777777" w:rsidR="00842903" w:rsidRPr="00FB1C29" w:rsidRDefault="00000000" w:rsidP="00842903">
      <w:pPr>
        <w:jc w:val="both"/>
        <w:rPr>
          <w:rFonts w:eastAsiaTheme="minorEastAsia"/>
        </w:rPr>
      </w:pPr>
      <m:oMathPara>
        <m:oMath>
          <m:d>
            <m:dPr>
              <m:begChr m:val="["/>
              <m:endChr m:val="]"/>
              <m:ctrlPr>
                <w:rPr>
                  <w:rFonts w:ascii="Cambria Math" w:hAnsi="Cambria Math"/>
                  <w:i/>
                </w:rPr>
              </m:ctrlPr>
            </m:dPr>
            <m:e>
              <m:m>
                <m:mPr>
                  <m:mcs>
                    <m:mc>
                      <m:mcPr>
                        <m:count m:val="2"/>
                        <m:mcJc m:val="center"/>
                      </m:mcPr>
                    </m:mc>
                  </m:mcs>
                  <m:ctrlPr>
                    <w:rPr>
                      <w:rFonts w:ascii="Cambria Math" w:hAnsi="Cambria Math"/>
                      <w:i/>
                    </w:rPr>
                  </m:ctrlPr>
                </m:mPr>
                <m:mr>
                  <m:e>
                    <m:func>
                      <m:funcPr>
                        <m:ctrlPr>
                          <w:rPr>
                            <w:rFonts w:ascii="Cambria Math" w:hAnsi="Cambria Math"/>
                            <w:i/>
                          </w:rPr>
                        </m:ctrlPr>
                      </m:funcPr>
                      <m:fName>
                        <m:r>
                          <w:rPr>
                            <w:rFonts w:ascii="Cambria Math"/>
                          </w:rPr>
                          <m:t>exp</m:t>
                        </m:r>
                      </m:fName>
                      <m:e>
                        <m:d>
                          <m:dPr>
                            <m:ctrlPr>
                              <w:rPr>
                                <w:rFonts w:ascii="Cambria Math" w:hAnsi="Cambria Math"/>
                                <w:i/>
                              </w:rPr>
                            </m:ctrlPr>
                          </m:dPr>
                          <m:e>
                            <m:r>
                              <w:rPr>
                                <w:rFonts w:ascii="Cambria Math"/>
                              </w:rPr>
                              <m:t>j</m:t>
                            </m:r>
                            <m:sSubSup>
                              <m:sSubSupPr>
                                <m:ctrlPr>
                                  <w:rPr>
                                    <w:rFonts w:ascii="Cambria Math" w:hAnsi="Cambria Math"/>
                                    <w:i/>
                                  </w:rPr>
                                </m:ctrlPr>
                              </m:sSubSupPr>
                              <m:e>
                                <m:r>
                                  <w:rPr>
                                    <w:rFonts w:ascii="Cambria Math"/>
                                  </w:rPr>
                                  <m:t>Φ</m:t>
                                </m:r>
                              </m:e>
                              <m:sub>
                                <m:sSub>
                                  <m:sSubPr>
                                    <m:ctrlPr>
                                      <w:rPr>
                                        <w:rFonts w:ascii="Cambria Math" w:hAnsi="Cambria Math"/>
                                        <w:i/>
                                      </w:rPr>
                                    </m:ctrlPr>
                                  </m:sSubPr>
                                  <m:e>
                                    <m:r>
                                      <w:rPr>
                                        <w:rFonts w:ascii="Cambria Math"/>
                                      </w:rPr>
                                      <m:t>n</m:t>
                                    </m:r>
                                  </m:e>
                                  <m:sub>
                                    <m:r>
                                      <w:rPr>
                                        <w:rFonts w:ascii="Cambria Math"/>
                                      </w:rPr>
                                      <m:t>2</m:t>
                                    </m:r>
                                  </m:sub>
                                </m:sSub>
                                <m:r>
                                  <w:rPr>
                                    <w:rFonts w:ascii="Cambria Math"/>
                                  </w:rPr>
                                  <m:t>,</m:t>
                                </m:r>
                                <m:sSub>
                                  <m:sSubPr>
                                    <m:ctrlPr>
                                      <w:rPr>
                                        <w:rFonts w:ascii="Cambria Math" w:hAnsi="Cambria Math"/>
                                        <w:i/>
                                      </w:rPr>
                                    </m:ctrlPr>
                                  </m:sSubPr>
                                  <m:e>
                                    <m:r>
                                      <w:rPr>
                                        <w:rFonts w:ascii="Cambria Math"/>
                                      </w:rPr>
                                      <m:t>m</m:t>
                                    </m:r>
                                  </m:e>
                                  <m:sub>
                                    <m:r>
                                      <w:rPr>
                                        <w:rFonts w:ascii="Cambria Math"/>
                                      </w:rPr>
                                      <m:t>2</m:t>
                                    </m:r>
                                  </m:sub>
                                </m:sSub>
                                <m:r>
                                  <w:rPr>
                                    <w:rFonts w:ascii="Cambria Math"/>
                                  </w:rPr>
                                  <m:t>, 2</m:t>
                                </m:r>
                              </m:sub>
                              <m:sup>
                                <m:r>
                                  <w:rPr>
                                    <w:rFonts w:ascii="Cambria Math"/>
                                  </w:rPr>
                                  <m:t>θθ</m:t>
                                </m:r>
                              </m:sup>
                            </m:sSubSup>
                          </m:e>
                        </m:d>
                      </m:e>
                    </m:func>
                  </m:e>
                  <m:e>
                    <m:rad>
                      <m:radPr>
                        <m:degHide m:val="1"/>
                        <m:ctrlPr>
                          <w:rPr>
                            <w:rFonts w:ascii="Cambria Math" w:hAnsi="Cambria Math"/>
                            <w:i/>
                          </w:rPr>
                        </m:ctrlPr>
                      </m:radPr>
                      <m:deg/>
                      <m:e>
                        <m:sSup>
                          <m:sSupPr>
                            <m:ctrlPr>
                              <w:rPr>
                                <w:rFonts w:ascii="Cambria Math" w:hAnsi="Cambria Math"/>
                                <w:i/>
                              </w:rPr>
                            </m:ctrlPr>
                          </m:sSupPr>
                          <m:e>
                            <m:sSub>
                              <m:sSubPr>
                                <m:ctrlPr>
                                  <w:rPr>
                                    <w:rFonts w:ascii="Cambria Math" w:hAnsi="Cambria Math"/>
                                    <w:i/>
                                  </w:rPr>
                                </m:ctrlPr>
                              </m:sSubPr>
                              <m:e>
                                <m:r>
                                  <w:rPr>
                                    <w:rFonts w:ascii="Cambria Math"/>
                                  </w:rPr>
                                  <m:t>κ</m:t>
                                </m:r>
                              </m:e>
                              <m:sub>
                                <m:sSub>
                                  <m:sSubPr>
                                    <m:ctrlPr>
                                      <w:rPr>
                                        <w:rFonts w:ascii="Cambria Math" w:hAnsi="Cambria Math"/>
                                        <w:i/>
                                      </w:rPr>
                                    </m:ctrlPr>
                                  </m:sSubPr>
                                  <m:e>
                                    <m:r>
                                      <w:rPr>
                                        <w:rFonts w:ascii="Cambria Math"/>
                                      </w:rPr>
                                      <m:t>n</m:t>
                                    </m:r>
                                  </m:e>
                                  <m:sub>
                                    <m:r>
                                      <w:rPr>
                                        <w:rFonts w:ascii="Cambria Math"/>
                                      </w:rPr>
                                      <m:t>2</m:t>
                                    </m:r>
                                  </m:sub>
                                </m:sSub>
                                <m:r>
                                  <w:rPr>
                                    <w:rFonts w:ascii="Cambria Math"/>
                                  </w:rPr>
                                  <m:t>,</m:t>
                                </m:r>
                                <m:sSub>
                                  <m:sSubPr>
                                    <m:ctrlPr>
                                      <w:rPr>
                                        <w:rFonts w:ascii="Cambria Math" w:hAnsi="Cambria Math"/>
                                        <w:i/>
                                      </w:rPr>
                                    </m:ctrlPr>
                                  </m:sSubPr>
                                  <m:e>
                                    <m:r>
                                      <w:rPr>
                                        <w:rFonts w:ascii="Cambria Math"/>
                                      </w:rPr>
                                      <m:t>m</m:t>
                                    </m:r>
                                  </m:e>
                                  <m:sub>
                                    <m:r>
                                      <w:rPr>
                                        <w:rFonts w:ascii="Cambria Math"/>
                                      </w:rPr>
                                      <m:t>2</m:t>
                                    </m:r>
                                  </m:sub>
                                </m:sSub>
                                <m:r>
                                  <w:rPr>
                                    <w:rFonts w:ascii="Cambria Math"/>
                                  </w:rPr>
                                  <m:t>, 2</m:t>
                                </m:r>
                              </m:sub>
                            </m:sSub>
                          </m:e>
                          <m:sup>
                            <m:r>
                              <w:rPr>
                                <w:rFonts w:ascii="Cambria Math"/>
                              </w:rPr>
                              <m:t>-</m:t>
                            </m:r>
                            <m:r>
                              <w:rPr>
                                <w:rFonts w:ascii="Cambria Math"/>
                              </w:rPr>
                              <m:t>1</m:t>
                            </m:r>
                          </m:sup>
                        </m:sSup>
                      </m:e>
                    </m:rad>
                    <m:func>
                      <m:funcPr>
                        <m:ctrlPr>
                          <w:rPr>
                            <w:rFonts w:ascii="Cambria Math" w:hAnsi="Cambria Math"/>
                            <w:i/>
                          </w:rPr>
                        </m:ctrlPr>
                      </m:funcPr>
                      <m:fName>
                        <m:r>
                          <w:rPr>
                            <w:rFonts w:ascii="Cambria Math"/>
                          </w:rPr>
                          <m:t>exp</m:t>
                        </m:r>
                      </m:fName>
                      <m:e>
                        <m:d>
                          <m:dPr>
                            <m:ctrlPr>
                              <w:rPr>
                                <w:rFonts w:ascii="Cambria Math" w:hAnsi="Cambria Math"/>
                                <w:i/>
                              </w:rPr>
                            </m:ctrlPr>
                          </m:dPr>
                          <m:e>
                            <m:r>
                              <w:rPr>
                                <w:rFonts w:ascii="Cambria Math"/>
                              </w:rPr>
                              <m:t>j</m:t>
                            </m:r>
                            <m:sSubSup>
                              <m:sSubSupPr>
                                <m:ctrlPr>
                                  <w:rPr>
                                    <w:rFonts w:ascii="Cambria Math" w:hAnsi="Cambria Math"/>
                                    <w:i/>
                                  </w:rPr>
                                </m:ctrlPr>
                              </m:sSubSupPr>
                              <m:e>
                                <m:r>
                                  <w:rPr>
                                    <w:rFonts w:ascii="Cambria Math"/>
                                  </w:rPr>
                                  <m:t>Φ</m:t>
                                </m:r>
                              </m:e>
                              <m:sub>
                                <m:sSub>
                                  <m:sSubPr>
                                    <m:ctrlPr>
                                      <w:rPr>
                                        <w:rFonts w:ascii="Cambria Math" w:hAnsi="Cambria Math"/>
                                        <w:i/>
                                      </w:rPr>
                                    </m:ctrlPr>
                                  </m:sSubPr>
                                  <m:e>
                                    <m:r>
                                      <w:rPr>
                                        <w:rFonts w:ascii="Cambria Math"/>
                                      </w:rPr>
                                      <m:t>n</m:t>
                                    </m:r>
                                  </m:e>
                                  <m:sub>
                                    <m:r>
                                      <w:rPr>
                                        <w:rFonts w:ascii="Cambria Math"/>
                                      </w:rPr>
                                      <m:t>2</m:t>
                                    </m:r>
                                  </m:sub>
                                </m:sSub>
                                <m:r>
                                  <w:rPr>
                                    <w:rFonts w:ascii="Cambria Math"/>
                                  </w:rPr>
                                  <m:t>,</m:t>
                                </m:r>
                                <m:sSub>
                                  <m:sSubPr>
                                    <m:ctrlPr>
                                      <w:rPr>
                                        <w:rFonts w:ascii="Cambria Math" w:hAnsi="Cambria Math"/>
                                        <w:i/>
                                      </w:rPr>
                                    </m:ctrlPr>
                                  </m:sSubPr>
                                  <m:e>
                                    <m:r>
                                      <w:rPr>
                                        <w:rFonts w:ascii="Cambria Math"/>
                                      </w:rPr>
                                      <m:t>m</m:t>
                                    </m:r>
                                  </m:e>
                                  <m:sub>
                                    <m:r>
                                      <w:rPr>
                                        <w:rFonts w:ascii="Cambria Math"/>
                                      </w:rPr>
                                      <m:t>2</m:t>
                                    </m:r>
                                  </m:sub>
                                </m:sSub>
                                <m:r>
                                  <w:rPr>
                                    <w:rFonts w:ascii="Cambria Math"/>
                                  </w:rPr>
                                  <m:t>,2</m:t>
                                </m:r>
                              </m:sub>
                              <m:sup>
                                <m:r>
                                  <w:rPr>
                                    <w:rFonts w:ascii="Cambria Math"/>
                                  </w:rPr>
                                  <m:t>θφ</m:t>
                                </m:r>
                              </m:sup>
                            </m:sSubSup>
                          </m:e>
                        </m:d>
                      </m:e>
                    </m:func>
                  </m:e>
                </m:mr>
                <m:mr>
                  <m:e>
                    <m:rad>
                      <m:radPr>
                        <m:degHide m:val="1"/>
                        <m:ctrlPr>
                          <w:rPr>
                            <w:rFonts w:ascii="Cambria Math" w:hAnsi="Cambria Math"/>
                            <w:i/>
                          </w:rPr>
                        </m:ctrlPr>
                      </m:radPr>
                      <m:deg/>
                      <m:e>
                        <m:sSup>
                          <m:sSupPr>
                            <m:ctrlPr>
                              <w:rPr>
                                <w:rFonts w:ascii="Cambria Math" w:hAnsi="Cambria Math"/>
                                <w:i/>
                              </w:rPr>
                            </m:ctrlPr>
                          </m:sSupPr>
                          <m:e>
                            <m:sSub>
                              <m:sSubPr>
                                <m:ctrlPr>
                                  <w:rPr>
                                    <w:rFonts w:ascii="Cambria Math" w:hAnsi="Cambria Math"/>
                                    <w:i/>
                                  </w:rPr>
                                </m:ctrlPr>
                              </m:sSubPr>
                              <m:e>
                                <m:r>
                                  <w:rPr>
                                    <w:rFonts w:ascii="Cambria Math"/>
                                  </w:rPr>
                                  <m:t>κ</m:t>
                                </m:r>
                              </m:e>
                              <m:sub>
                                <m:sSub>
                                  <m:sSubPr>
                                    <m:ctrlPr>
                                      <w:rPr>
                                        <w:rFonts w:ascii="Cambria Math" w:hAnsi="Cambria Math"/>
                                        <w:i/>
                                      </w:rPr>
                                    </m:ctrlPr>
                                  </m:sSubPr>
                                  <m:e>
                                    <m:r>
                                      <w:rPr>
                                        <w:rFonts w:ascii="Cambria Math"/>
                                      </w:rPr>
                                      <m:t>n</m:t>
                                    </m:r>
                                  </m:e>
                                  <m:sub>
                                    <m:r>
                                      <w:rPr>
                                        <w:rFonts w:ascii="Cambria Math"/>
                                      </w:rPr>
                                      <m:t>2</m:t>
                                    </m:r>
                                  </m:sub>
                                </m:sSub>
                                <m:r>
                                  <w:rPr>
                                    <w:rFonts w:ascii="Cambria Math"/>
                                  </w:rPr>
                                  <m:t>,</m:t>
                                </m:r>
                                <m:sSub>
                                  <m:sSubPr>
                                    <m:ctrlPr>
                                      <w:rPr>
                                        <w:rFonts w:ascii="Cambria Math" w:hAnsi="Cambria Math"/>
                                        <w:i/>
                                      </w:rPr>
                                    </m:ctrlPr>
                                  </m:sSubPr>
                                  <m:e>
                                    <m:r>
                                      <w:rPr>
                                        <w:rFonts w:ascii="Cambria Math"/>
                                      </w:rPr>
                                      <m:t>m</m:t>
                                    </m:r>
                                  </m:e>
                                  <m:sub>
                                    <m:r>
                                      <w:rPr>
                                        <w:rFonts w:ascii="Cambria Math"/>
                                      </w:rPr>
                                      <m:t>2</m:t>
                                    </m:r>
                                  </m:sub>
                                </m:sSub>
                                <m:r>
                                  <w:rPr>
                                    <w:rFonts w:ascii="Cambria Math"/>
                                  </w:rPr>
                                  <m:t>,2</m:t>
                                </m:r>
                              </m:sub>
                            </m:sSub>
                          </m:e>
                          <m:sup>
                            <m:r>
                              <w:rPr>
                                <w:rFonts w:ascii="Cambria Math"/>
                              </w:rPr>
                              <m:t>-</m:t>
                            </m:r>
                            <m:r>
                              <w:rPr>
                                <w:rFonts w:ascii="Cambria Math"/>
                              </w:rPr>
                              <m:t>1</m:t>
                            </m:r>
                          </m:sup>
                        </m:sSup>
                      </m:e>
                    </m:rad>
                    <m:func>
                      <m:funcPr>
                        <m:ctrlPr>
                          <w:rPr>
                            <w:rFonts w:ascii="Cambria Math" w:hAnsi="Cambria Math"/>
                            <w:i/>
                          </w:rPr>
                        </m:ctrlPr>
                      </m:funcPr>
                      <m:fName>
                        <m:r>
                          <w:rPr>
                            <w:rFonts w:ascii="Cambria Math"/>
                          </w:rPr>
                          <m:t>exp</m:t>
                        </m:r>
                      </m:fName>
                      <m:e>
                        <m:d>
                          <m:dPr>
                            <m:ctrlPr>
                              <w:rPr>
                                <w:rFonts w:ascii="Cambria Math" w:hAnsi="Cambria Math"/>
                                <w:i/>
                              </w:rPr>
                            </m:ctrlPr>
                          </m:dPr>
                          <m:e>
                            <m:r>
                              <w:rPr>
                                <w:rFonts w:ascii="Cambria Math"/>
                              </w:rPr>
                              <m:t>j</m:t>
                            </m:r>
                            <m:sSubSup>
                              <m:sSubSupPr>
                                <m:ctrlPr>
                                  <w:rPr>
                                    <w:rFonts w:ascii="Cambria Math" w:hAnsi="Cambria Math"/>
                                    <w:i/>
                                  </w:rPr>
                                </m:ctrlPr>
                              </m:sSubSupPr>
                              <m:e>
                                <m:r>
                                  <w:rPr>
                                    <w:rFonts w:ascii="Cambria Math"/>
                                  </w:rPr>
                                  <m:t>Φ</m:t>
                                </m:r>
                              </m:e>
                              <m:sub>
                                <m:sSub>
                                  <m:sSubPr>
                                    <m:ctrlPr>
                                      <w:rPr>
                                        <w:rFonts w:ascii="Cambria Math" w:hAnsi="Cambria Math"/>
                                        <w:i/>
                                      </w:rPr>
                                    </m:ctrlPr>
                                  </m:sSubPr>
                                  <m:e>
                                    <m:r>
                                      <w:rPr>
                                        <w:rFonts w:ascii="Cambria Math"/>
                                      </w:rPr>
                                      <m:t>n</m:t>
                                    </m:r>
                                  </m:e>
                                  <m:sub>
                                    <m:r>
                                      <w:rPr>
                                        <w:rFonts w:ascii="Cambria Math"/>
                                      </w:rPr>
                                      <m:t>2</m:t>
                                    </m:r>
                                  </m:sub>
                                </m:sSub>
                                <m:r>
                                  <w:rPr>
                                    <w:rFonts w:ascii="Cambria Math"/>
                                  </w:rPr>
                                  <m:t>,</m:t>
                                </m:r>
                                <m:sSub>
                                  <m:sSubPr>
                                    <m:ctrlPr>
                                      <w:rPr>
                                        <w:rFonts w:ascii="Cambria Math" w:hAnsi="Cambria Math"/>
                                        <w:i/>
                                      </w:rPr>
                                    </m:ctrlPr>
                                  </m:sSubPr>
                                  <m:e>
                                    <m:r>
                                      <w:rPr>
                                        <w:rFonts w:ascii="Cambria Math"/>
                                      </w:rPr>
                                      <m:t>m</m:t>
                                    </m:r>
                                  </m:e>
                                  <m:sub>
                                    <m:r>
                                      <w:rPr>
                                        <w:rFonts w:ascii="Cambria Math"/>
                                      </w:rPr>
                                      <m:t>2</m:t>
                                    </m:r>
                                  </m:sub>
                                </m:sSub>
                                <m:r>
                                  <w:rPr>
                                    <w:rFonts w:ascii="Cambria Math"/>
                                  </w:rPr>
                                  <m:t>,2</m:t>
                                </m:r>
                              </m:sub>
                              <m:sup>
                                <m:r>
                                  <w:rPr>
                                    <w:rFonts w:ascii="Cambria Math"/>
                                  </w:rPr>
                                  <m:t>φθ</m:t>
                                </m:r>
                              </m:sup>
                            </m:sSubSup>
                          </m:e>
                        </m:d>
                      </m:e>
                    </m:func>
                  </m:e>
                  <m:e>
                    <m:func>
                      <m:funcPr>
                        <m:ctrlPr>
                          <w:rPr>
                            <w:rFonts w:ascii="Cambria Math" w:hAnsi="Cambria Math"/>
                            <w:i/>
                          </w:rPr>
                        </m:ctrlPr>
                      </m:funcPr>
                      <m:fName>
                        <m:r>
                          <w:rPr>
                            <w:rFonts w:ascii="Cambria Math"/>
                          </w:rPr>
                          <m:t>exp</m:t>
                        </m:r>
                      </m:fName>
                      <m:e>
                        <m:d>
                          <m:dPr>
                            <m:ctrlPr>
                              <w:rPr>
                                <w:rFonts w:ascii="Cambria Math" w:hAnsi="Cambria Math"/>
                                <w:i/>
                              </w:rPr>
                            </m:ctrlPr>
                          </m:dPr>
                          <m:e>
                            <m:r>
                              <w:rPr>
                                <w:rFonts w:ascii="Cambria Math"/>
                              </w:rPr>
                              <m:t>j</m:t>
                            </m:r>
                            <m:sSubSup>
                              <m:sSubSupPr>
                                <m:ctrlPr>
                                  <w:rPr>
                                    <w:rFonts w:ascii="Cambria Math" w:hAnsi="Cambria Math"/>
                                    <w:i/>
                                  </w:rPr>
                                </m:ctrlPr>
                              </m:sSubSupPr>
                              <m:e>
                                <m:r>
                                  <w:rPr>
                                    <w:rFonts w:ascii="Cambria Math"/>
                                  </w:rPr>
                                  <m:t>Φ</m:t>
                                </m:r>
                              </m:e>
                              <m:sub>
                                <m:sSub>
                                  <m:sSubPr>
                                    <m:ctrlPr>
                                      <w:rPr>
                                        <w:rFonts w:ascii="Cambria Math" w:hAnsi="Cambria Math"/>
                                        <w:i/>
                                      </w:rPr>
                                    </m:ctrlPr>
                                  </m:sSubPr>
                                  <m:e>
                                    <m:r>
                                      <w:rPr>
                                        <w:rFonts w:ascii="Cambria Math"/>
                                      </w:rPr>
                                      <m:t>n</m:t>
                                    </m:r>
                                  </m:e>
                                  <m:sub>
                                    <m:r>
                                      <w:rPr>
                                        <w:rFonts w:ascii="Cambria Math"/>
                                      </w:rPr>
                                      <m:t>2</m:t>
                                    </m:r>
                                  </m:sub>
                                </m:sSub>
                                <m:r>
                                  <w:rPr>
                                    <w:rFonts w:ascii="Cambria Math"/>
                                  </w:rPr>
                                  <m:t>,</m:t>
                                </m:r>
                                <m:sSub>
                                  <m:sSubPr>
                                    <m:ctrlPr>
                                      <w:rPr>
                                        <w:rFonts w:ascii="Cambria Math" w:hAnsi="Cambria Math"/>
                                        <w:i/>
                                      </w:rPr>
                                    </m:ctrlPr>
                                  </m:sSubPr>
                                  <m:e>
                                    <m:r>
                                      <w:rPr>
                                        <w:rFonts w:ascii="Cambria Math"/>
                                      </w:rPr>
                                      <m:t>m</m:t>
                                    </m:r>
                                  </m:e>
                                  <m:sub>
                                    <m:r>
                                      <w:rPr>
                                        <w:rFonts w:ascii="Cambria Math"/>
                                      </w:rPr>
                                      <m:t>2</m:t>
                                    </m:r>
                                  </m:sub>
                                </m:sSub>
                                <m:r>
                                  <w:rPr>
                                    <w:rFonts w:ascii="Cambria Math"/>
                                  </w:rPr>
                                  <m:t>,2</m:t>
                                </m:r>
                              </m:sub>
                              <m:sup>
                                <m:r>
                                  <w:rPr>
                                    <w:rFonts w:ascii="Cambria Math"/>
                                  </w:rPr>
                                  <m:t>φφ</m:t>
                                </m:r>
                              </m:sup>
                            </m:sSubSup>
                          </m:e>
                        </m:d>
                      </m:e>
                    </m:func>
                  </m:e>
                </m:mr>
              </m:m>
            </m:e>
          </m:d>
          <m:d>
            <m:dPr>
              <m:begChr m:val="["/>
              <m:endChr m:val="]"/>
              <m:ctrlPr>
                <w:rPr>
                  <w:rFonts w:ascii="Cambria Math" w:hAnsi="Cambria Math"/>
                  <w:i/>
                </w:rPr>
              </m:ctrlPr>
            </m:dPr>
            <m:e>
              <m:m>
                <m:mPr>
                  <m:mcs>
                    <m:mc>
                      <m:mcPr>
                        <m:count m:val="2"/>
                        <m:mcJc m:val="center"/>
                      </m:mcPr>
                    </m:mc>
                  </m:mcs>
                  <m:ctrlPr>
                    <w:rPr>
                      <w:rFonts w:ascii="Cambria Math" w:hAnsi="Cambria Math"/>
                      <w:i/>
                    </w:rPr>
                  </m:ctrlPr>
                </m:mPr>
                <m:mr>
                  <m:e>
                    <m:sSubSup>
                      <m:sSubSupPr>
                        <m:ctrlPr>
                          <w:rPr>
                            <w:rFonts w:ascii="Cambria Math" w:hAnsi="Cambria Math"/>
                          </w:rPr>
                        </m:ctrlPr>
                      </m:sSubSupPr>
                      <m:e>
                        <m:r>
                          <m:rPr>
                            <m:sty m:val="p"/>
                          </m:rPr>
                          <w:rPr>
                            <w:rFonts w:ascii="Cambria Math"/>
                          </w:rPr>
                          <m:t>Σ</m:t>
                        </m:r>
                      </m:e>
                      <m:sub>
                        <m:sSub>
                          <m:sSubPr>
                            <m:ctrlPr>
                              <w:rPr>
                                <w:rFonts w:ascii="Cambria Math" w:hAnsi="Cambria Math"/>
                                <w:i/>
                                <w:iCs/>
                              </w:rPr>
                            </m:ctrlPr>
                          </m:sSubPr>
                          <m:e>
                            <m:r>
                              <w:rPr>
                                <w:rFonts w:ascii="Cambria Math"/>
                              </w:rPr>
                              <m:t>n</m:t>
                            </m:r>
                          </m:e>
                          <m:sub>
                            <m:r>
                              <w:rPr>
                                <w:rFonts w:ascii="Cambria Math"/>
                              </w:rPr>
                              <m:t>1</m:t>
                            </m:r>
                          </m:sub>
                        </m:sSub>
                        <m:r>
                          <w:rPr>
                            <w:rFonts w:ascii="Cambria Math"/>
                          </w:rPr>
                          <m:t>,</m:t>
                        </m:r>
                        <m:sSub>
                          <m:sSubPr>
                            <m:ctrlPr>
                              <w:rPr>
                                <w:rFonts w:ascii="Cambria Math" w:hAnsi="Cambria Math"/>
                                <w:i/>
                                <w:iCs/>
                              </w:rPr>
                            </m:ctrlPr>
                          </m:sSubPr>
                          <m:e>
                            <m:r>
                              <w:rPr>
                                <w:rFonts w:ascii="Cambria Math"/>
                              </w:rPr>
                              <m:t>m</m:t>
                            </m:r>
                          </m:e>
                          <m:sub>
                            <m:r>
                              <w:rPr>
                                <w:rFonts w:ascii="Cambria Math"/>
                              </w:rPr>
                              <m:t>1</m:t>
                            </m:r>
                          </m:sub>
                        </m:sSub>
                        <m:r>
                          <w:rPr>
                            <w:rFonts w:ascii="Cambria Math"/>
                          </w:rPr>
                          <m:t>k</m:t>
                        </m:r>
                        <m:r>
                          <m:rPr>
                            <m:sty m:val="p"/>
                          </m:rPr>
                          <w:rPr>
                            <w:rFonts w:ascii="Cambria Math"/>
                          </w:rPr>
                          <m:t>,</m:t>
                        </m:r>
                        <m:sSub>
                          <m:sSubPr>
                            <m:ctrlPr>
                              <w:rPr>
                                <w:rFonts w:ascii="Cambria Math" w:hAnsi="Cambria Math"/>
                              </w:rPr>
                            </m:ctrlPr>
                          </m:sSubPr>
                          <m:e>
                            <m:r>
                              <w:rPr>
                                <w:rFonts w:ascii="Cambria Math"/>
                              </w:rPr>
                              <m:t>n</m:t>
                            </m:r>
                          </m:e>
                          <m:sub>
                            <m:r>
                              <m:rPr>
                                <m:sty m:val="p"/>
                              </m:rPr>
                              <w:rPr>
                                <w:rFonts w:ascii="Cambria Math"/>
                              </w:rPr>
                              <m:t>2</m:t>
                            </m:r>
                          </m:sub>
                        </m:sSub>
                        <m:r>
                          <w:rPr>
                            <w:rFonts w:ascii="Cambria Math"/>
                          </w:rPr>
                          <m:t>,</m:t>
                        </m:r>
                        <m:sSub>
                          <m:sSubPr>
                            <m:ctrlPr>
                              <w:rPr>
                                <w:rFonts w:ascii="Cambria Math" w:hAnsi="Cambria Math"/>
                                <w:i/>
                              </w:rPr>
                            </m:ctrlPr>
                          </m:sSubPr>
                          <m:e>
                            <m:r>
                              <w:rPr>
                                <w:rFonts w:ascii="Cambria Math"/>
                              </w:rPr>
                              <m:t>m</m:t>
                            </m:r>
                          </m:e>
                          <m:sub>
                            <m:r>
                              <w:rPr>
                                <w:rFonts w:ascii="Cambria Math"/>
                              </w:rPr>
                              <m:t>2</m:t>
                            </m:r>
                          </m:sub>
                        </m:sSub>
                      </m:sub>
                      <m:sup>
                        <m:r>
                          <w:rPr>
                            <w:rFonts w:ascii="Cambria Math"/>
                          </w:rPr>
                          <m:t>00</m:t>
                        </m:r>
                      </m:sup>
                    </m:sSubSup>
                  </m:e>
                  <m:e>
                    <m:sSubSup>
                      <m:sSubSupPr>
                        <m:ctrlPr>
                          <w:rPr>
                            <w:rFonts w:ascii="Cambria Math" w:hAnsi="Cambria Math"/>
                          </w:rPr>
                        </m:ctrlPr>
                      </m:sSubSupPr>
                      <m:e>
                        <m:r>
                          <m:rPr>
                            <m:sty m:val="p"/>
                          </m:rPr>
                          <w:rPr>
                            <w:rFonts w:ascii="Cambria Math"/>
                          </w:rPr>
                          <m:t>Σ</m:t>
                        </m:r>
                      </m:e>
                      <m:sub>
                        <m:sSub>
                          <m:sSubPr>
                            <m:ctrlPr>
                              <w:rPr>
                                <w:rFonts w:ascii="Cambria Math" w:hAnsi="Cambria Math"/>
                                <w:i/>
                                <w:iCs/>
                              </w:rPr>
                            </m:ctrlPr>
                          </m:sSubPr>
                          <m:e>
                            <m:r>
                              <w:rPr>
                                <w:rFonts w:ascii="Cambria Math"/>
                              </w:rPr>
                              <m:t>n</m:t>
                            </m:r>
                          </m:e>
                          <m:sub>
                            <m:r>
                              <w:rPr>
                                <w:rFonts w:ascii="Cambria Math"/>
                              </w:rPr>
                              <m:t>1</m:t>
                            </m:r>
                          </m:sub>
                        </m:sSub>
                        <m:r>
                          <w:rPr>
                            <w:rFonts w:ascii="Cambria Math"/>
                          </w:rPr>
                          <m:t xml:space="preserve">, </m:t>
                        </m:r>
                        <m:sSub>
                          <m:sSubPr>
                            <m:ctrlPr>
                              <w:rPr>
                                <w:rFonts w:ascii="Cambria Math" w:hAnsi="Cambria Math"/>
                                <w:i/>
                                <w:iCs/>
                              </w:rPr>
                            </m:ctrlPr>
                          </m:sSubPr>
                          <m:e>
                            <m:r>
                              <w:rPr>
                                <w:rFonts w:ascii="Cambria Math"/>
                              </w:rPr>
                              <m:t>m</m:t>
                            </m:r>
                          </m:e>
                          <m:sub>
                            <m:r>
                              <w:rPr>
                                <w:rFonts w:ascii="Cambria Math"/>
                              </w:rPr>
                              <m:t>1</m:t>
                            </m:r>
                          </m:sub>
                        </m:sSub>
                        <m:r>
                          <w:rPr>
                            <w:rFonts w:ascii="Cambria Math"/>
                          </w:rPr>
                          <m:t>k</m:t>
                        </m:r>
                        <m:r>
                          <m:rPr>
                            <m:sty m:val="p"/>
                          </m:rPr>
                          <w:rPr>
                            <w:rFonts w:ascii="Cambria Math"/>
                          </w:rPr>
                          <m:t>,</m:t>
                        </m:r>
                        <m:sSub>
                          <m:sSubPr>
                            <m:ctrlPr>
                              <w:rPr>
                                <w:rFonts w:ascii="Cambria Math" w:hAnsi="Cambria Math"/>
                              </w:rPr>
                            </m:ctrlPr>
                          </m:sSubPr>
                          <m:e>
                            <m:r>
                              <w:rPr>
                                <w:rFonts w:ascii="Cambria Math"/>
                              </w:rPr>
                              <m:t>n</m:t>
                            </m:r>
                          </m:e>
                          <m:sub>
                            <m:r>
                              <m:rPr>
                                <m:sty m:val="p"/>
                              </m:rPr>
                              <w:rPr>
                                <w:rFonts w:ascii="Cambria Math"/>
                              </w:rPr>
                              <m:t>2</m:t>
                            </m:r>
                          </m:sub>
                        </m:sSub>
                        <m:r>
                          <w:rPr>
                            <w:rFonts w:ascii="Cambria Math"/>
                          </w:rPr>
                          <m:t>,</m:t>
                        </m:r>
                        <m:sSub>
                          <m:sSubPr>
                            <m:ctrlPr>
                              <w:rPr>
                                <w:rFonts w:ascii="Cambria Math" w:hAnsi="Cambria Math"/>
                                <w:i/>
                              </w:rPr>
                            </m:ctrlPr>
                          </m:sSubPr>
                          <m:e>
                            <m:r>
                              <w:rPr>
                                <w:rFonts w:ascii="Cambria Math"/>
                              </w:rPr>
                              <m:t>m</m:t>
                            </m:r>
                          </m:e>
                          <m:sub>
                            <m:r>
                              <w:rPr>
                                <w:rFonts w:ascii="Cambria Math"/>
                              </w:rPr>
                              <m:t>2</m:t>
                            </m:r>
                          </m:sub>
                        </m:sSub>
                      </m:sub>
                      <m:sup>
                        <m:r>
                          <m:rPr>
                            <m:sty m:val="p"/>
                          </m:rPr>
                          <w:rPr>
                            <w:rFonts w:ascii="Cambria Math"/>
                          </w:rPr>
                          <m:t>01</m:t>
                        </m:r>
                      </m:sup>
                    </m:sSubSup>
                  </m:e>
                </m:mr>
                <m:mr>
                  <m:e>
                    <m:sSubSup>
                      <m:sSubSupPr>
                        <m:ctrlPr>
                          <w:rPr>
                            <w:rFonts w:ascii="Cambria Math" w:hAnsi="Cambria Math"/>
                          </w:rPr>
                        </m:ctrlPr>
                      </m:sSubSupPr>
                      <m:e>
                        <m:r>
                          <m:rPr>
                            <m:sty m:val="p"/>
                          </m:rPr>
                          <w:rPr>
                            <w:rFonts w:ascii="Cambria Math" w:hAnsi="Cambria Math"/>
                          </w:rPr>
                          <m:t>Σ</m:t>
                        </m:r>
                      </m:e>
                      <m:sub>
                        <m:sSub>
                          <m:sSubPr>
                            <m:ctrlPr>
                              <w:rPr>
                                <w:rFonts w:ascii="Cambria Math" w:hAnsi="Cambria Math"/>
                                <w:i/>
                              </w:rPr>
                            </m:ctrlPr>
                          </m:sSubPr>
                          <m:e>
                            <m:r>
                              <w:rPr>
                                <w:rFonts w:ascii="Cambria Math" w:hAnsi="Cambria Math"/>
                              </w:rPr>
                              <m:t>n</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m</m:t>
                            </m:r>
                          </m:e>
                          <m:sub>
                            <m:r>
                              <w:rPr>
                                <w:rFonts w:ascii="Cambria Math" w:hAnsi="Cambria Math"/>
                              </w:rPr>
                              <m:t>1</m:t>
                            </m:r>
                          </m:sub>
                        </m:sSub>
                        <m:r>
                          <w:rPr>
                            <w:rFonts w:ascii="Cambria Math" w:hAnsi="Cambria Math"/>
                          </w:rPr>
                          <m:t>,k,</m:t>
                        </m:r>
                        <m:sSub>
                          <m:sSubPr>
                            <m:ctrlPr>
                              <w:rPr>
                                <w:rFonts w:ascii="Cambria Math" w:hAnsi="Cambria Math"/>
                                <w:i/>
                              </w:rPr>
                            </m:ctrlPr>
                          </m:sSubPr>
                          <m:e>
                            <m:r>
                              <w:rPr>
                                <w:rFonts w:ascii="Cambria Math" w:hAnsi="Cambria Math"/>
                              </w:rPr>
                              <m:t>n</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m</m:t>
                            </m:r>
                          </m:e>
                          <m:sub>
                            <m:r>
                              <w:rPr>
                                <w:rFonts w:ascii="Cambria Math" w:hAnsi="Cambria Math"/>
                              </w:rPr>
                              <m:t>2</m:t>
                            </m:r>
                          </m:sub>
                        </m:sSub>
                        <m:ctrlPr>
                          <w:rPr>
                            <w:rFonts w:ascii="Cambria Math" w:hAnsi="Cambria Math"/>
                            <w:i/>
                          </w:rPr>
                        </m:ctrlPr>
                      </m:sub>
                      <m:sup>
                        <m:r>
                          <m:rPr>
                            <m:sty m:val="p"/>
                          </m:rPr>
                          <w:rPr>
                            <w:rFonts w:ascii="Cambria Math" w:hAnsi="Cambria Math"/>
                          </w:rPr>
                          <m:t>10</m:t>
                        </m:r>
                      </m:sup>
                    </m:sSubSup>
                  </m:e>
                  <m:e>
                    <m:sSubSup>
                      <m:sSubSupPr>
                        <m:ctrlPr>
                          <w:rPr>
                            <w:rFonts w:ascii="Cambria Math" w:hAnsi="Cambria Math"/>
                          </w:rPr>
                        </m:ctrlPr>
                      </m:sSubSupPr>
                      <m:e>
                        <m:r>
                          <m:rPr>
                            <m:sty m:val="p"/>
                          </m:rPr>
                          <w:rPr>
                            <w:rFonts w:ascii="Cambria Math"/>
                          </w:rPr>
                          <m:t>Σ</m:t>
                        </m:r>
                      </m:e>
                      <m:sub>
                        <m:sSub>
                          <m:sSubPr>
                            <m:ctrlPr>
                              <w:rPr>
                                <w:rFonts w:ascii="Cambria Math" w:hAnsi="Cambria Math"/>
                                <w:i/>
                              </w:rPr>
                            </m:ctrlPr>
                          </m:sSubPr>
                          <m:e>
                            <m:r>
                              <w:rPr>
                                <w:rFonts w:ascii="Cambria Math"/>
                              </w:rPr>
                              <m:t>n</m:t>
                            </m:r>
                          </m:e>
                          <m:sub>
                            <m:r>
                              <w:rPr>
                                <w:rFonts w:ascii="Cambria Math"/>
                              </w:rPr>
                              <m:t>1</m:t>
                            </m:r>
                          </m:sub>
                        </m:sSub>
                        <m:r>
                          <w:rPr>
                            <w:rFonts w:ascii="Cambria Math"/>
                          </w:rPr>
                          <m:t>,</m:t>
                        </m:r>
                        <m:sSub>
                          <m:sSubPr>
                            <m:ctrlPr>
                              <w:rPr>
                                <w:rFonts w:ascii="Cambria Math" w:hAnsi="Cambria Math"/>
                                <w:i/>
                              </w:rPr>
                            </m:ctrlPr>
                          </m:sSubPr>
                          <m:e>
                            <m:r>
                              <w:rPr>
                                <w:rFonts w:ascii="Cambria Math"/>
                              </w:rPr>
                              <m:t>m</m:t>
                            </m:r>
                          </m:e>
                          <m:sub>
                            <m:r>
                              <w:rPr>
                                <w:rFonts w:ascii="Cambria Math"/>
                              </w:rPr>
                              <m:t>1</m:t>
                            </m:r>
                          </m:sub>
                        </m:sSub>
                        <m:r>
                          <w:rPr>
                            <w:rFonts w:ascii="Cambria Math"/>
                          </w:rPr>
                          <m:t>,k,</m:t>
                        </m:r>
                        <m:sSub>
                          <m:sSubPr>
                            <m:ctrlPr>
                              <w:rPr>
                                <w:rFonts w:ascii="Cambria Math" w:hAnsi="Cambria Math"/>
                                <w:i/>
                              </w:rPr>
                            </m:ctrlPr>
                          </m:sSubPr>
                          <m:e>
                            <m:r>
                              <w:rPr>
                                <w:rFonts w:ascii="Cambria Math"/>
                              </w:rPr>
                              <m:t>n</m:t>
                            </m:r>
                          </m:e>
                          <m:sub>
                            <m:r>
                              <w:rPr>
                                <w:rFonts w:ascii="Cambria Math"/>
                              </w:rPr>
                              <m:t>2</m:t>
                            </m:r>
                          </m:sub>
                        </m:sSub>
                        <m:r>
                          <w:rPr>
                            <w:rFonts w:ascii="Cambria Math"/>
                          </w:rPr>
                          <m:t>,</m:t>
                        </m:r>
                        <m:sSub>
                          <m:sSubPr>
                            <m:ctrlPr>
                              <w:rPr>
                                <w:rFonts w:ascii="Cambria Math" w:hAnsi="Cambria Math"/>
                                <w:i/>
                              </w:rPr>
                            </m:ctrlPr>
                          </m:sSubPr>
                          <m:e>
                            <m:r>
                              <w:rPr>
                                <w:rFonts w:ascii="Cambria Math"/>
                              </w:rPr>
                              <m:t>m</m:t>
                            </m:r>
                          </m:e>
                          <m:sub>
                            <m:r>
                              <w:rPr>
                                <w:rFonts w:ascii="Cambria Math"/>
                              </w:rPr>
                              <m:t>2</m:t>
                            </m:r>
                          </m:sub>
                        </m:sSub>
                        <m:ctrlPr>
                          <w:rPr>
                            <w:rFonts w:ascii="Cambria Math" w:hAnsi="Cambria Math"/>
                            <w:i/>
                          </w:rPr>
                        </m:ctrlPr>
                      </m:sub>
                      <m:sup>
                        <m:r>
                          <m:rPr>
                            <m:sty m:val="p"/>
                          </m:rPr>
                          <w:rPr>
                            <w:rFonts w:ascii="Cambria Math"/>
                          </w:rPr>
                          <m:t>11</m:t>
                        </m:r>
                      </m:sup>
                    </m:sSubSup>
                  </m:e>
                </m:mr>
              </m:m>
            </m:e>
          </m:d>
        </m:oMath>
      </m:oMathPara>
    </w:p>
    <w:p w14:paraId="6A855095" w14:textId="77777777" w:rsidR="00842903" w:rsidRPr="00494508" w:rsidRDefault="00000000" w:rsidP="00842903">
      <w:pPr>
        <w:jc w:val="both"/>
        <w:rPr>
          <w:rFonts w:eastAsiaTheme="minorEastAsia"/>
        </w:rPr>
      </w:pPr>
      <m:oMathPara>
        <m:oMath>
          <m:d>
            <m:dPr>
              <m:begChr m:val="["/>
              <m:endChr m:val="]"/>
              <m:ctrlPr>
                <w:rPr>
                  <w:rFonts w:ascii="Cambria Math" w:hAnsi="Cambria Math"/>
                  <w:i/>
                </w:rPr>
              </m:ctrlPr>
            </m:dPr>
            <m:e>
              <m:m>
                <m:mPr>
                  <m:mcs>
                    <m:mc>
                      <m:mcPr>
                        <m:count m:val="2"/>
                        <m:mcJc m:val="center"/>
                      </m:mcPr>
                    </m:mc>
                  </m:mcs>
                  <m:ctrlPr>
                    <w:rPr>
                      <w:rFonts w:ascii="Cambria Math" w:hAnsi="Cambria Math"/>
                      <w:i/>
                    </w:rPr>
                  </m:ctrlPr>
                </m:mPr>
                <m:mr>
                  <m:e>
                    <m:func>
                      <m:funcPr>
                        <m:ctrlPr>
                          <w:rPr>
                            <w:rFonts w:ascii="Cambria Math" w:hAnsi="Cambria Math"/>
                            <w:i/>
                          </w:rPr>
                        </m:ctrlPr>
                      </m:funcPr>
                      <m:fName>
                        <m:r>
                          <w:rPr>
                            <w:rFonts w:ascii="Cambria Math"/>
                          </w:rPr>
                          <m:t>exp</m:t>
                        </m:r>
                      </m:fName>
                      <m:e>
                        <m:d>
                          <m:dPr>
                            <m:ctrlPr>
                              <w:rPr>
                                <w:rFonts w:ascii="Cambria Math" w:hAnsi="Cambria Math"/>
                                <w:i/>
                              </w:rPr>
                            </m:ctrlPr>
                          </m:dPr>
                          <m:e>
                            <m:r>
                              <w:rPr>
                                <w:rFonts w:ascii="Cambria Math"/>
                              </w:rPr>
                              <m:t>j</m:t>
                            </m:r>
                            <m:sSubSup>
                              <m:sSubSupPr>
                                <m:ctrlPr>
                                  <w:rPr>
                                    <w:rFonts w:ascii="Cambria Math" w:hAnsi="Cambria Math"/>
                                    <w:i/>
                                  </w:rPr>
                                </m:ctrlPr>
                              </m:sSubSupPr>
                              <m:e>
                                <m:r>
                                  <w:rPr>
                                    <w:rFonts w:ascii="Cambria Math"/>
                                  </w:rPr>
                                  <m:t>Φ</m:t>
                                </m:r>
                              </m:e>
                              <m:sub>
                                <m:sSub>
                                  <m:sSubPr>
                                    <m:ctrlPr>
                                      <w:rPr>
                                        <w:rFonts w:ascii="Cambria Math" w:hAnsi="Cambria Math"/>
                                        <w:i/>
                                      </w:rPr>
                                    </m:ctrlPr>
                                  </m:sSubPr>
                                  <m:e>
                                    <m:r>
                                      <w:rPr>
                                        <w:rFonts w:ascii="Cambria Math"/>
                                      </w:rPr>
                                      <m:t>n</m:t>
                                    </m:r>
                                  </m:e>
                                  <m:sub>
                                    <m:r>
                                      <w:rPr>
                                        <w:rFonts w:ascii="Cambria Math"/>
                                      </w:rPr>
                                      <m:t>1</m:t>
                                    </m:r>
                                  </m:sub>
                                </m:sSub>
                                <m:r>
                                  <w:rPr>
                                    <w:rFonts w:ascii="Cambria Math"/>
                                  </w:rPr>
                                  <m:t>,</m:t>
                                </m:r>
                                <m:sSub>
                                  <m:sSubPr>
                                    <m:ctrlPr>
                                      <w:rPr>
                                        <w:rFonts w:ascii="Cambria Math" w:hAnsi="Cambria Math"/>
                                        <w:i/>
                                      </w:rPr>
                                    </m:ctrlPr>
                                  </m:sSubPr>
                                  <m:e>
                                    <m:r>
                                      <w:rPr>
                                        <w:rFonts w:ascii="Cambria Math"/>
                                      </w:rPr>
                                      <m:t>m</m:t>
                                    </m:r>
                                  </m:e>
                                  <m:sub>
                                    <m:r>
                                      <w:rPr>
                                        <w:rFonts w:ascii="Cambria Math"/>
                                      </w:rPr>
                                      <m:t>1</m:t>
                                    </m:r>
                                  </m:sub>
                                </m:sSub>
                                <m:r>
                                  <w:rPr>
                                    <w:rFonts w:ascii="Cambria Math"/>
                                  </w:rPr>
                                  <m:t>,1</m:t>
                                </m:r>
                              </m:sub>
                              <m:sup>
                                <m:r>
                                  <w:rPr>
                                    <w:rFonts w:ascii="Cambria Math"/>
                                  </w:rPr>
                                  <m:t>θθ</m:t>
                                </m:r>
                              </m:sup>
                            </m:sSubSup>
                          </m:e>
                        </m:d>
                      </m:e>
                    </m:func>
                  </m:e>
                  <m:e>
                    <m:rad>
                      <m:radPr>
                        <m:degHide m:val="1"/>
                        <m:ctrlPr>
                          <w:rPr>
                            <w:rFonts w:ascii="Cambria Math" w:hAnsi="Cambria Math"/>
                            <w:i/>
                          </w:rPr>
                        </m:ctrlPr>
                      </m:radPr>
                      <m:deg/>
                      <m:e>
                        <m:sSup>
                          <m:sSupPr>
                            <m:ctrlPr>
                              <w:rPr>
                                <w:rFonts w:ascii="Cambria Math" w:hAnsi="Cambria Math"/>
                                <w:i/>
                              </w:rPr>
                            </m:ctrlPr>
                          </m:sSupPr>
                          <m:e>
                            <m:sSub>
                              <m:sSubPr>
                                <m:ctrlPr>
                                  <w:rPr>
                                    <w:rFonts w:ascii="Cambria Math" w:hAnsi="Cambria Math"/>
                                    <w:i/>
                                  </w:rPr>
                                </m:ctrlPr>
                              </m:sSubPr>
                              <m:e>
                                <m:r>
                                  <w:rPr>
                                    <w:rFonts w:ascii="Cambria Math"/>
                                  </w:rPr>
                                  <m:t>κ</m:t>
                                </m:r>
                              </m:e>
                              <m:sub>
                                <m:sSub>
                                  <m:sSubPr>
                                    <m:ctrlPr>
                                      <w:rPr>
                                        <w:rFonts w:ascii="Cambria Math" w:hAnsi="Cambria Math"/>
                                        <w:i/>
                                      </w:rPr>
                                    </m:ctrlPr>
                                  </m:sSubPr>
                                  <m:e>
                                    <m:r>
                                      <w:rPr>
                                        <w:rFonts w:ascii="Cambria Math"/>
                                      </w:rPr>
                                      <m:t>n</m:t>
                                    </m:r>
                                  </m:e>
                                  <m:sub>
                                    <m:r>
                                      <w:rPr>
                                        <w:rFonts w:ascii="Cambria Math"/>
                                      </w:rPr>
                                      <m:t>1</m:t>
                                    </m:r>
                                  </m:sub>
                                </m:sSub>
                                <m:r>
                                  <w:rPr>
                                    <w:rFonts w:ascii="Cambria Math"/>
                                  </w:rPr>
                                  <m:t>,</m:t>
                                </m:r>
                                <m:sSub>
                                  <m:sSubPr>
                                    <m:ctrlPr>
                                      <w:rPr>
                                        <w:rFonts w:ascii="Cambria Math" w:hAnsi="Cambria Math"/>
                                        <w:i/>
                                      </w:rPr>
                                    </m:ctrlPr>
                                  </m:sSubPr>
                                  <m:e>
                                    <m:r>
                                      <w:rPr>
                                        <w:rFonts w:ascii="Cambria Math"/>
                                      </w:rPr>
                                      <m:t>m</m:t>
                                    </m:r>
                                  </m:e>
                                  <m:sub>
                                    <m:r>
                                      <w:rPr>
                                        <w:rFonts w:ascii="Cambria Math"/>
                                      </w:rPr>
                                      <m:t>1</m:t>
                                    </m:r>
                                  </m:sub>
                                </m:sSub>
                                <m:r>
                                  <w:rPr>
                                    <w:rFonts w:ascii="Cambria Math"/>
                                  </w:rPr>
                                  <m:t>,1</m:t>
                                </m:r>
                              </m:sub>
                            </m:sSub>
                          </m:e>
                          <m:sup>
                            <m:r>
                              <w:rPr>
                                <w:rFonts w:ascii="Cambria Math"/>
                              </w:rPr>
                              <m:t>-</m:t>
                            </m:r>
                            <m:r>
                              <w:rPr>
                                <w:rFonts w:ascii="Cambria Math"/>
                              </w:rPr>
                              <m:t>1</m:t>
                            </m:r>
                          </m:sup>
                        </m:sSup>
                      </m:e>
                    </m:rad>
                    <m:func>
                      <m:funcPr>
                        <m:ctrlPr>
                          <w:rPr>
                            <w:rFonts w:ascii="Cambria Math" w:hAnsi="Cambria Math"/>
                            <w:i/>
                          </w:rPr>
                        </m:ctrlPr>
                      </m:funcPr>
                      <m:fName>
                        <m:r>
                          <w:rPr>
                            <w:rFonts w:ascii="Cambria Math"/>
                          </w:rPr>
                          <m:t>exp</m:t>
                        </m:r>
                      </m:fName>
                      <m:e>
                        <m:d>
                          <m:dPr>
                            <m:ctrlPr>
                              <w:rPr>
                                <w:rFonts w:ascii="Cambria Math" w:hAnsi="Cambria Math"/>
                                <w:i/>
                              </w:rPr>
                            </m:ctrlPr>
                          </m:dPr>
                          <m:e>
                            <m:r>
                              <w:rPr>
                                <w:rFonts w:ascii="Cambria Math"/>
                              </w:rPr>
                              <m:t>j</m:t>
                            </m:r>
                            <m:sSubSup>
                              <m:sSubSupPr>
                                <m:ctrlPr>
                                  <w:rPr>
                                    <w:rFonts w:ascii="Cambria Math" w:hAnsi="Cambria Math"/>
                                    <w:i/>
                                  </w:rPr>
                                </m:ctrlPr>
                              </m:sSubSupPr>
                              <m:e>
                                <m:r>
                                  <w:rPr>
                                    <w:rFonts w:ascii="Cambria Math"/>
                                  </w:rPr>
                                  <m:t>Φ</m:t>
                                </m:r>
                              </m:e>
                              <m:sub>
                                <m:sSub>
                                  <m:sSubPr>
                                    <m:ctrlPr>
                                      <w:rPr>
                                        <w:rFonts w:ascii="Cambria Math" w:hAnsi="Cambria Math"/>
                                        <w:i/>
                                      </w:rPr>
                                    </m:ctrlPr>
                                  </m:sSubPr>
                                  <m:e>
                                    <m:r>
                                      <w:rPr>
                                        <w:rFonts w:ascii="Cambria Math"/>
                                      </w:rPr>
                                      <m:t>n</m:t>
                                    </m:r>
                                  </m:e>
                                  <m:sub>
                                    <m:r>
                                      <w:rPr>
                                        <w:rFonts w:ascii="Cambria Math"/>
                                      </w:rPr>
                                      <m:t>1</m:t>
                                    </m:r>
                                  </m:sub>
                                </m:sSub>
                                <m:r>
                                  <w:rPr>
                                    <w:rFonts w:ascii="Cambria Math"/>
                                  </w:rPr>
                                  <m:t>,</m:t>
                                </m:r>
                                <m:sSub>
                                  <m:sSubPr>
                                    <m:ctrlPr>
                                      <w:rPr>
                                        <w:rFonts w:ascii="Cambria Math" w:hAnsi="Cambria Math"/>
                                        <w:i/>
                                      </w:rPr>
                                    </m:ctrlPr>
                                  </m:sSubPr>
                                  <m:e>
                                    <m:r>
                                      <w:rPr>
                                        <w:rFonts w:ascii="Cambria Math"/>
                                      </w:rPr>
                                      <m:t>m</m:t>
                                    </m:r>
                                  </m:e>
                                  <m:sub>
                                    <m:r>
                                      <w:rPr>
                                        <w:rFonts w:ascii="Cambria Math"/>
                                      </w:rPr>
                                      <m:t>1</m:t>
                                    </m:r>
                                  </m:sub>
                                </m:sSub>
                                <m:r>
                                  <w:rPr>
                                    <w:rFonts w:ascii="Cambria Math"/>
                                  </w:rPr>
                                  <m:t>, 1</m:t>
                                </m:r>
                              </m:sub>
                              <m:sup>
                                <m:r>
                                  <w:rPr>
                                    <w:rFonts w:ascii="Cambria Math"/>
                                  </w:rPr>
                                  <m:t>θφ</m:t>
                                </m:r>
                              </m:sup>
                            </m:sSubSup>
                          </m:e>
                        </m:d>
                      </m:e>
                    </m:func>
                  </m:e>
                </m:mr>
                <m:mr>
                  <m:e>
                    <m:rad>
                      <m:radPr>
                        <m:degHide m:val="1"/>
                        <m:ctrlPr>
                          <w:rPr>
                            <w:rFonts w:ascii="Cambria Math" w:hAnsi="Cambria Math"/>
                            <w:i/>
                          </w:rPr>
                        </m:ctrlPr>
                      </m:radPr>
                      <m:deg/>
                      <m:e>
                        <m:sSup>
                          <m:sSupPr>
                            <m:ctrlPr>
                              <w:rPr>
                                <w:rFonts w:ascii="Cambria Math" w:hAnsi="Cambria Math"/>
                                <w:i/>
                              </w:rPr>
                            </m:ctrlPr>
                          </m:sSupPr>
                          <m:e>
                            <m:sSub>
                              <m:sSubPr>
                                <m:ctrlPr>
                                  <w:rPr>
                                    <w:rFonts w:ascii="Cambria Math" w:hAnsi="Cambria Math"/>
                                    <w:i/>
                                  </w:rPr>
                                </m:ctrlPr>
                              </m:sSubPr>
                              <m:e>
                                <m:r>
                                  <w:rPr>
                                    <w:rFonts w:ascii="Cambria Math"/>
                                  </w:rPr>
                                  <m:t>κ</m:t>
                                </m:r>
                              </m:e>
                              <m:sub>
                                <m:sSub>
                                  <m:sSubPr>
                                    <m:ctrlPr>
                                      <w:rPr>
                                        <w:rFonts w:ascii="Cambria Math" w:hAnsi="Cambria Math"/>
                                        <w:i/>
                                      </w:rPr>
                                    </m:ctrlPr>
                                  </m:sSubPr>
                                  <m:e>
                                    <m:r>
                                      <w:rPr>
                                        <w:rFonts w:ascii="Cambria Math"/>
                                      </w:rPr>
                                      <m:t>n</m:t>
                                    </m:r>
                                  </m:e>
                                  <m:sub>
                                    <m:r>
                                      <w:rPr>
                                        <w:rFonts w:ascii="Cambria Math"/>
                                      </w:rPr>
                                      <m:t>1</m:t>
                                    </m:r>
                                  </m:sub>
                                </m:sSub>
                                <m:r>
                                  <w:rPr>
                                    <w:rFonts w:ascii="Cambria Math"/>
                                  </w:rPr>
                                  <m:t>,</m:t>
                                </m:r>
                                <m:sSub>
                                  <m:sSubPr>
                                    <m:ctrlPr>
                                      <w:rPr>
                                        <w:rFonts w:ascii="Cambria Math" w:hAnsi="Cambria Math"/>
                                        <w:i/>
                                      </w:rPr>
                                    </m:ctrlPr>
                                  </m:sSubPr>
                                  <m:e>
                                    <m:r>
                                      <w:rPr>
                                        <w:rFonts w:ascii="Cambria Math"/>
                                      </w:rPr>
                                      <m:t>m</m:t>
                                    </m:r>
                                  </m:e>
                                  <m:sub>
                                    <m:r>
                                      <w:rPr>
                                        <w:rFonts w:ascii="Cambria Math"/>
                                      </w:rPr>
                                      <m:t>1</m:t>
                                    </m:r>
                                  </m:sub>
                                </m:sSub>
                                <m:r>
                                  <w:rPr>
                                    <w:rFonts w:ascii="Cambria Math"/>
                                  </w:rPr>
                                  <m:t>,1</m:t>
                                </m:r>
                              </m:sub>
                            </m:sSub>
                          </m:e>
                          <m:sup>
                            <m:r>
                              <w:rPr>
                                <w:rFonts w:ascii="Cambria Math"/>
                              </w:rPr>
                              <m:t>-</m:t>
                            </m:r>
                            <m:r>
                              <w:rPr>
                                <w:rFonts w:ascii="Cambria Math"/>
                              </w:rPr>
                              <m:t>1</m:t>
                            </m:r>
                          </m:sup>
                        </m:sSup>
                      </m:e>
                    </m:rad>
                    <m:func>
                      <m:funcPr>
                        <m:ctrlPr>
                          <w:rPr>
                            <w:rFonts w:ascii="Cambria Math" w:hAnsi="Cambria Math"/>
                            <w:i/>
                          </w:rPr>
                        </m:ctrlPr>
                      </m:funcPr>
                      <m:fName>
                        <m:r>
                          <w:rPr>
                            <w:rFonts w:ascii="Cambria Math"/>
                          </w:rPr>
                          <m:t>exp</m:t>
                        </m:r>
                      </m:fName>
                      <m:e>
                        <m:d>
                          <m:dPr>
                            <m:ctrlPr>
                              <w:rPr>
                                <w:rFonts w:ascii="Cambria Math" w:hAnsi="Cambria Math"/>
                                <w:i/>
                              </w:rPr>
                            </m:ctrlPr>
                          </m:dPr>
                          <m:e>
                            <m:r>
                              <w:rPr>
                                <w:rFonts w:ascii="Cambria Math"/>
                              </w:rPr>
                              <m:t>j</m:t>
                            </m:r>
                            <m:sSubSup>
                              <m:sSubSupPr>
                                <m:ctrlPr>
                                  <w:rPr>
                                    <w:rFonts w:ascii="Cambria Math" w:hAnsi="Cambria Math"/>
                                    <w:i/>
                                  </w:rPr>
                                </m:ctrlPr>
                              </m:sSubSupPr>
                              <m:e>
                                <m:r>
                                  <w:rPr>
                                    <w:rFonts w:ascii="Cambria Math"/>
                                  </w:rPr>
                                  <m:t>Φ</m:t>
                                </m:r>
                              </m:e>
                              <m:sub>
                                <m:sSub>
                                  <m:sSubPr>
                                    <m:ctrlPr>
                                      <w:rPr>
                                        <w:rFonts w:ascii="Cambria Math" w:hAnsi="Cambria Math"/>
                                        <w:i/>
                                      </w:rPr>
                                    </m:ctrlPr>
                                  </m:sSubPr>
                                  <m:e>
                                    <m:r>
                                      <w:rPr>
                                        <w:rFonts w:ascii="Cambria Math"/>
                                      </w:rPr>
                                      <m:t>n</m:t>
                                    </m:r>
                                  </m:e>
                                  <m:sub>
                                    <m:r>
                                      <w:rPr>
                                        <w:rFonts w:ascii="Cambria Math"/>
                                      </w:rPr>
                                      <m:t>1</m:t>
                                    </m:r>
                                  </m:sub>
                                </m:sSub>
                                <m:r>
                                  <w:rPr>
                                    <w:rFonts w:ascii="Cambria Math"/>
                                  </w:rPr>
                                  <m:t>,</m:t>
                                </m:r>
                                <m:sSub>
                                  <m:sSubPr>
                                    <m:ctrlPr>
                                      <w:rPr>
                                        <w:rFonts w:ascii="Cambria Math" w:hAnsi="Cambria Math"/>
                                        <w:i/>
                                      </w:rPr>
                                    </m:ctrlPr>
                                  </m:sSubPr>
                                  <m:e>
                                    <m:r>
                                      <w:rPr>
                                        <w:rFonts w:ascii="Cambria Math"/>
                                      </w:rPr>
                                      <m:t>m</m:t>
                                    </m:r>
                                  </m:e>
                                  <m:sub>
                                    <m:r>
                                      <w:rPr>
                                        <w:rFonts w:ascii="Cambria Math"/>
                                      </w:rPr>
                                      <m:t>1</m:t>
                                    </m:r>
                                  </m:sub>
                                </m:sSub>
                                <m:r>
                                  <w:rPr>
                                    <w:rFonts w:ascii="Cambria Math"/>
                                  </w:rPr>
                                  <m:t>,1</m:t>
                                </m:r>
                              </m:sub>
                              <m:sup>
                                <m:r>
                                  <w:rPr>
                                    <w:rFonts w:ascii="Cambria Math"/>
                                  </w:rPr>
                                  <m:t>φθ</m:t>
                                </m:r>
                              </m:sup>
                            </m:sSubSup>
                          </m:e>
                        </m:d>
                      </m:e>
                    </m:func>
                  </m:e>
                  <m:e>
                    <m:func>
                      <m:funcPr>
                        <m:ctrlPr>
                          <w:rPr>
                            <w:rFonts w:ascii="Cambria Math" w:hAnsi="Cambria Math"/>
                            <w:i/>
                          </w:rPr>
                        </m:ctrlPr>
                      </m:funcPr>
                      <m:fName>
                        <m:r>
                          <w:rPr>
                            <w:rFonts w:ascii="Cambria Math"/>
                          </w:rPr>
                          <m:t>exp</m:t>
                        </m:r>
                      </m:fName>
                      <m:e>
                        <m:d>
                          <m:dPr>
                            <m:ctrlPr>
                              <w:rPr>
                                <w:rFonts w:ascii="Cambria Math" w:hAnsi="Cambria Math"/>
                                <w:i/>
                              </w:rPr>
                            </m:ctrlPr>
                          </m:dPr>
                          <m:e>
                            <m:r>
                              <w:rPr>
                                <w:rFonts w:ascii="Cambria Math"/>
                              </w:rPr>
                              <m:t>j</m:t>
                            </m:r>
                            <m:sSubSup>
                              <m:sSubSupPr>
                                <m:ctrlPr>
                                  <w:rPr>
                                    <w:rFonts w:ascii="Cambria Math" w:hAnsi="Cambria Math"/>
                                    <w:i/>
                                  </w:rPr>
                                </m:ctrlPr>
                              </m:sSubSupPr>
                              <m:e>
                                <m:r>
                                  <w:rPr>
                                    <w:rFonts w:ascii="Cambria Math"/>
                                  </w:rPr>
                                  <m:t>Φ</m:t>
                                </m:r>
                              </m:e>
                              <m:sub>
                                <m:sSub>
                                  <m:sSubPr>
                                    <m:ctrlPr>
                                      <w:rPr>
                                        <w:rFonts w:ascii="Cambria Math" w:hAnsi="Cambria Math"/>
                                        <w:i/>
                                      </w:rPr>
                                    </m:ctrlPr>
                                  </m:sSubPr>
                                  <m:e>
                                    <m:r>
                                      <w:rPr>
                                        <w:rFonts w:ascii="Cambria Math"/>
                                      </w:rPr>
                                      <m:t>n</m:t>
                                    </m:r>
                                  </m:e>
                                  <m:sub>
                                    <m:r>
                                      <w:rPr>
                                        <w:rFonts w:ascii="Cambria Math"/>
                                      </w:rPr>
                                      <m:t>1</m:t>
                                    </m:r>
                                  </m:sub>
                                </m:sSub>
                                <m:r>
                                  <w:rPr>
                                    <w:rFonts w:ascii="Cambria Math"/>
                                  </w:rPr>
                                  <m:t>,</m:t>
                                </m:r>
                                <m:sSub>
                                  <m:sSubPr>
                                    <m:ctrlPr>
                                      <w:rPr>
                                        <w:rFonts w:ascii="Cambria Math" w:hAnsi="Cambria Math"/>
                                        <w:i/>
                                      </w:rPr>
                                    </m:ctrlPr>
                                  </m:sSubPr>
                                  <m:e>
                                    <m:r>
                                      <w:rPr>
                                        <w:rFonts w:ascii="Cambria Math"/>
                                      </w:rPr>
                                      <m:t>m</m:t>
                                    </m:r>
                                  </m:e>
                                  <m:sub>
                                    <m:r>
                                      <w:rPr>
                                        <w:rFonts w:ascii="Cambria Math"/>
                                      </w:rPr>
                                      <m:t>1</m:t>
                                    </m:r>
                                  </m:sub>
                                </m:sSub>
                                <m:r>
                                  <w:rPr>
                                    <w:rFonts w:ascii="Cambria Math"/>
                                  </w:rPr>
                                  <m:t>, 1</m:t>
                                </m:r>
                              </m:sub>
                              <m:sup>
                                <m:r>
                                  <w:rPr>
                                    <w:rFonts w:ascii="Cambria Math"/>
                                  </w:rPr>
                                  <m:t>φφ</m:t>
                                </m:r>
                              </m:sup>
                            </m:sSubSup>
                          </m:e>
                        </m:d>
                      </m:e>
                    </m:func>
                  </m:e>
                </m:mr>
              </m:m>
            </m:e>
          </m:d>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rPr>
                          <m:t>F</m:t>
                        </m:r>
                      </m:e>
                      <m:sub>
                        <m:r>
                          <w:rPr>
                            <w:rFonts w:ascii="Cambria Math"/>
                          </w:rPr>
                          <m:t>tx,s,θ</m:t>
                        </m:r>
                      </m:sub>
                    </m:sSub>
                    <m:d>
                      <m:dPr>
                        <m:ctrlPr>
                          <w:rPr>
                            <w:rFonts w:ascii="Cambria Math" w:hAnsi="Cambria Math"/>
                            <w:i/>
                          </w:rPr>
                        </m:ctrlPr>
                      </m:dPr>
                      <m:e>
                        <m:sSubSup>
                          <m:sSubSupPr>
                            <m:ctrlPr>
                              <w:rPr>
                                <w:rFonts w:ascii="Cambria Math" w:hAnsi="Cambria Math"/>
                                <w:i/>
                              </w:rPr>
                            </m:ctrlPr>
                          </m:sSubSupPr>
                          <m:e>
                            <m:r>
                              <w:rPr>
                                <w:rFonts w:ascii="Cambria Math"/>
                              </w:rPr>
                              <m:t>θ</m:t>
                            </m:r>
                          </m:e>
                          <m:sub>
                            <m:sSub>
                              <m:sSubPr>
                                <m:ctrlPr>
                                  <w:rPr>
                                    <w:rFonts w:ascii="Cambria Math" w:hAnsi="Cambria Math"/>
                                    <w:i/>
                                  </w:rPr>
                                </m:ctrlPr>
                              </m:sSubPr>
                              <m:e>
                                <m:r>
                                  <w:rPr>
                                    <w:rFonts w:ascii="Cambria Math"/>
                                  </w:rPr>
                                  <m:t>n</m:t>
                                </m:r>
                              </m:e>
                              <m:sub>
                                <m:r>
                                  <w:rPr>
                                    <w:rFonts w:ascii="Cambria Math"/>
                                  </w:rPr>
                                  <m:t>1</m:t>
                                </m:r>
                              </m:sub>
                            </m:sSub>
                            <m:r>
                              <w:rPr>
                                <w:rFonts w:ascii="Cambria Math"/>
                              </w:rPr>
                              <m:t>,</m:t>
                            </m:r>
                            <m:sSub>
                              <m:sSubPr>
                                <m:ctrlPr>
                                  <w:rPr>
                                    <w:rFonts w:ascii="Cambria Math" w:hAnsi="Cambria Math"/>
                                    <w:i/>
                                  </w:rPr>
                                </m:ctrlPr>
                              </m:sSubPr>
                              <m:e>
                                <m:r>
                                  <w:rPr>
                                    <w:rFonts w:ascii="Cambria Math"/>
                                  </w:rPr>
                                  <m:t>m</m:t>
                                </m:r>
                              </m:e>
                              <m:sub>
                                <m:r>
                                  <w:rPr>
                                    <w:rFonts w:ascii="Cambria Math"/>
                                  </w:rPr>
                                  <m:t>1</m:t>
                                </m:r>
                              </m:sub>
                            </m:sSub>
                            <m:r>
                              <w:rPr>
                                <w:rFonts w:ascii="Cambria Math"/>
                              </w:rPr>
                              <m:t>,ZOD</m:t>
                            </m:r>
                          </m:sub>
                          <m:sup>
                            <m:r>
                              <w:rPr>
                                <w:rFonts w:ascii="Cambria Math"/>
                              </w:rPr>
                              <m:t>tx,k</m:t>
                            </m:r>
                          </m:sup>
                        </m:sSubSup>
                        <m:r>
                          <w:rPr>
                            <w:rFonts w:ascii="Cambria Math"/>
                          </w:rPr>
                          <m:t>,</m:t>
                        </m:r>
                        <m:sSubSup>
                          <m:sSubSupPr>
                            <m:ctrlPr>
                              <w:rPr>
                                <w:rFonts w:ascii="Cambria Math" w:hAnsi="Cambria Math"/>
                                <w:i/>
                              </w:rPr>
                            </m:ctrlPr>
                          </m:sSubSupPr>
                          <m:e>
                            <m:r>
                              <w:rPr>
                                <w:rFonts w:ascii="Cambria Math"/>
                              </w:rPr>
                              <m:t>φ</m:t>
                            </m:r>
                          </m:e>
                          <m:sub>
                            <m:sSub>
                              <m:sSubPr>
                                <m:ctrlPr>
                                  <w:rPr>
                                    <w:rFonts w:ascii="Cambria Math" w:hAnsi="Cambria Math"/>
                                    <w:i/>
                                  </w:rPr>
                                </m:ctrlPr>
                              </m:sSubPr>
                              <m:e>
                                <m:r>
                                  <w:rPr>
                                    <w:rFonts w:ascii="Cambria Math"/>
                                  </w:rPr>
                                  <m:t>n</m:t>
                                </m:r>
                              </m:e>
                              <m:sub>
                                <m:r>
                                  <w:rPr>
                                    <w:rFonts w:ascii="Cambria Math"/>
                                  </w:rPr>
                                  <m:t>1</m:t>
                                </m:r>
                              </m:sub>
                            </m:sSub>
                            <m:r>
                              <w:rPr>
                                <w:rFonts w:ascii="Cambria Math"/>
                              </w:rPr>
                              <m:t>,</m:t>
                            </m:r>
                            <m:sSub>
                              <m:sSubPr>
                                <m:ctrlPr>
                                  <w:rPr>
                                    <w:rFonts w:ascii="Cambria Math" w:hAnsi="Cambria Math"/>
                                    <w:i/>
                                  </w:rPr>
                                </m:ctrlPr>
                              </m:sSubPr>
                              <m:e>
                                <m:r>
                                  <w:rPr>
                                    <w:rFonts w:ascii="Cambria Math"/>
                                  </w:rPr>
                                  <m:t>m</m:t>
                                </m:r>
                              </m:e>
                              <m:sub>
                                <m:r>
                                  <w:rPr>
                                    <w:rFonts w:ascii="Cambria Math"/>
                                  </w:rPr>
                                  <m:t>1</m:t>
                                </m:r>
                              </m:sub>
                            </m:sSub>
                            <m:r>
                              <w:rPr>
                                <w:rFonts w:ascii="Cambria Math"/>
                              </w:rPr>
                              <m:t>,AOD</m:t>
                            </m:r>
                          </m:sub>
                          <m:sup>
                            <m:r>
                              <w:rPr>
                                <w:rFonts w:ascii="Cambria Math"/>
                              </w:rPr>
                              <m:t>tx,k</m:t>
                            </m:r>
                          </m:sup>
                        </m:sSubSup>
                      </m:e>
                    </m:d>
                  </m:e>
                </m:mr>
                <m:mr>
                  <m:e>
                    <m:sSub>
                      <m:sSubPr>
                        <m:ctrlPr>
                          <w:rPr>
                            <w:rFonts w:ascii="Cambria Math" w:hAnsi="Cambria Math"/>
                            <w:i/>
                          </w:rPr>
                        </m:ctrlPr>
                      </m:sSubPr>
                      <m:e>
                        <m:r>
                          <w:rPr>
                            <w:rFonts w:ascii="Cambria Math"/>
                          </w:rPr>
                          <m:t>F</m:t>
                        </m:r>
                      </m:e>
                      <m:sub>
                        <m:r>
                          <w:rPr>
                            <w:rFonts w:ascii="Cambria Math"/>
                          </w:rPr>
                          <m:t>tx,s,φ</m:t>
                        </m:r>
                      </m:sub>
                    </m:sSub>
                    <m:d>
                      <m:dPr>
                        <m:ctrlPr>
                          <w:rPr>
                            <w:rFonts w:ascii="Cambria Math" w:hAnsi="Cambria Math"/>
                            <w:i/>
                          </w:rPr>
                        </m:ctrlPr>
                      </m:dPr>
                      <m:e>
                        <m:sSubSup>
                          <m:sSubSupPr>
                            <m:ctrlPr>
                              <w:rPr>
                                <w:rFonts w:ascii="Cambria Math" w:hAnsi="Cambria Math"/>
                                <w:i/>
                              </w:rPr>
                            </m:ctrlPr>
                          </m:sSubSupPr>
                          <m:e>
                            <m:r>
                              <w:rPr>
                                <w:rFonts w:ascii="Cambria Math"/>
                              </w:rPr>
                              <m:t>θ</m:t>
                            </m:r>
                          </m:e>
                          <m:sub>
                            <m:sSub>
                              <m:sSubPr>
                                <m:ctrlPr>
                                  <w:rPr>
                                    <w:rFonts w:ascii="Cambria Math" w:hAnsi="Cambria Math"/>
                                    <w:i/>
                                  </w:rPr>
                                </m:ctrlPr>
                              </m:sSubPr>
                              <m:e>
                                <m:r>
                                  <w:rPr>
                                    <w:rFonts w:ascii="Cambria Math"/>
                                  </w:rPr>
                                  <m:t>n</m:t>
                                </m:r>
                              </m:e>
                              <m:sub>
                                <m:r>
                                  <w:rPr>
                                    <w:rFonts w:ascii="Cambria Math"/>
                                  </w:rPr>
                                  <m:t>1</m:t>
                                </m:r>
                              </m:sub>
                            </m:sSub>
                            <m:r>
                              <w:rPr>
                                <w:rFonts w:ascii="Cambria Math"/>
                              </w:rPr>
                              <m:t>,</m:t>
                            </m:r>
                            <m:sSub>
                              <m:sSubPr>
                                <m:ctrlPr>
                                  <w:rPr>
                                    <w:rFonts w:ascii="Cambria Math" w:hAnsi="Cambria Math"/>
                                    <w:i/>
                                  </w:rPr>
                                </m:ctrlPr>
                              </m:sSubPr>
                              <m:e>
                                <m:r>
                                  <w:rPr>
                                    <w:rFonts w:ascii="Cambria Math"/>
                                  </w:rPr>
                                  <m:t>m</m:t>
                                </m:r>
                              </m:e>
                              <m:sub>
                                <m:r>
                                  <w:rPr>
                                    <w:rFonts w:ascii="Cambria Math"/>
                                  </w:rPr>
                                  <m:t>1</m:t>
                                </m:r>
                              </m:sub>
                            </m:sSub>
                            <m:r>
                              <w:rPr>
                                <w:rFonts w:ascii="Cambria Math"/>
                              </w:rPr>
                              <m:t>,ZOD</m:t>
                            </m:r>
                          </m:sub>
                          <m:sup>
                            <m:r>
                              <w:rPr>
                                <w:rFonts w:ascii="Cambria Math"/>
                              </w:rPr>
                              <m:t>tx,k</m:t>
                            </m:r>
                          </m:sup>
                        </m:sSubSup>
                        <m:r>
                          <w:rPr>
                            <w:rFonts w:ascii="Cambria Math"/>
                          </w:rPr>
                          <m:t>,</m:t>
                        </m:r>
                        <m:sSubSup>
                          <m:sSubSupPr>
                            <m:ctrlPr>
                              <w:rPr>
                                <w:rFonts w:ascii="Cambria Math" w:hAnsi="Cambria Math"/>
                                <w:i/>
                              </w:rPr>
                            </m:ctrlPr>
                          </m:sSubSupPr>
                          <m:e>
                            <m:r>
                              <w:rPr>
                                <w:rFonts w:ascii="Cambria Math"/>
                              </w:rPr>
                              <m:t>φ</m:t>
                            </m:r>
                          </m:e>
                          <m:sub>
                            <m:sSub>
                              <m:sSubPr>
                                <m:ctrlPr>
                                  <w:rPr>
                                    <w:rFonts w:ascii="Cambria Math" w:hAnsi="Cambria Math"/>
                                    <w:i/>
                                  </w:rPr>
                                </m:ctrlPr>
                              </m:sSubPr>
                              <m:e>
                                <m:r>
                                  <w:rPr>
                                    <w:rFonts w:ascii="Cambria Math"/>
                                  </w:rPr>
                                  <m:t>n</m:t>
                                </m:r>
                              </m:e>
                              <m:sub>
                                <m:r>
                                  <w:rPr>
                                    <w:rFonts w:ascii="Cambria Math"/>
                                  </w:rPr>
                                  <m:t>1</m:t>
                                </m:r>
                              </m:sub>
                            </m:sSub>
                            <m:r>
                              <w:rPr>
                                <w:rFonts w:ascii="Cambria Math"/>
                              </w:rPr>
                              <m:t>,</m:t>
                            </m:r>
                            <m:sSub>
                              <m:sSubPr>
                                <m:ctrlPr>
                                  <w:rPr>
                                    <w:rFonts w:ascii="Cambria Math" w:hAnsi="Cambria Math"/>
                                    <w:i/>
                                  </w:rPr>
                                </m:ctrlPr>
                              </m:sSubPr>
                              <m:e>
                                <m:r>
                                  <w:rPr>
                                    <w:rFonts w:ascii="Cambria Math"/>
                                  </w:rPr>
                                  <m:t>m</m:t>
                                </m:r>
                              </m:e>
                              <m:sub>
                                <m:r>
                                  <w:rPr>
                                    <w:rFonts w:ascii="Cambria Math"/>
                                  </w:rPr>
                                  <m:t>1</m:t>
                                </m:r>
                              </m:sub>
                            </m:sSub>
                            <m:r>
                              <w:rPr>
                                <w:rFonts w:ascii="Cambria Math"/>
                              </w:rPr>
                              <m:t>,AOD</m:t>
                            </m:r>
                          </m:sub>
                          <m:sup>
                            <m:r>
                              <w:rPr>
                                <w:rFonts w:ascii="Cambria Math"/>
                              </w:rPr>
                              <m:t>tx,k</m:t>
                            </m:r>
                          </m:sup>
                        </m:sSubSup>
                      </m:e>
                    </m:d>
                  </m:e>
                </m:mr>
              </m:m>
            </m:e>
          </m:d>
        </m:oMath>
      </m:oMathPara>
    </w:p>
    <w:p w14:paraId="17715F2A" w14:textId="77777777" w:rsidR="00842903" w:rsidRDefault="00842903" w:rsidP="00842903">
      <w:pPr>
        <w:jc w:val="both"/>
        <w:rPr>
          <w:rFonts w:eastAsiaTheme="minorEastAsia"/>
          <w:lang w:eastAsia="zh-CN"/>
        </w:rPr>
      </w:pPr>
      <m:oMathPara>
        <m:oMath>
          <m:r>
            <m:rPr>
              <m:sty m:val="p"/>
            </m:rPr>
            <w:rPr>
              <w:rFonts w:ascii="Cambria Math"/>
            </w:rPr>
            <w:br/>
          </m:r>
          <m:func>
            <m:funcPr>
              <m:ctrlPr>
                <w:rPr>
                  <w:rFonts w:ascii="Cambria Math" w:hAnsi="Cambria Math"/>
                  <w:i/>
                </w:rPr>
              </m:ctrlPr>
            </m:funcPr>
            <m:fName>
              <m:r>
                <w:rPr>
                  <w:rFonts w:ascii="Cambria Math"/>
                </w:rPr>
                <m:t>exp</m:t>
              </m:r>
            </m:fName>
            <m:e>
              <m:d>
                <m:dPr>
                  <m:ctrlPr>
                    <w:rPr>
                      <w:rFonts w:ascii="Cambria Math" w:hAnsi="Cambria Math"/>
                      <w:i/>
                    </w:rPr>
                  </m:ctrlPr>
                </m:dPr>
                <m:e>
                  <m:r>
                    <w:rPr>
                      <w:rFonts w:ascii="Cambria Math"/>
                    </w:rPr>
                    <m:t>j2π</m:t>
                  </m:r>
                  <m:f>
                    <m:fPr>
                      <m:ctrlPr>
                        <w:rPr>
                          <w:rFonts w:ascii="Cambria Math" w:hAnsi="Cambria Math"/>
                          <w:i/>
                        </w:rPr>
                      </m:ctrlPr>
                    </m:fPr>
                    <m:num>
                      <m:sSubSup>
                        <m:sSubSupPr>
                          <m:ctrlPr>
                            <w:rPr>
                              <w:rFonts w:ascii="Cambria Math" w:hAnsi="Cambria Math"/>
                              <w:i/>
                            </w:rPr>
                          </m:ctrlPr>
                        </m:sSubSupPr>
                        <m:e>
                          <m:acc>
                            <m:accPr>
                              <m:ctrlPr>
                                <w:rPr>
                                  <w:rFonts w:ascii="Cambria Math" w:hAnsi="Cambria Math"/>
                                  <w:i/>
                                </w:rPr>
                              </m:ctrlPr>
                            </m:accPr>
                            <m:e>
                              <m:r>
                                <w:rPr>
                                  <w:rFonts w:ascii="Cambria Math"/>
                                </w:rPr>
                                <m:t>r</m:t>
                              </m:r>
                            </m:e>
                          </m:acc>
                        </m:e>
                        <m:sub>
                          <m:r>
                            <w:rPr>
                              <w:rFonts w:ascii="Cambria Math"/>
                            </w:rPr>
                            <m:t>rx,</m:t>
                          </m:r>
                          <m:sSub>
                            <m:sSubPr>
                              <m:ctrlPr>
                                <w:rPr>
                                  <w:rFonts w:ascii="Cambria Math" w:hAnsi="Cambria Math"/>
                                  <w:i/>
                                </w:rPr>
                              </m:ctrlPr>
                            </m:sSubPr>
                            <m:e>
                              <m:r>
                                <w:rPr>
                                  <w:rFonts w:ascii="Cambria Math"/>
                                </w:rPr>
                                <m:t>n</m:t>
                              </m:r>
                            </m:e>
                            <m:sub>
                              <m:r>
                                <w:rPr>
                                  <w:rFonts w:ascii="Cambria Math"/>
                                </w:rPr>
                                <m:t>2</m:t>
                              </m:r>
                            </m:sub>
                          </m:sSub>
                          <m:r>
                            <w:rPr>
                              <w:rFonts w:ascii="Cambria Math"/>
                            </w:rPr>
                            <m:t>,</m:t>
                          </m:r>
                          <m:sSub>
                            <m:sSubPr>
                              <m:ctrlPr>
                                <w:rPr>
                                  <w:rFonts w:ascii="Cambria Math" w:hAnsi="Cambria Math"/>
                                  <w:i/>
                                </w:rPr>
                              </m:ctrlPr>
                            </m:sSubPr>
                            <m:e>
                              <m:r>
                                <w:rPr>
                                  <w:rFonts w:ascii="Cambria Math"/>
                                </w:rPr>
                                <m:t>m</m:t>
                              </m:r>
                            </m:e>
                            <m:sub>
                              <m:r>
                                <w:rPr>
                                  <w:rFonts w:ascii="Cambria Math"/>
                                </w:rPr>
                                <m:t>2</m:t>
                              </m:r>
                            </m:sub>
                          </m:sSub>
                          <m:r>
                            <w:rPr>
                              <w:rFonts w:ascii="Cambria Math"/>
                            </w:rPr>
                            <m:t>,k</m:t>
                          </m:r>
                        </m:sub>
                        <m:sup>
                          <m:r>
                            <w:rPr>
                              <w:rFonts w:ascii="Cambria Math"/>
                            </w:rPr>
                            <m:t>T</m:t>
                          </m:r>
                        </m:sup>
                      </m:sSubSup>
                      <m:r>
                        <w:rPr>
                          <w:rFonts w:ascii="Cambria Math"/>
                        </w:rPr>
                        <m:t>.</m:t>
                      </m:r>
                      <m:sSub>
                        <m:sSubPr>
                          <m:ctrlPr>
                            <w:rPr>
                              <w:rFonts w:ascii="Cambria Math" w:hAnsi="Cambria Math"/>
                              <w:i/>
                            </w:rPr>
                          </m:ctrlPr>
                        </m:sSubPr>
                        <m:e>
                          <m:acc>
                            <m:accPr>
                              <m:chr m:val="̄"/>
                              <m:ctrlPr>
                                <w:rPr>
                                  <w:rFonts w:ascii="Cambria Math" w:hAnsi="Cambria Math"/>
                                  <w:i/>
                                </w:rPr>
                              </m:ctrlPr>
                            </m:accPr>
                            <m:e>
                              <m:r>
                                <w:rPr>
                                  <w:rFonts w:ascii="Cambria Math"/>
                                </w:rPr>
                                <m:t>d</m:t>
                              </m:r>
                            </m:e>
                          </m:acc>
                        </m:e>
                        <m:sub>
                          <m:r>
                            <w:rPr>
                              <w:rFonts w:ascii="Cambria Math"/>
                            </w:rPr>
                            <m:t>rx,u</m:t>
                          </m:r>
                        </m:sub>
                      </m:sSub>
                    </m:num>
                    <m:den>
                      <m:sSub>
                        <m:sSubPr>
                          <m:ctrlPr>
                            <w:rPr>
                              <w:rFonts w:ascii="Cambria Math" w:hAnsi="Cambria Math"/>
                              <w:i/>
                            </w:rPr>
                          </m:ctrlPr>
                        </m:sSubPr>
                        <m:e>
                          <m:r>
                            <w:rPr>
                              <w:rFonts w:ascii="Cambria Math"/>
                            </w:rPr>
                            <m:t>λ</m:t>
                          </m:r>
                        </m:e>
                        <m:sub>
                          <m:r>
                            <w:rPr>
                              <w:rFonts w:ascii="Cambria Math"/>
                            </w:rPr>
                            <m:t>0</m:t>
                          </m:r>
                        </m:sub>
                      </m:sSub>
                    </m:den>
                  </m:f>
                </m:e>
              </m:d>
            </m:e>
          </m:func>
          <m:func>
            <m:funcPr>
              <m:ctrlPr>
                <w:rPr>
                  <w:rFonts w:ascii="Cambria Math" w:hAnsi="Cambria Math"/>
                  <w:i/>
                </w:rPr>
              </m:ctrlPr>
            </m:funcPr>
            <m:fName>
              <m:r>
                <w:rPr>
                  <w:rFonts w:ascii="Cambria Math"/>
                </w:rPr>
                <m:t>exp</m:t>
              </m:r>
            </m:fName>
            <m:e>
              <m:d>
                <m:dPr>
                  <m:ctrlPr>
                    <w:rPr>
                      <w:rFonts w:ascii="Cambria Math" w:hAnsi="Cambria Math"/>
                      <w:i/>
                    </w:rPr>
                  </m:ctrlPr>
                </m:dPr>
                <m:e>
                  <m:r>
                    <w:rPr>
                      <w:rFonts w:ascii="Cambria Math"/>
                    </w:rPr>
                    <m:t>j2π</m:t>
                  </m:r>
                  <m:f>
                    <m:fPr>
                      <m:ctrlPr>
                        <w:rPr>
                          <w:rFonts w:ascii="Cambria Math" w:hAnsi="Cambria Math"/>
                          <w:i/>
                        </w:rPr>
                      </m:ctrlPr>
                    </m:fPr>
                    <m:num>
                      <m:sSubSup>
                        <m:sSubSupPr>
                          <m:ctrlPr>
                            <w:rPr>
                              <w:rFonts w:ascii="Cambria Math" w:hAnsi="Cambria Math"/>
                              <w:i/>
                            </w:rPr>
                          </m:ctrlPr>
                        </m:sSubSupPr>
                        <m:e>
                          <m:acc>
                            <m:accPr>
                              <m:ctrlPr>
                                <w:rPr>
                                  <w:rFonts w:ascii="Cambria Math" w:hAnsi="Cambria Math"/>
                                  <w:i/>
                                </w:rPr>
                              </m:ctrlPr>
                            </m:accPr>
                            <m:e>
                              <m:r>
                                <w:rPr>
                                  <w:rFonts w:ascii="Cambria Math"/>
                                </w:rPr>
                                <m:t>r</m:t>
                              </m:r>
                            </m:e>
                          </m:acc>
                        </m:e>
                        <m:sub>
                          <m:r>
                            <w:rPr>
                              <w:rFonts w:ascii="Cambria Math"/>
                            </w:rPr>
                            <m:t>tx,</m:t>
                          </m:r>
                          <m:sSub>
                            <m:sSubPr>
                              <m:ctrlPr>
                                <w:rPr>
                                  <w:rFonts w:ascii="Cambria Math" w:hAnsi="Cambria Math"/>
                                  <w:i/>
                                </w:rPr>
                              </m:ctrlPr>
                            </m:sSubPr>
                            <m:e>
                              <m:r>
                                <w:rPr>
                                  <w:rFonts w:ascii="Cambria Math"/>
                                </w:rPr>
                                <m:t>n</m:t>
                              </m:r>
                            </m:e>
                            <m:sub>
                              <m:r>
                                <w:rPr>
                                  <w:rFonts w:ascii="Cambria Math"/>
                                </w:rPr>
                                <m:t>1</m:t>
                              </m:r>
                            </m:sub>
                          </m:sSub>
                          <m:r>
                            <w:rPr>
                              <w:rFonts w:ascii="Cambria Math"/>
                            </w:rPr>
                            <m:t>,</m:t>
                          </m:r>
                          <m:sSub>
                            <m:sSubPr>
                              <m:ctrlPr>
                                <w:rPr>
                                  <w:rFonts w:ascii="Cambria Math" w:hAnsi="Cambria Math"/>
                                  <w:i/>
                                </w:rPr>
                              </m:ctrlPr>
                            </m:sSubPr>
                            <m:e>
                              <m:r>
                                <w:rPr>
                                  <w:rFonts w:ascii="Cambria Math"/>
                                </w:rPr>
                                <m:t>m</m:t>
                              </m:r>
                            </m:e>
                            <m:sub>
                              <m:r>
                                <w:rPr>
                                  <w:rFonts w:ascii="Cambria Math"/>
                                </w:rPr>
                                <m:t>1</m:t>
                              </m:r>
                            </m:sub>
                          </m:sSub>
                          <m:r>
                            <w:rPr>
                              <w:rFonts w:ascii="Cambria Math"/>
                            </w:rPr>
                            <m:t>,k</m:t>
                          </m:r>
                        </m:sub>
                        <m:sup>
                          <m:r>
                            <w:rPr>
                              <w:rFonts w:ascii="Cambria Math"/>
                            </w:rPr>
                            <m:t>T</m:t>
                          </m:r>
                        </m:sup>
                      </m:sSubSup>
                      <m:r>
                        <w:rPr>
                          <w:rFonts w:ascii="Cambria Math"/>
                        </w:rPr>
                        <m:t>.</m:t>
                      </m:r>
                      <m:sSub>
                        <m:sSubPr>
                          <m:ctrlPr>
                            <w:rPr>
                              <w:rFonts w:ascii="Cambria Math" w:hAnsi="Cambria Math"/>
                              <w:i/>
                            </w:rPr>
                          </m:ctrlPr>
                        </m:sSubPr>
                        <m:e>
                          <m:acc>
                            <m:accPr>
                              <m:chr m:val="̄"/>
                              <m:ctrlPr>
                                <w:rPr>
                                  <w:rFonts w:ascii="Cambria Math" w:hAnsi="Cambria Math"/>
                                  <w:i/>
                                </w:rPr>
                              </m:ctrlPr>
                            </m:accPr>
                            <m:e>
                              <m:r>
                                <w:rPr>
                                  <w:rFonts w:ascii="Cambria Math"/>
                                </w:rPr>
                                <m:t>d</m:t>
                              </m:r>
                            </m:e>
                          </m:acc>
                        </m:e>
                        <m:sub>
                          <m:r>
                            <w:rPr>
                              <w:rFonts w:ascii="Cambria Math"/>
                            </w:rPr>
                            <m:t>tx,s</m:t>
                          </m:r>
                        </m:sub>
                      </m:sSub>
                    </m:num>
                    <m:den>
                      <m:sSub>
                        <m:sSubPr>
                          <m:ctrlPr>
                            <w:rPr>
                              <w:rFonts w:ascii="Cambria Math" w:hAnsi="Cambria Math"/>
                              <w:i/>
                            </w:rPr>
                          </m:ctrlPr>
                        </m:sSubPr>
                        <m:e>
                          <m:r>
                            <w:rPr>
                              <w:rFonts w:ascii="Cambria Math"/>
                            </w:rPr>
                            <m:t>λ</m:t>
                          </m:r>
                        </m:e>
                        <m:sub>
                          <m:r>
                            <w:rPr>
                              <w:rFonts w:ascii="Cambria Math"/>
                            </w:rPr>
                            <m:t>0</m:t>
                          </m:r>
                        </m:sub>
                      </m:sSub>
                    </m:den>
                  </m:f>
                </m:e>
              </m:d>
            </m:e>
          </m:func>
          <m:func>
            <m:funcPr>
              <m:ctrlPr>
                <w:rPr>
                  <w:rFonts w:ascii="Cambria Math" w:hAnsi="Cambria Math"/>
                  <w:i/>
                </w:rPr>
              </m:ctrlPr>
            </m:funcPr>
            <m:fName>
              <m:r>
                <m:rPr>
                  <m:sty m:val="p"/>
                </m:rPr>
                <w:rPr>
                  <w:rFonts w:ascii="Cambria Math" w:hAnsi="Cambria Math"/>
                </w:rPr>
                <m:t>exp</m:t>
              </m:r>
            </m:fName>
            <m:e>
              <m:d>
                <m:dPr>
                  <m:ctrlPr>
                    <w:rPr>
                      <w:rFonts w:ascii="Cambria Math" w:hAnsi="Cambria Math"/>
                      <w:i/>
                    </w:rPr>
                  </m:ctrlPr>
                </m:dPr>
                <m:e>
                  <m:r>
                    <w:rPr>
                      <w:rFonts w:ascii="Cambria Math" w:hAnsi="Cambria Math"/>
                    </w:rPr>
                    <m:t>j2π</m:t>
                  </m:r>
                  <m:f>
                    <m:fPr>
                      <m:ctrlPr>
                        <w:rPr>
                          <w:rFonts w:ascii="Cambria Math" w:hAnsi="Cambria Math"/>
                          <w:i/>
                        </w:rPr>
                      </m:ctrlPr>
                    </m:fPr>
                    <m:num>
                      <m:sSubSup>
                        <m:sSubSupPr>
                          <m:ctrlPr>
                            <w:rPr>
                              <w:rFonts w:ascii="Cambria Math" w:hAnsi="Cambria Math"/>
                              <w:i/>
                            </w:rPr>
                          </m:ctrlPr>
                        </m:sSubSupPr>
                        <m:e>
                          <m:acc>
                            <m:accPr>
                              <m:ctrlPr>
                                <w:rPr>
                                  <w:rFonts w:ascii="Cambria Math" w:hAnsi="Cambria Math"/>
                                  <w:i/>
                                </w:rPr>
                              </m:ctrlPr>
                            </m:accPr>
                            <m:e>
                              <m:r>
                                <w:rPr>
                                  <w:rFonts w:ascii="Cambria Math" w:hAnsi="Cambria Math"/>
                                </w:rPr>
                                <m:t>r</m:t>
                              </m:r>
                            </m:e>
                          </m:acc>
                        </m:e>
                        <m:sub>
                          <m:r>
                            <w:rPr>
                              <w:rFonts w:ascii="Cambria Math" w:hAnsi="Cambria Math"/>
                            </w:rPr>
                            <m:t>tx,</m:t>
                          </m:r>
                          <m:sSub>
                            <m:sSubPr>
                              <m:ctrlPr>
                                <w:rPr>
                                  <w:rFonts w:ascii="Cambria Math" w:hAnsi="Cambria Math"/>
                                  <w:i/>
                                </w:rPr>
                              </m:ctrlPr>
                            </m:sSubPr>
                            <m:e>
                              <m:r>
                                <w:rPr>
                                  <w:rFonts w:ascii="Cambria Math" w:hAnsi="Cambria Math"/>
                                </w:rPr>
                                <m:t>n</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m</m:t>
                              </m:r>
                            </m:e>
                            <m:sub>
                              <m:r>
                                <w:rPr>
                                  <w:rFonts w:ascii="Cambria Math" w:hAnsi="Cambria Math"/>
                                </w:rPr>
                                <m:t>1</m:t>
                              </m:r>
                            </m:sub>
                          </m:sSub>
                          <m:r>
                            <w:rPr>
                              <w:rFonts w:ascii="Cambria Math" w:hAnsi="Cambria Math"/>
                            </w:rPr>
                            <m:t>,k</m:t>
                          </m:r>
                        </m:sub>
                        <m:sup>
                          <m:r>
                            <w:rPr>
                              <w:rFonts w:ascii="Cambria Math" w:hAnsi="Cambria Math"/>
                            </w:rPr>
                            <m:t>T</m:t>
                          </m:r>
                        </m:sup>
                      </m:sSubSup>
                      <m:r>
                        <w:rPr>
                          <w:rFonts w:ascii="Cambria Math" w:hAnsi="Cambria Math"/>
                        </w:rPr>
                        <m:t> ∙</m:t>
                      </m:r>
                      <m:sSub>
                        <m:sSubPr>
                          <m:ctrlPr>
                            <w:rPr>
                              <w:rFonts w:ascii="Cambria Math" w:hAnsi="Cambria Math"/>
                              <w:i/>
                            </w:rPr>
                          </m:ctrlPr>
                        </m:sSubPr>
                        <m:e>
                          <m:r>
                            <w:rPr>
                              <w:rFonts w:ascii="Cambria Math" w:hAnsi="Cambria Math"/>
                            </w:rPr>
                            <m:t>v</m:t>
                          </m:r>
                        </m:e>
                        <m:sub>
                          <m:r>
                            <w:rPr>
                              <w:rFonts w:ascii="Cambria Math" w:hAnsi="Cambria Math"/>
                            </w:rPr>
                            <m:t>k</m:t>
                          </m:r>
                        </m:sub>
                      </m:sSub>
                    </m:num>
                    <m:den>
                      <m:sSub>
                        <m:sSubPr>
                          <m:ctrlPr>
                            <w:rPr>
                              <w:rFonts w:ascii="Cambria Math" w:hAnsi="Cambria Math"/>
                              <w:i/>
                            </w:rPr>
                          </m:ctrlPr>
                        </m:sSubPr>
                        <m:e>
                          <m:r>
                            <w:rPr>
                              <w:rFonts w:ascii="Cambria Math" w:hAnsi="Cambria Math"/>
                            </w:rPr>
                            <m:t>λ</m:t>
                          </m:r>
                        </m:e>
                        <m:sub>
                          <m:r>
                            <w:rPr>
                              <w:rFonts w:ascii="Cambria Math" w:hAnsi="Cambria Math"/>
                            </w:rPr>
                            <m:t>0</m:t>
                          </m:r>
                        </m:sub>
                      </m:sSub>
                    </m:den>
                  </m:f>
                </m:e>
              </m:d>
            </m:e>
          </m:func>
          <m:func>
            <m:funcPr>
              <m:ctrlPr>
                <w:rPr>
                  <w:rFonts w:ascii="Cambria Math" w:hAnsi="Cambria Math"/>
                  <w:i/>
                </w:rPr>
              </m:ctrlPr>
            </m:funcPr>
            <m:fName>
              <m:r>
                <w:rPr>
                  <w:rFonts w:ascii="Cambria Math"/>
                </w:rPr>
                <m:t>exp</m:t>
              </m:r>
            </m:fName>
            <m:e>
              <m:d>
                <m:dPr>
                  <m:ctrlPr>
                    <w:rPr>
                      <w:rFonts w:ascii="Cambria Math" w:hAnsi="Cambria Math"/>
                      <w:i/>
                    </w:rPr>
                  </m:ctrlPr>
                </m:dPr>
                <m:e>
                  <m:r>
                    <w:rPr>
                      <w:rFonts w:ascii="Cambria Math"/>
                    </w:rPr>
                    <m:t>j2π</m:t>
                  </m:r>
                  <m:f>
                    <m:fPr>
                      <m:ctrlPr>
                        <w:rPr>
                          <w:rFonts w:ascii="Cambria Math" w:hAnsi="Cambria Math"/>
                          <w:i/>
                        </w:rPr>
                      </m:ctrlPr>
                    </m:fPr>
                    <m:num>
                      <m:sSubSup>
                        <m:sSubSupPr>
                          <m:ctrlPr>
                            <w:rPr>
                              <w:rFonts w:ascii="Cambria Math" w:hAnsi="Cambria Math"/>
                              <w:i/>
                            </w:rPr>
                          </m:ctrlPr>
                        </m:sSubSupPr>
                        <m:e>
                          <m:acc>
                            <m:accPr>
                              <m:ctrlPr>
                                <w:rPr>
                                  <w:rFonts w:ascii="Cambria Math" w:hAnsi="Cambria Math"/>
                                  <w:i/>
                                </w:rPr>
                              </m:ctrlPr>
                            </m:accPr>
                            <m:e>
                              <m:r>
                                <w:rPr>
                                  <w:rFonts w:ascii="Cambria Math"/>
                                </w:rPr>
                                <m:t>r</m:t>
                              </m:r>
                            </m:e>
                          </m:acc>
                        </m:e>
                        <m:sub>
                          <m:r>
                            <w:rPr>
                              <w:rFonts w:ascii="Cambria Math"/>
                            </w:rPr>
                            <m:t>rx,</m:t>
                          </m:r>
                          <m:sSub>
                            <m:sSubPr>
                              <m:ctrlPr>
                                <w:rPr>
                                  <w:rFonts w:ascii="Cambria Math" w:hAnsi="Cambria Math"/>
                                  <w:i/>
                                </w:rPr>
                              </m:ctrlPr>
                            </m:sSubPr>
                            <m:e>
                              <m:r>
                                <w:rPr>
                                  <w:rFonts w:ascii="Cambria Math"/>
                                </w:rPr>
                                <m:t>n</m:t>
                              </m:r>
                            </m:e>
                            <m:sub>
                              <m:r>
                                <w:rPr>
                                  <w:rFonts w:ascii="Cambria Math"/>
                                </w:rPr>
                                <m:t>2</m:t>
                              </m:r>
                            </m:sub>
                          </m:sSub>
                          <m:r>
                            <w:rPr>
                              <w:rFonts w:ascii="Cambria Math"/>
                            </w:rPr>
                            <m:t>,</m:t>
                          </m:r>
                          <m:sSub>
                            <m:sSubPr>
                              <m:ctrlPr>
                                <w:rPr>
                                  <w:rFonts w:ascii="Cambria Math" w:hAnsi="Cambria Math"/>
                                  <w:i/>
                                </w:rPr>
                              </m:ctrlPr>
                            </m:sSubPr>
                            <m:e>
                              <m:r>
                                <w:rPr>
                                  <w:rFonts w:ascii="Cambria Math"/>
                                </w:rPr>
                                <m:t>m</m:t>
                              </m:r>
                            </m:e>
                            <m:sub>
                              <m:r>
                                <w:rPr>
                                  <w:rFonts w:ascii="Cambria Math"/>
                                </w:rPr>
                                <m:t>2</m:t>
                              </m:r>
                            </m:sub>
                          </m:sSub>
                          <m:r>
                            <w:rPr>
                              <w:rFonts w:ascii="Cambria Math"/>
                            </w:rPr>
                            <m:t>,k</m:t>
                          </m:r>
                        </m:sub>
                        <m:sup>
                          <m:r>
                            <w:rPr>
                              <w:rFonts w:ascii="Cambria Math"/>
                            </w:rPr>
                            <m:t>T</m:t>
                          </m:r>
                        </m:sup>
                      </m:sSubSup>
                      <m:r>
                        <w:rPr>
                          <w:rFonts w:ascii="Cambria Math"/>
                        </w:rPr>
                        <m:t>.(</m:t>
                      </m:r>
                      <m:acc>
                        <m:accPr>
                          <m:chr m:val="̄"/>
                          <m:ctrlPr>
                            <w:rPr>
                              <w:rFonts w:ascii="Cambria Math" w:hAnsi="Cambria Math"/>
                              <w:i/>
                            </w:rPr>
                          </m:ctrlPr>
                        </m:accPr>
                        <m:e>
                          <m:r>
                            <w:rPr>
                              <w:rFonts w:ascii="Cambria Math"/>
                            </w:rPr>
                            <m:t>v</m:t>
                          </m:r>
                        </m:e>
                      </m:acc>
                      <m:r>
                        <w:rPr>
                          <w:rFonts w:ascii="Cambria Math"/>
                        </w:rPr>
                        <m:t>-</m:t>
                      </m:r>
                      <m:sSub>
                        <m:sSubPr>
                          <m:ctrlPr>
                            <w:rPr>
                              <w:rFonts w:ascii="Cambria Math" w:hAnsi="Cambria Math"/>
                              <w:i/>
                            </w:rPr>
                          </m:ctrlPr>
                        </m:sSubPr>
                        <m:e>
                          <m:r>
                            <w:rPr>
                              <w:rFonts w:ascii="Cambria Math"/>
                            </w:rPr>
                            <m:t>v</m:t>
                          </m:r>
                        </m:e>
                        <m:sub>
                          <m:r>
                            <w:rPr>
                              <w:rFonts w:ascii="Cambria Math"/>
                            </w:rPr>
                            <m:t>k</m:t>
                          </m:r>
                        </m:sub>
                      </m:sSub>
                      <m:r>
                        <w:rPr>
                          <w:rFonts w:ascii="Cambria Math"/>
                        </w:rPr>
                        <m:t>)</m:t>
                      </m:r>
                    </m:num>
                    <m:den>
                      <m:sSub>
                        <m:sSubPr>
                          <m:ctrlPr>
                            <w:rPr>
                              <w:rFonts w:ascii="Cambria Math" w:hAnsi="Cambria Math"/>
                              <w:i/>
                            </w:rPr>
                          </m:ctrlPr>
                        </m:sSubPr>
                        <m:e>
                          <m:r>
                            <w:rPr>
                              <w:rFonts w:ascii="Cambria Math"/>
                            </w:rPr>
                            <m:t>λ</m:t>
                          </m:r>
                        </m:e>
                        <m:sub>
                          <m:r>
                            <w:rPr>
                              <w:rFonts w:ascii="Cambria Math"/>
                            </w:rPr>
                            <m:t>0</m:t>
                          </m:r>
                        </m:sub>
                      </m:sSub>
                    </m:den>
                  </m:f>
                  <m:r>
                    <w:rPr>
                      <w:rFonts w:ascii="Cambria Math"/>
                    </w:rPr>
                    <m:t>t</m:t>
                  </m:r>
                </m:e>
              </m:d>
              <m:func>
                <m:funcPr>
                  <m:ctrlPr>
                    <w:rPr>
                      <w:rFonts w:ascii="Cambria Math" w:hAnsi="Cambria Math" w:cs="Cambria Math"/>
                      <w:i/>
                    </w:rPr>
                  </m:ctrlPr>
                </m:funcPr>
                <m:fName>
                  <m:r>
                    <m:rPr>
                      <m:sty m:val="p"/>
                    </m:rPr>
                    <w:rPr>
                      <w:rFonts w:ascii="Cambria Math"/>
                    </w:rPr>
                    <m:t>exp</m:t>
                  </m:r>
                  <m:ctrlPr>
                    <w:rPr>
                      <w:rFonts w:ascii="Cambria Math" w:hAnsi="Cambria Math"/>
                      <w:i/>
                    </w:rPr>
                  </m:ctrlPr>
                </m:fName>
                <m:e>
                  <m:d>
                    <m:dPr>
                      <m:ctrlPr>
                        <w:rPr>
                          <w:rFonts w:ascii="Cambria Math" w:hAnsi="Cambria Math"/>
                          <w:i/>
                        </w:rPr>
                      </m:ctrlPr>
                    </m:dPr>
                    <m:e>
                      <m:r>
                        <w:rPr>
                          <w:rFonts w:ascii="Cambria Math"/>
                        </w:rPr>
                        <m:t>j2π</m:t>
                      </m:r>
                      <m:sSub>
                        <m:sSubPr>
                          <m:ctrlPr>
                            <w:rPr>
                              <w:rFonts w:ascii="Cambria Math" w:hAnsi="Cambria Math"/>
                              <w:i/>
                            </w:rPr>
                          </m:ctrlPr>
                        </m:sSubPr>
                        <m:e>
                          <m:r>
                            <w:rPr>
                              <w:rFonts w:ascii="Cambria Math"/>
                            </w:rPr>
                            <m:t>μ</m:t>
                          </m:r>
                        </m:e>
                        <m:sub>
                          <m:r>
                            <w:rPr>
                              <w:rFonts w:ascii="Cambria Math"/>
                            </w:rPr>
                            <m:t>k</m:t>
                          </m:r>
                        </m:sub>
                      </m:sSub>
                      <m:d>
                        <m:dPr>
                          <m:ctrlPr>
                            <w:rPr>
                              <w:rFonts w:ascii="Cambria Math" w:hAnsi="Cambria Math"/>
                              <w:i/>
                            </w:rPr>
                          </m:ctrlPr>
                        </m:dPr>
                        <m:e>
                          <m:r>
                            <w:rPr>
                              <w:rFonts w:ascii="Cambria Math"/>
                            </w:rPr>
                            <m:t>t</m:t>
                          </m:r>
                        </m:e>
                      </m:d>
                    </m:e>
                  </m:d>
                </m:e>
              </m:func>
            </m:e>
          </m:func>
          <m:r>
            <w:rPr>
              <w:rFonts w:ascii="Cambria Math" w:hAnsi="Cambria Math"/>
            </w:rPr>
            <m:t>,</m:t>
          </m:r>
        </m:oMath>
      </m:oMathPara>
      <w:r>
        <w:rPr>
          <w:rFonts w:eastAsiaTheme="minorEastAsia"/>
        </w:rPr>
        <w:t xml:space="preserve"> </w:t>
      </w:r>
    </w:p>
    <w:p w14:paraId="735C8B79" w14:textId="38E05302" w:rsidR="00842903" w:rsidRDefault="00842903" w:rsidP="00842903">
      <w:pPr>
        <w:jc w:val="both"/>
        <w:rPr>
          <w:rFonts w:eastAsiaTheme="minorEastAsia"/>
          <w:lang w:eastAsia="zh-CN"/>
        </w:rPr>
      </w:pPr>
      <w:r>
        <w:rPr>
          <w:rFonts w:eastAsiaTheme="minorEastAsia"/>
        </w:rPr>
        <w:t xml:space="preserve">where </w:t>
      </w:r>
      <m:oMath>
        <m:sSubSup>
          <m:sSubSupPr>
            <m:ctrlPr>
              <w:rPr>
                <w:rFonts w:ascii="Cambria Math" w:hAnsi="Cambria Math"/>
                <w:i/>
              </w:rPr>
            </m:ctrlPr>
          </m:sSubSupPr>
          <m:e>
            <m:r>
              <w:rPr>
                <w:rFonts w:ascii="Cambria Math"/>
              </w:rPr>
              <m:t>P</m:t>
            </m:r>
          </m:e>
          <m:sub>
            <m:sSub>
              <m:sSubPr>
                <m:ctrlPr>
                  <w:rPr>
                    <w:rFonts w:ascii="Cambria Math" w:hAnsi="Cambria Math"/>
                    <w:i/>
                  </w:rPr>
                </m:ctrlPr>
              </m:sSubPr>
              <m:e>
                <m:r>
                  <w:rPr>
                    <w:rFonts w:ascii="Cambria Math"/>
                  </w:rPr>
                  <m:t>n</m:t>
                </m:r>
              </m:e>
              <m:sub>
                <m:r>
                  <w:rPr>
                    <w:rFonts w:ascii="Cambria Math"/>
                  </w:rPr>
                  <m:t>1</m:t>
                </m:r>
              </m:sub>
            </m:sSub>
          </m:sub>
          <m:sup>
            <m:r>
              <w:rPr>
                <w:rFonts w:ascii="Cambria Math"/>
              </w:rPr>
              <m:t>1</m:t>
            </m:r>
          </m:sup>
        </m:sSubSup>
      </m:oMath>
      <w:r>
        <w:rPr>
          <w:rFonts w:eastAsiaTheme="minorEastAsia"/>
        </w:rPr>
        <w:t xml:space="preserve"> is the power of cluster n</w:t>
      </w:r>
      <w:r w:rsidRPr="0078199D">
        <w:rPr>
          <w:rFonts w:eastAsiaTheme="minorEastAsia"/>
          <w:vertAlign w:val="subscript"/>
        </w:rPr>
        <w:t>1</w:t>
      </w:r>
      <w:r>
        <w:rPr>
          <w:rFonts w:eastAsiaTheme="minorEastAsia"/>
        </w:rPr>
        <w:t xml:space="preserve"> in the first link</w:t>
      </w:r>
      <w:r>
        <w:t xml:space="preserve"> </w:t>
      </w:r>
      <w:r>
        <w:rPr>
          <w:rFonts w:eastAsiaTheme="minorEastAsia" w:hint="eastAsia"/>
          <w:lang w:eastAsia="zh-CN"/>
        </w:rPr>
        <w:t xml:space="preserve">generated in step 6 </w:t>
      </w:r>
      <w:r w:rsidRPr="000C5EAE">
        <w:rPr>
          <w:u w:val="single"/>
        </w:rPr>
        <w:t>with pathloss and shadowing of the first link applied</w:t>
      </w:r>
      <w:r>
        <w:t xml:space="preserve">, and </w:t>
      </w:r>
      <m:oMath>
        <m:sSubSup>
          <m:sSubSupPr>
            <m:ctrlPr>
              <w:rPr>
                <w:rFonts w:ascii="Cambria Math" w:hAnsi="Cambria Math"/>
                <w:i/>
              </w:rPr>
            </m:ctrlPr>
          </m:sSubSupPr>
          <m:e>
            <m:r>
              <w:rPr>
                <w:rFonts w:ascii="Cambria Math"/>
              </w:rPr>
              <m:t>P</m:t>
            </m:r>
          </m:e>
          <m:sub>
            <m:sSub>
              <m:sSubPr>
                <m:ctrlPr>
                  <w:rPr>
                    <w:rFonts w:ascii="Cambria Math" w:hAnsi="Cambria Math"/>
                    <w:i/>
                  </w:rPr>
                </m:ctrlPr>
              </m:sSubPr>
              <m:e>
                <m:r>
                  <w:rPr>
                    <w:rFonts w:ascii="Cambria Math"/>
                  </w:rPr>
                  <m:t>n</m:t>
                </m:r>
              </m:e>
              <m:sub>
                <m:r>
                  <w:rPr>
                    <w:rFonts w:ascii="Cambria Math"/>
                  </w:rPr>
                  <m:t>2</m:t>
                </m:r>
              </m:sub>
            </m:sSub>
          </m:sub>
          <m:sup>
            <m:r>
              <w:rPr>
                <w:rFonts w:ascii="Cambria Math"/>
              </w:rPr>
              <m:t>2</m:t>
            </m:r>
          </m:sup>
        </m:sSubSup>
      </m:oMath>
      <w:r>
        <w:rPr>
          <w:rFonts w:eastAsiaTheme="minorEastAsia"/>
        </w:rPr>
        <w:t xml:space="preserve"> of </w:t>
      </w:r>
      <w:r>
        <w:t>cluster n</w:t>
      </w:r>
      <w:r w:rsidRPr="006D12A3">
        <w:rPr>
          <w:vertAlign w:val="subscript"/>
        </w:rPr>
        <w:t>2</w:t>
      </w:r>
      <w:r>
        <w:t xml:space="preserve"> of the second link </w:t>
      </w:r>
      <w:r w:rsidRPr="000C5EAE">
        <w:rPr>
          <w:u w:val="single"/>
        </w:rPr>
        <w:t>with pathloss and shadowing of the second link used</w:t>
      </w:r>
      <w:r>
        <w:rPr>
          <w:rFonts w:eastAsiaTheme="minorEastAsia"/>
        </w:rPr>
        <w:t>.</w:t>
      </w:r>
      <w:r>
        <w:t xml:space="preserve"> </w:t>
      </w:r>
      <m:oMath>
        <m:sSub>
          <m:sSubPr>
            <m:ctrlPr>
              <w:rPr>
                <w:rFonts w:ascii="Cambria Math" w:hAnsi="Cambria Math"/>
                <w:i/>
              </w:rPr>
            </m:ctrlPr>
          </m:sSubPr>
          <m:e>
            <m:r>
              <w:rPr>
                <w:rFonts w:ascii="Cambria Math"/>
              </w:rPr>
              <m:t>σ</m:t>
            </m:r>
          </m:e>
          <m:sub>
            <m:r>
              <w:rPr>
                <w:rFonts w:ascii="Cambria Math"/>
              </w:rPr>
              <m:t>k</m:t>
            </m:r>
          </m:sub>
        </m:sSub>
        <m:d>
          <m:dPr>
            <m:ctrlPr>
              <w:rPr>
                <w:rFonts w:ascii="Cambria Math" w:hAnsi="Cambria Math"/>
                <w:i/>
              </w:rPr>
            </m:ctrlPr>
          </m:dPr>
          <m:e>
            <m:sSubSup>
              <m:sSubSupPr>
                <m:ctrlPr>
                  <w:rPr>
                    <w:rFonts w:ascii="Cambria Math" w:hAnsi="Cambria Math"/>
                    <w:i/>
                  </w:rPr>
                </m:ctrlPr>
              </m:sSubSupPr>
              <m:e>
                <m:r>
                  <w:rPr>
                    <w:rFonts w:ascii="Cambria Math"/>
                  </w:rPr>
                  <m:t>θ</m:t>
                </m:r>
              </m:e>
              <m:sub>
                <m:sSub>
                  <m:sSubPr>
                    <m:ctrlPr>
                      <w:rPr>
                        <w:rFonts w:ascii="Cambria Math" w:hAnsi="Cambria Math"/>
                        <w:i/>
                      </w:rPr>
                    </m:ctrlPr>
                  </m:sSubPr>
                  <m:e>
                    <m:r>
                      <w:rPr>
                        <w:rFonts w:ascii="Cambria Math"/>
                      </w:rPr>
                      <m:t>n</m:t>
                    </m:r>
                  </m:e>
                  <m:sub>
                    <m:r>
                      <w:rPr>
                        <w:rFonts w:ascii="Cambria Math"/>
                      </w:rPr>
                      <m:t>1</m:t>
                    </m:r>
                  </m:sub>
                </m:sSub>
                <m:r>
                  <w:rPr>
                    <w:rFonts w:ascii="Cambria Math"/>
                  </w:rPr>
                  <m:t>,</m:t>
                </m:r>
                <m:sSub>
                  <m:sSubPr>
                    <m:ctrlPr>
                      <w:rPr>
                        <w:rFonts w:ascii="Cambria Math" w:hAnsi="Cambria Math"/>
                        <w:i/>
                      </w:rPr>
                    </m:ctrlPr>
                  </m:sSubPr>
                  <m:e>
                    <m:r>
                      <w:rPr>
                        <w:rFonts w:ascii="Cambria Math"/>
                      </w:rPr>
                      <m:t>m</m:t>
                    </m:r>
                  </m:e>
                  <m:sub>
                    <m:r>
                      <w:rPr>
                        <w:rFonts w:ascii="Cambria Math"/>
                      </w:rPr>
                      <m:t>1</m:t>
                    </m:r>
                  </m:sub>
                </m:sSub>
                <m:r>
                  <w:rPr>
                    <w:rFonts w:ascii="Cambria Math"/>
                  </w:rPr>
                  <m:t>,ZOA</m:t>
                </m:r>
              </m:sub>
              <m:sup>
                <m:r>
                  <w:rPr>
                    <w:rFonts w:ascii="Cambria Math"/>
                  </w:rPr>
                  <m:t>tx,k</m:t>
                </m:r>
              </m:sup>
            </m:sSubSup>
            <m:r>
              <w:rPr>
                <w:rFonts w:ascii="Cambria Math"/>
              </w:rPr>
              <m:t xml:space="preserve">, </m:t>
            </m:r>
            <m:sSubSup>
              <m:sSubSupPr>
                <m:ctrlPr>
                  <w:rPr>
                    <w:rFonts w:ascii="Cambria Math" w:hAnsi="Cambria Math"/>
                    <w:i/>
                  </w:rPr>
                </m:ctrlPr>
              </m:sSubSupPr>
              <m:e>
                <m:r>
                  <w:rPr>
                    <w:rFonts w:ascii="Cambria Math"/>
                  </w:rPr>
                  <m:t>φ</m:t>
                </m:r>
              </m:e>
              <m:sub>
                <m:sSub>
                  <m:sSubPr>
                    <m:ctrlPr>
                      <w:rPr>
                        <w:rFonts w:ascii="Cambria Math" w:hAnsi="Cambria Math"/>
                        <w:i/>
                      </w:rPr>
                    </m:ctrlPr>
                  </m:sSubPr>
                  <m:e>
                    <m:r>
                      <w:rPr>
                        <w:rFonts w:ascii="Cambria Math"/>
                      </w:rPr>
                      <m:t>n</m:t>
                    </m:r>
                  </m:e>
                  <m:sub>
                    <m:r>
                      <w:rPr>
                        <w:rFonts w:ascii="Cambria Math"/>
                      </w:rPr>
                      <m:t>1</m:t>
                    </m:r>
                  </m:sub>
                </m:sSub>
                <m:r>
                  <w:rPr>
                    <w:rFonts w:ascii="Cambria Math"/>
                  </w:rPr>
                  <m:t>,</m:t>
                </m:r>
                <m:sSub>
                  <m:sSubPr>
                    <m:ctrlPr>
                      <w:rPr>
                        <w:rFonts w:ascii="Cambria Math" w:hAnsi="Cambria Math"/>
                        <w:i/>
                      </w:rPr>
                    </m:ctrlPr>
                  </m:sSubPr>
                  <m:e>
                    <m:r>
                      <w:rPr>
                        <w:rFonts w:ascii="Cambria Math"/>
                      </w:rPr>
                      <m:t>m</m:t>
                    </m:r>
                  </m:e>
                  <m:sub>
                    <m:r>
                      <w:rPr>
                        <w:rFonts w:ascii="Cambria Math"/>
                      </w:rPr>
                      <m:t>1</m:t>
                    </m:r>
                  </m:sub>
                </m:sSub>
                <m:r>
                  <w:rPr>
                    <w:rFonts w:ascii="Cambria Math"/>
                  </w:rPr>
                  <m:t>,AOA</m:t>
                </m:r>
              </m:sub>
              <m:sup>
                <m:r>
                  <w:rPr>
                    <w:rFonts w:ascii="Cambria Math"/>
                  </w:rPr>
                  <m:t>tx,k</m:t>
                </m:r>
              </m:sup>
            </m:sSubSup>
            <m:r>
              <w:rPr>
                <w:rFonts w:ascii="Cambria Math"/>
              </w:rPr>
              <m:t>,</m:t>
            </m:r>
            <m:sSubSup>
              <m:sSubSupPr>
                <m:ctrlPr>
                  <w:rPr>
                    <w:rFonts w:ascii="Cambria Math" w:hAnsi="Cambria Math"/>
                    <w:i/>
                  </w:rPr>
                </m:ctrlPr>
              </m:sSubSupPr>
              <m:e>
                <m:r>
                  <w:rPr>
                    <w:rFonts w:ascii="Cambria Math"/>
                  </w:rPr>
                  <m:t>θ</m:t>
                </m:r>
              </m:e>
              <m:sub>
                <m:sSub>
                  <m:sSubPr>
                    <m:ctrlPr>
                      <w:rPr>
                        <w:rFonts w:ascii="Cambria Math" w:hAnsi="Cambria Math"/>
                        <w:i/>
                      </w:rPr>
                    </m:ctrlPr>
                  </m:sSubPr>
                  <m:e>
                    <m:r>
                      <w:rPr>
                        <w:rFonts w:ascii="Cambria Math"/>
                      </w:rPr>
                      <m:t>n</m:t>
                    </m:r>
                  </m:e>
                  <m:sub>
                    <m:r>
                      <w:rPr>
                        <w:rFonts w:ascii="Cambria Math"/>
                      </w:rPr>
                      <m:t>2</m:t>
                    </m:r>
                  </m:sub>
                </m:sSub>
                <m:r>
                  <w:rPr>
                    <w:rFonts w:ascii="Cambria Math"/>
                  </w:rPr>
                  <m:t>,</m:t>
                </m:r>
                <m:sSub>
                  <m:sSubPr>
                    <m:ctrlPr>
                      <w:rPr>
                        <w:rFonts w:ascii="Cambria Math" w:hAnsi="Cambria Math"/>
                        <w:i/>
                      </w:rPr>
                    </m:ctrlPr>
                  </m:sSubPr>
                  <m:e>
                    <m:r>
                      <w:rPr>
                        <w:rFonts w:ascii="Cambria Math"/>
                      </w:rPr>
                      <m:t>m</m:t>
                    </m:r>
                  </m:e>
                  <m:sub>
                    <m:r>
                      <w:rPr>
                        <w:rFonts w:ascii="Cambria Math"/>
                      </w:rPr>
                      <m:t>2</m:t>
                    </m:r>
                  </m:sub>
                </m:sSub>
                <m:r>
                  <w:rPr>
                    <w:rFonts w:ascii="Cambria Math"/>
                  </w:rPr>
                  <m:t>,ZOD</m:t>
                </m:r>
              </m:sub>
              <m:sup>
                <m:r>
                  <w:rPr>
                    <w:rFonts w:ascii="Cambria Math"/>
                  </w:rPr>
                  <m:t>rx,k</m:t>
                </m:r>
              </m:sup>
            </m:sSubSup>
            <m:r>
              <w:rPr>
                <w:rFonts w:ascii="Cambria Math"/>
              </w:rPr>
              <m:t xml:space="preserve">, </m:t>
            </m:r>
            <m:sSubSup>
              <m:sSubSupPr>
                <m:ctrlPr>
                  <w:rPr>
                    <w:rFonts w:ascii="Cambria Math" w:hAnsi="Cambria Math"/>
                    <w:i/>
                  </w:rPr>
                </m:ctrlPr>
              </m:sSubSupPr>
              <m:e>
                <m:r>
                  <w:rPr>
                    <w:rFonts w:ascii="Cambria Math"/>
                  </w:rPr>
                  <m:t>φ</m:t>
                </m:r>
              </m:e>
              <m:sub>
                <m:sSub>
                  <m:sSubPr>
                    <m:ctrlPr>
                      <w:rPr>
                        <w:rFonts w:ascii="Cambria Math" w:hAnsi="Cambria Math"/>
                        <w:i/>
                      </w:rPr>
                    </m:ctrlPr>
                  </m:sSubPr>
                  <m:e>
                    <m:r>
                      <w:rPr>
                        <w:rFonts w:ascii="Cambria Math"/>
                      </w:rPr>
                      <m:t>n</m:t>
                    </m:r>
                  </m:e>
                  <m:sub>
                    <m:r>
                      <w:rPr>
                        <w:rFonts w:ascii="Cambria Math"/>
                      </w:rPr>
                      <m:t>2</m:t>
                    </m:r>
                  </m:sub>
                </m:sSub>
                <m:r>
                  <w:rPr>
                    <w:rFonts w:ascii="Cambria Math"/>
                  </w:rPr>
                  <m:t>,</m:t>
                </m:r>
                <m:sSub>
                  <m:sSubPr>
                    <m:ctrlPr>
                      <w:rPr>
                        <w:rFonts w:ascii="Cambria Math" w:hAnsi="Cambria Math"/>
                        <w:i/>
                      </w:rPr>
                    </m:ctrlPr>
                  </m:sSubPr>
                  <m:e>
                    <m:r>
                      <w:rPr>
                        <w:rFonts w:ascii="Cambria Math"/>
                      </w:rPr>
                      <m:t>m</m:t>
                    </m:r>
                  </m:e>
                  <m:sub>
                    <m:r>
                      <w:rPr>
                        <w:rFonts w:ascii="Cambria Math"/>
                      </w:rPr>
                      <m:t>2</m:t>
                    </m:r>
                  </m:sub>
                </m:sSub>
                <m:r>
                  <w:rPr>
                    <w:rFonts w:ascii="Cambria Math"/>
                  </w:rPr>
                  <m:t>,AOD</m:t>
                </m:r>
              </m:sub>
              <m:sup>
                <m:r>
                  <w:rPr>
                    <w:rFonts w:ascii="Cambria Math"/>
                  </w:rPr>
                  <m:t>rx,k</m:t>
                </m:r>
              </m:sup>
            </m:sSubSup>
          </m:e>
        </m:d>
      </m:oMath>
      <w:r>
        <w:rPr>
          <w:rFonts w:eastAsiaTheme="minorEastAsia" w:hint="eastAsia"/>
          <w:lang w:eastAsia="zh-CN"/>
        </w:rPr>
        <w:t xml:space="preserve"> is RCS A*B1*B2 of angles of incident ray </w:t>
      </w:r>
      <m:oMath>
        <m:sSub>
          <m:sSubPr>
            <m:ctrlPr>
              <w:rPr>
                <w:rFonts w:ascii="Cambria Math" w:hAnsi="Cambria Math"/>
                <w:i/>
              </w:rPr>
            </m:ctrlPr>
          </m:sSubPr>
          <m:e>
            <m:r>
              <w:rPr>
                <w:rFonts w:ascii="Cambria Math"/>
              </w:rPr>
              <m:t>n</m:t>
            </m:r>
          </m:e>
          <m:sub>
            <m:r>
              <w:rPr>
                <w:rFonts w:ascii="Cambria Math"/>
              </w:rPr>
              <m:t>1</m:t>
            </m:r>
          </m:sub>
        </m:sSub>
        <m:r>
          <w:rPr>
            <w:rFonts w:ascii="Cambria Math"/>
          </w:rPr>
          <m:t>,</m:t>
        </m:r>
        <m:sSub>
          <m:sSubPr>
            <m:ctrlPr>
              <w:rPr>
                <w:rFonts w:ascii="Cambria Math" w:hAnsi="Cambria Math"/>
                <w:i/>
              </w:rPr>
            </m:ctrlPr>
          </m:sSubPr>
          <m:e>
            <m:r>
              <w:rPr>
                <w:rFonts w:ascii="Cambria Math"/>
              </w:rPr>
              <m:t>m</m:t>
            </m:r>
          </m:e>
          <m:sub>
            <m:r>
              <w:rPr>
                <w:rFonts w:ascii="Cambria Math"/>
              </w:rPr>
              <m:t>1</m:t>
            </m:r>
          </m:sub>
        </m:sSub>
      </m:oMath>
      <w:r>
        <w:rPr>
          <w:rFonts w:eastAsiaTheme="minorEastAsia" w:hint="eastAsia"/>
          <w:lang w:eastAsia="zh-CN"/>
        </w:rPr>
        <w:t xml:space="preserve"> and scattered ray </w:t>
      </w:r>
      <m:oMath>
        <m:sSub>
          <m:sSubPr>
            <m:ctrlPr>
              <w:rPr>
                <w:rFonts w:ascii="Cambria Math" w:hAnsi="Cambria Math"/>
                <w:i/>
              </w:rPr>
            </m:ctrlPr>
          </m:sSubPr>
          <m:e>
            <m:r>
              <w:rPr>
                <w:rFonts w:ascii="Cambria Math"/>
              </w:rPr>
              <m:t>n</m:t>
            </m:r>
          </m:e>
          <m:sub>
            <m:r>
              <w:rPr>
                <w:rFonts w:ascii="Cambria Math"/>
              </w:rPr>
              <m:t>2</m:t>
            </m:r>
          </m:sub>
        </m:sSub>
        <m:r>
          <w:rPr>
            <w:rFonts w:ascii="Cambria Math"/>
          </w:rPr>
          <m:t>,</m:t>
        </m:r>
        <m:sSub>
          <m:sSubPr>
            <m:ctrlPr>
              <w:rPr>
                <w:rFonts w:ascii="Cambria Math" w:hAnsi="Cambria Math"/>
                <w:i/>
              </w:rPr>
            </m:ctrlPr>
          </m:sSubPr>
          <m:e>
            <m:r>
              <w:rPr>
                <w:rFonts w:ascii="Cambria Math"/>
              </w:rPr>
              <m:t>m</m:t>
            </m:r>
          </m:e>
          <m:sub>
            <m:r>
              <w:rPr>
                <w:rFonts w:ascii="Cambria Math"/>
              </w:rPr>
              <m:t>2</m:t>
            </m:r>
          </m:sub>
        </m:sSub>
      </m:oMath>
      <w:r w:rsidR="001B1A4B">
        <w:rPr>
          <w:rFonts w:eastAsiaTheme="minorEastAsia" w:hint="eastAsia"/>
          <w:lang w:eastAsia="zh-CN"/>
        </w:rPr>
        <w:t>.</w:t>
      </w:r>
      <w:r>
        <w:rPr>
          <w:rFonts w:eastAsiaTheme="minorEastAsia" w:hint="eastAsia"/>
          <w:lang w:eastAsia="zh-CN"/>
        </w:rPr>
        <w:t xml:space="preserve"> </w:t>
      </w:r>
    </w:p>
    <w:p w14:paraId="2C43FB45" w14:textId="081A1654" w:rsidR="00842903" w:rsidRDefault="000C5EAE" w:rsidP="00842903">
      <w:pPr>
        <w:jc w:val="both"/>
        <w:rPr>
          <w:rFonts w:eastAsiaTheme="minorEastAsia"/>
          <w:lang w:eastAsia="zh-CN"/>
        </w:rPr>
      </w:pPr>
      <w:r>
        <w:rPr>
          <w:rFonts w:eastAsiaTheme="minorEastAsia"/>
          <w:lang w:eastAsia="zh-CN"/>
        </w:rPr>
        <w:t xml:space="preserve">The coefficients </w:t>
      </w:r>
      <m:oMath>
        <m:sSubSup>
          <m:sSubSupPr>
            <m:ctrlPr>
              <w:rPr>
                <w:rFonts w:ascii="Cambria Math" w:eastAsiaTheme="minorEastAsia" w:hAnsi="Cambria Math"/>
                <w:i/>
                <w:lang w:eastAsia="zh-CN"/>
              </w:rPr>
            </m:ctrlPr>
          </m:sSubSupPr>
          <m:e>
            <m:r>
              <m:rPr>
                <m:sty m:val="p"/>
              </m:rPr>
              <w:rPr>
                <w:rFonts w:ascii="Cambria Math" w:eastAsiaTheme="minorEastAsia" w:hAnsi="Cambria Math"/>
                <w:lang w:eastAsia="zh-CN"/>
              </w:rPr>
              <m:t>Σ</m:t>
            </m:r>
            <m:ctrlPr>
              <w:rPr>
                <w:rFonts w:ascii="Cambria Math" w:eastAsiaTheme="minorEastAsia" w:hAnsi="Cambria Math"/>
                <w:lang w:eastAsia="zh-CN"/>
              </w:rPr>
            </m:ctrlPr>
          </m:e>
          <m:sub>
            <m:sSub>
              <m:sSubPr>
                <m:ctrlPr>
                  <w:rPr>
                    <w:rFonts w:ascii="Cambria Math" w:eastAsiaTheme="minorEastAsia" w:hAnsi="Cambria Math"/>
                    <w:i/>
                    <w:lang w:eastAsia="zh-CN"/>
                  </w:rPr>
                </m:ctrlPr>
              </m:sSubPr>
              <m:e>
                <m:r>
                  <w:rPr>
                    <w:rFonts w:ascii="Cambria Math" w:eastAsiaTheme="minorEastAsia" w:hAnsi="Cambria Math"/>
                    <w:lang w:eastAsia="zh-CN"/>
                  </w:rPr>
                  <m:t>n</m:t>
                </m:r>
              </m:e>
              <m:sub>
                <m:r>
                  <w:rPr>
                    <w:rFonts w:ascii="Cambria Math" w:eastAsiaTheme="minorEastAsia" w:hAnsi="Cambria Math"/>
                    <w:lang w:eastAsia="zh-CN"/>
                  </w:rPr>
                  <m:t>1</m:t>
                </m:r>
              </m:sub>
            </m:sSub>
            <m:r>
              <w:rPr>
                <w:rFonts w:ascii="Cambria Math" w:eastAsiaTheme="minorEastAsia" w:hAnsi="Cambria Math"/>
                <w:lang w:eastAsia="zh-CN"/>
              </w:rPr>
              <m:t xml:space="preserve">, </m:t>
            </m:r>
            <m:sSub>
              <m:sSubPr>
                <m:ctrlPr>
                  <w:rPr>
                    <w:rFonts w:ascii="Cambria Math" w:eastAsiaTheme="minorEastAsia" w:hAnsi="Cambria Math"/>
                    <w:i/>
                    <w:lang w:eastAsia="zh-CN"/>
                  </w:rPr>
                </m:ctrlPr>
              </m:sSubPr>
              <m:e>
                <m:r>
                  <w:rPr>
                    <w:rFonts w:ascii="Cambria Math" w:eastAsiaTheme="minorEastAsia" w:hAnsi="Cambria Math"/>
                    <w:lang w:eastAsia="zh-CN"/>
                  </w:rPr>
                  <m:t>m</m:t>
                </m:r>
              </m:e>
              <m:sub>
                <m:r>
                  <w:rPr>
                    <w:rFonts w:ascii="Cambria Math" w:eastAsiaTheme="minorEastAsia" w:hAnsi="Cambria Math"/>
                    <w:lang w:eastAsia="zh-CN"/>
                  </w:rPr>
                  <m:t>1</m:t>
                </m:r>
              </m:sub>
            </m:sSub>
            <m:r>
              <w:rPr>
                <w:rFonts w:ascii="Cambria Math" w:eastAsiaTheme="minorEastAsia" w:hAnsi="Cambria Math"/>
                <w:lang w:eastAsia="zh-CN"/>
              </w:rPr>
              <m:t>, k,</m:t>
            </m:r>
            <m:sSub>
              <m:sSubPr>
                <m:ctrlPr>
                  <w:rPr>
                    <w:rFonts w:ascii="Cambria Math" w:eastAsiaTheme="minorEastAsia" w:hAnsi="Cambria Math"/>
                    <w:i/>
                    <w:lang w:eastAsia="zh-CN"/>
                  </w:rPr>
                </m:ctrlPr>
              </m:sSubPr>
              <m:e>
                <m:r>
                  <w:rPr>
                    <w:rFonts w:ascii="Cambria Math" w:eastAsiaTheme="minorEastAsia" w:hAnsi="Cambria Math"/>
                    <w:lang w:eastAsia="zh-CN"/>
                  </w:rPr>
                  <m:t>n</m:t>
                </m:r>
              </m:e>
              <m:sub>
                <m:r>
                  <w:rPr>
                    <w:rFonts w:ascii="Cambria Math" w:eastAsiaTheme="minorEastAsia" w:hAnsi="Cambria Math"/>
                    <w:lang w:eastAsia="zh-CN"/>
                  </w:rPr>
                  <m:t>2</m:t>
                </m:r>
              </m:sub>
            </m:sSub>
            <m:r>
              <w:rPr>
                <w:rFonts w:ascii="Cambria Math" w:eastAsiaTheme="minorEastAsia" w:hAnsi="Cambria Math"/>
                <w:lang w:eastAsia="zh-CN"/>
              </w:rPr>
              <m:t>,</m:t>
            </m:r>
            <m:sSub>
              <m:sSubPr>
                <m:ctrlPr>
                  <w:rPr>
                    <w:rFonts w:ascii="Cambria Math" w:eastAsiaTheme="minorEastAsia" w:hAnsi="Cambria Math"/>
                    <w:i/>
                    <w:lang w:eastAsia="zh-CN"/>
                  </w:rPr>
                </m:ctrlPr>
              </m:sSubPr>
              <m:e>
                <m:r>
                  <w:rPr>
                    <w:rFonts w:ascii="Cambria Math" w:eastAsiaTheme="minorEastAsia" w:hAnsi="Cambria Math"/>
                    <w:lang w:eastAsia="zh-CN"/>
                  </w:rPr>
                  <m:t>m</m:t>
                </m:r>
              </m:e>
              <m:sub>
                <m:r>
                  <w:rPr>
                    <w:rFonts w:ascii="Cambria Math" w:eastAsiaTheme="minorEastAsia" w:hAnsi="Cambria Math"/>
                    <w:lang w:eastAsia="zh-CN"/>
                  </w:rPr>
                  <m:t>2</m:t>
                </m:r>
              </m:sub>
            </m:sSub>
          </m:sub>
          <m:sup>
            <m:r>
              <w:rPr>
                <w:rFonts w:ascii="Cambria Math" w:eastAsiaTheme="minorEastAsia" w:hAnsi="Cambria Math"/>
                <w:lang w:eastAsia="zh-CN"/>
              </w:rPr>
              <m:t>ij</m:t>
            </m:r>
          </m:sup>
        </m:sSubSup>
      </m:oMath>
      <w:r>
        <w:rPr>
          <w:rFonts w:eastAsiaTheme="minorEastAsia"/>
          <w:lang w:eastAsia="zh-CN"/>
        </w:rPr>
        <w:t xml:space="preserve"> are placeholders for the cross-polarisation matrix of the target.</w:t>
      </w:r>
      <w:r>
        <w:rPr>
          <w:rFonts w:eastAsiaTheme="minorEastAsia" w:hint="eastAsia"/>
          <w:lang w:eastAsia="zh-CN"/>
        </w:rPr>
        <w:t xml:space="preserve"> </w:t>
      </w:r>
      <w:r w:rsidR="00842903">
        <w:rPr>
          <w:rFonts w:eastAsiaTheme="minorEastAsia"/>
          <w:lang w:eastAsia="zh-CN"/>
        </w:rPr>
        <w:t xml:space="preserve">The phase </w:t>
      </w:r>
      <m:oMath>
        <m:sSub>
          <m:sSubPr>
            <m:ctrlPr>
              <w:rPr>
                <w:rFonts w:ascii="Cambria Math" w:eastAsiaTheme="minorEastAsia" w:hAnsi="Cambria Math"/>
                <w:i/>
                <w:lang w:eastAsia="zh-CN"/>
              </w:rPr>
            </m:ctrlPr>
          </m:sSubPr>
          <m:e>
            <m:r>
              <w:rPr>
                <w:rFonts w:ascii="Cambria Math" w:eastAsiaTheme="minorEastAsia" w:hAnsi="Cambria Math"/>
                <w:lang w:eastAsia="zh-CN"/>
              </w:rPr>
              <m:t>μ</m:t>
            </m:r>
          </m:e>
          <m:sub>
            <m:r>
              <w:rPr>
                <w:rFonts w:ascii="Cambria Math" w:eastAsiaTheme="minorEastAsia" w:hAnsi="Cambria Math"/>
                <w:lang w:eastAsia="zh-CN"/>
              </w:rPr>
              <m:t>k</m:t>
            </m:r>
          </m:sub>
        </m:sSub>
        <m:r>
          <w:rPr>
            <w:rFonts w:ascii="Cambria Math" w:eastAsiaTheme="minorEastAsia" w:hAnsi="Cambria Math"/>
            <w:lang w:eastAsia="zh-CN"/>
          </w:rPr>
          <m:t>(t)</m:t>
        </m:r>
      </m:oMath>
      <w:r w:rsidR="00842903">
        <w:rPr>
          <w:rFonts w:eastAsiaTheme="minorEastAsia"/>
          <w:lang w:eastAsia="zh-CN"/>
        </w:rPr>
        <w:t xml:space="preserve"> is a placeholder that can be used to model the part of micro-Doppler that accounts for the main body moving around its reference point, for example the oscillating velocity of a pedestrian due to its pacing movement. </w:t>
      </w:r>
    </w:p>
    <w:p w14:paraId="0A35B069" w14:textId="48BD50DC" w:rsidR="00AF1B21" w:rsidRDefault="00AF1B21" w:rsidP="00842903">
      <w:pPr>
        <w:jc w:val="both"/>
        <w:rPr>
          <w:rFonts w:eastAsiaTheme="minorEastAsia"/>
          <w:lang w:eastAsia="zh-CN"/>
        </w:rPr>
      </w:pPr>
      <w:r>
        <w:rPr>
          <w:rFonts w:eastAsiaTheme="minorEastAsia" w:hint="eastAsia"/>
          <w:lang w:eastAsia="zh-CN"/>
        </w:rPr>
        <w:t xml:space="preserve">This procedure uses RCS components A, B1, and B2 in one step and avoids the controversial discussions </w:t>
      </w:r>
      <w:r>
        <w:rPr>
          <w:rFonts w:eastAsiaTheme="minorEastAsia"/>
          <w:lang w:eastAsia="zh-CN"/>
        </w:rPr>
        <w:t>of mean RCS, power normalization of B1, B2, and CPM</w:t>
      </w:r>
      <w:r>
        <w:rPr>
          <w:rFonts w:eastAsiaTheme="minorEastAsia" w:hint="eastAsia"/>
          <w:lang w:eastAsia="zh-CN"/>
        </w:rPr>
        <w:t>. It also</w:t>
      </w:r>
      <w:r>
        <w:rPr>
          <w:rFonts w:eastAsiaTheme="minorEastAsia"/>
          <w:lang w:eastAsia="zh-CN"/>
        </w:rPr>
        <w:t xml:space="preserve"> provide</w:t>
      </w:r>
      <w:r>
        <w:rPr>
          <w:rFonts w:eastAsiaTheme="minorEastAsia" w:hint="eastAsia"/>
          <w:lang w:eastAsia="zh-CN"/>
        </w:rPr>
        <w:t>s</w:t>
      </w:r>
      <w:r>
        <w:rPr>
          <w:rFonts w:eastAsiaTheme="minorEastAsia"/>
          <w:lang w:eastAsia="zh-CN"/>
        </w:rPr>
        <w:t xml:space="preserve"> a uniform procedure for all sensing targets regardless of angle-dependent/independent RCS.</w:t>
      </w:r>
    </w:p>
    <w:p w14:paraId="4EEF2D69" w14:textId="77777777" w:rsidR="00106233" w:rsidRDefault="00842903" w:rsidP="005108D0">
      <w:pPr>
        <w:pStyle w:val="Observation"/>
        <w:rPr>
          <w:lang w:eastAsia="ja-JP"/>
        </w:rPr>
      </w:pPr>
      <w:bookmarkStart w:id="89" w:name="_Toc189860870"/>
      <w:r>
        <w:t>If</w:t>
      </w:r>
      <w:r w:rsidRPr="00773D94">
        <w:t xml:space="preserve"> </w:t>
      </w:r>
      <w:r>
        <w:t>p</w:t>
      </w:r>
      <w:r w:rsidRPr="00773D94">
        <w:t xml:space="preserve">athloss and shadowing generated in step 4 are applied to each link </w:t>
      </w:r>
      <w:r>
        <w:t>separately,</w:t>
      </w:r>
      <w:r w:rsidRPr="00773D94">
        <w:t xml:space="preserve"> </w:t>
      </w:r>
      <w:r>
        <w:t>t</w:t>
      </w:r>
      <w:r w:rsidRPr="00773D94">
        <w:t xml:space="preserve">his will allow us to </w:t>
      </w:r>
      <w:r w:rsidRPr="00BC2300">
        <w:rPr>
          <w:lang w:val="en-GB"/>
        </w:rPr>
        <w:t>generate</w:t>
      </w:r>
      <w:r w:rsidRPr="00773D94">
        <w:t xml:space="preserve"> </w:t>
      </w:r>
      <w:r>
        <w:t>the parameters</w:t>
      </w:r>
      <w:r w:rsidRPr="00773D94">
        <w:t xml:space="preserve"> in the same way as for the UE—BS link in the existing specification for the two individual </w:t>
      </w:r>
      <w:r w:rsidRPr="00E13CEC">
        <w:t>links</w:t>
      </w:r>
      <w:r w:rsidRPr="00773D94">
        <w:t xml:space="preserve"> separately, for example to allow different scenarios and LOS/NLOS conditions for the two links.</w:t>
      </w:r>
      <w:bookmarkEnd w:id="89"/>
    </w:p>
    <w:p w14:paraId="4AD9442B" w14:textId="69DFE84F" w:rsidR="00AC3AD0" w:rsidRPr="003816D7" w:rsidRDefault="00A54993" w:rsidP="005108D0">
      <w:pPr>
        <w:pStyle w:val="Observation"/>
      </w:pPr>
      <w:bookmarkStart w:id="90" w:name="_Toc189860871"/>
      <w:r>
        <w:rPr>
          <w:rFonts w:hint="eastAsia"/>
          <w:lang w:val="en-GB"/>
        </w:rPr>
        <w:t>Using</w:t>
      </w:r>
      <w:r w:rsidR="00AC3AD0" w:rsidRPr="00106233">
        <w:rPr>
          <w:rFonts w:hint="eastAsia"/>
          <w:lang w:val="en-GB"/>
        </w:rPr>
        <w:t xml:space="preserve"> RCS component</w:t>
      </w:r>
      <w:r w:rsidR="002D42BF">
        <w:rPr>
          <w:lang w:val="en-GB"/>
        </w:rPr>
        <w:t>s,</w:t>
      </w:r>
      <w:r w:rsidR="00AC3AD0" w:rsidRPr="00106233">
        <w:rPr>
          <w:rFonts w:hint="eastAsia"/>
          <w:lang w:val="en-GB"/>
        </w:rPr>
        <w:t xml:space="preserve"> A, B1, and B2</w:t>
      </w:r>
      <w:r w:rsidR="002D42BF">
        <w:rPr>
          <w:lang w:val="en-GB"/>
        </w:rPr>
        <w:t>,</w:t>
      </w:r>
      <w:r w:rsidR="00AC3AD0" w:rsidRPr="00106233">
        <w:rPr>
          <w:rFonts w:hint="eastAsia"/>
          <w:lang w:val="en-GB"/>
        </w:rPr>
        <w:t xml:space="preserve"> in one step </w:t>
      </w:r>
      <w:r w:rsidR="00BC2300">
        <w:rPr>
          <w:rFonts w:hint="eastAsia"/>
          <w:lang w:val="en-GB"/>
        </w:rPr>
        <w:t xml:space="preserve">can </w:t>
      </w:r>
      <w:r w:rsidR="00AC3AD0" w:rsidRPr="00106233">
        <w:rPr>
          <w:rFonts w:hint="eastAsia"/>
          <w:lang w:val="en-GB"/>
        </w:rPr>
        <w:t xml:space="preserve">avoid the controversial </w:t>
      </w:r>
      <w:r w:rsidR="00AC3AD0" w:rsidRPr="00F867B6">
        <w:rPr>
          <w:rFonts w:hint="eastAsia"/>
        </w:rPr>
        <w:t>discussions</w:t>
      </w:r>
      <w:r w:rsidR="00AC3AD0" w:rsidRPr="00106233">
        <w:rPr>
          <w:rFonts w:hint="eastAsia"/>
          <w:lang w:val="en-GB"/>
        </w:rPr>
        <w:t xml:space="preserve"> </w:t>
      </w:r>
      <w:r w:rsidR="00AC3AD0" w:rsidRPr="00106233">
        <w:rPr>
          <w:lang w:val="en-GB"/>
        </w:rPr>
        <w:t>of mean</w:t>
      </w:r>
      <w:r w:rsidR="00AC3AD0">
        <w:t xml:space="preserve"> RCS, power normalization of B1, B2, and CPM</w:t>
      </w:r>
      <w:r w:rsidR="00AC3AD0">
        <w:rPr>
          <w:rFonts w:hint="eastAsia"/>
        </w:rPr>
        <w:t>. It also</w:t>
      </w:r>
      <w:r w:rsidR="00AC3AD0">
        <w:t xml:space="preserve"> provide</w:t>
      </w:r>
      <w:r w:rsidR="00AC3AD0">
        <w:rPr>
          <w:rFonts w:hint="eastAsia"/>
        </w:rPr>
        <w:t>s</w:t>
      </w:r>
      <w:r w:rsidR="00AC3AD0">
        <w:t xml:space="preserve"> a uniform procedure for all sensing targets regardless of angle-dependent/independent RCS.</w:t>
      </w:r>
      <w:bookmarkEnd w:id="90"/>
    </w:p>
    <w:p w14:paraId="1A3A3B27" w14:textId="14D8F6F8" w:rsidR="00842903" w:rsidRDefault="007B13BC" w:rsidP="003B4475">
      <w:pPr>
        <w:pStyle w:val="Proposal"/>
      </w:pPr>
      <w:bookmarkStart w:id="91" w:name="_Toc189860919"/>
      <w:r>
        <w:rPr>
          <w:rFonts w:hint="eastAsia"/>
        </w:rPr>
        <w:t>A</w:t>
      </w:r>
      <w:r w:rsidRPr="00B21853">
        <w:t xml:space="preserve">pply the </w:t>
      </w:r>
      <w:r w:rsidRPr="006822DB">
        <w:t>pathloss</w:t>
      </w:r>
      <w:r w:rsidRPr="00B21853">
        <w:t xml:space="preserve"> and shadow fading to each link </w:t>
      </w:r>
      <w:r w:rsidR="00F805E1">
        <w:rPr>
          <w:rFonts w:hint="eastAsia"/>
        </w:rPr>
        <w:t>before</w:t>
      </w:r>
      <w:r w:rsidRPr="00B21853">
        <w:rPr>
          <w:rFonts w:hint="eastAsia"/>
        </w:rPr>
        <w:t xml:space="preserve"> </w:t>
      </w:r>
      <w:r w:rsidRPr="00B21853">
        <w:t>concatenating them</w:t>
      </w:r>
      <w:r w:rsidRPr="00B21853">
        <w:rPr>
          <w:rFonts w:hint="eastAsia"/>
        </w:rPr>
        <w:t xml:space="preserve"> with a target</w:t>
      </w:r>
      <w:r w:rsidRPr="00B21853">
        <w:t>’</w:t>
      </w:r>
      <w:r w:rsidRPr="00B21853">
        <w:rPr>
          <w:rFonts w:hint="eastAsia"/>
        </w:rPr>
        <w:t>s RCS</w:t>
      </w:r>
      <w:r w:rsidR="00F805E1">
        <w:rPr>
          <w:rFonts w:hint="eastAsia"/>
        </w:rPr>
        <w:t>.</w:t>
      </w:r>
      <w:bookmarkEnd w:id="91"/>
    </w:p>
    <w:p w14:paraId="3A4FA419" w14:textId="701361BB" w:rsidR="00842903" w:rsidRPr="000E6047" w:rsidRDefault="00842903" w:rsidP="005108D0">
      <w:pPr>
        <w:keepNext/>
        <w:keepLines/>
        <w:numPr>
          <w:ilvl w:val="1"/>
          <w:numId w:val="40"/>
        </w:numPr>
        <w:tabs>
          <w:tab w:val="left" w:pos="680"/>
        </w:tabs>
        <w:overflowPunct w:val="0"/>
        <w:autoSpaceDE w:val="0"/>
        <w:autoSpaceDN w:val="0"/>
        <w:adjustRightInd w:val="0"/>
        <w:spacing w:before="180" w:after="180" w:line="240" w:lineRule="auto"/>
        <w:jc w:val="both"/>
        <w:textAlignment w:val="baseline"/>
        <w:outlineLvl w:val="1"/>
        <w:rPr>
          <w:rFonts w:eastAsia="Times New Roman" w:cs="Arial"/>
          <w:sz w:val="32"/>
          <w:szCs w:val="32"/>
          <w:lang w:val="en-GB" w:eastAsia="zh-CN"/>
        </w:rPr>
      </w:pPr>
      <w:r w:rsidRPr="00855D32">
        <w:rPr>
          <w:rFonts w:eastAsia="Times New Roman" w:cs="Arial"/>
          <w:sz w:val="32"/>
          <w:szCs w:val="32"/>
          <w:lang w:val="en-GB" w:eastAsia="zh-CN"/>
        </w:rPr>
        <w:t>UE-</w:t>
      </w:r>
      <w:r w:rsidRPr="004376CC">
        <w:rPr>
          <w:rFonts w:cs="Arial" w:hint="eastAsia"/>
          <w:sz w:val="32"/>
          <w:szCs w:val="32"/>
        </w:rPr>
        <w:t>Target</w:t>
      </w:r>
      <w:r w:rsidRPr="00855D32">
        <w:rPr>
          <w:rFonts w:eastAsia="Times New Roman" w:cs="Arial" w:hint="eastAsia"/>
          <w:sz w:val="32"/>
          <w:szCs w:val="32"/>
          <w:lang w:val="en-GB" w:eastAsia="zh-CN"/>
        </w:rPr>
        <w:t xml:space="preserve"> </w:t>
      </w:r>
      <w:r w:rsidRPr="00855D32">
        <w:rPr>
          <w:rFonts w:eastAsia="Times New Roman" w:cs="Arial"/>
          <w:sz w:val="32"/>
          <w:szCs w:val="32"/>
          <w:lang w:val="en-GB" w:eastAsia="zh-CN"/>
        </w:rPr>
        <w:t>link</w:t>
      </w:r>
      <w:r w:rsidR="00C77DB6">
        <w:rPr>
          <w:rFonts w:eastAsiaTheme="minorEastAsia" w:cs="Arial" w:hint="eastAsia"/>
          <w:sz w:val="32"/>
          <w:szCs w:val="32"/>
          <w:lang w:val="en-GB" w:eastAsia="zh-CN"/>
        </w:rPr>
        <w:t xml:space="preserve"> in indoor scenarios</w:t>
      </w:r>
    </w:p>
    <w:p w14:paraId="1C5714DF" w14:textId="237046D2" w:rsidR="00842903" w:rsidRPr="003B69AC" w:rsidRDefault="00842903" w:rsidP="00842903">
      <w:pPr>
        <w:jc w:val="both"/>
        <w:rPr>
          <w:rFonts w:eastAsiaTheme="minorEastAsia" w:cs="Arial"/>
          <w:szCs w:val="20"/>
          <w:lang w:eastAsia="zh-CN"/>
        </w:rPr>
      </w:pPr>
      <w:r>
        <w:rPr>
          <w:rFonts w:eastAsiaTheme="minorEastAsia" w:cs="Arial" w:hint="eastAsia"/>
          <w:szCs w:val="20"/>
          <w:lang w:eastAsia="zh-CN"/>
        </w:rPr>
        <w:t>T</w:t>
      </w:r>
      <w:r>
        <w:rPr>
          <w:rFonts w:eastAsiaTheme="minorEastAsia" w:cs="Arial"/>
          <w:szCs w:val="20"/>
          <w:lang w:eastAsia="zh-CN"/>
        </w:rPr>
        <w:t>he t</w:t>
      </w:r>
      <w:r>
        <w:rPr>
          <w:rFonts w:eastAsiaTheme="minorEastAsia" w:cs="Arial" w:hint="eastAsia"/>
          <w:szCs w:val="20"/>
          <w:lang w:eastAsia="zh-CN"/>
        </w:rPr>
        <w:t xml:space="preserve">arget channel models </w:t>
      </w:r>
      <w:r w:rsidRPr="00696315">
        <w:rPr>
          <w:rFonts w:cs="Arial"/>
          <w:szCs w:val="20"/>
          <w:lang w:eastAsia="ja-JP"/>
        </w:rPr>
        <w:t>Tx–target link</w:t>
      </w:r>
      <w:r>
        <w:rPr>
          <w:rFonts w:cs="Arial"/>
          <w:szCs w:val="20"/>
          <w:lang w:eastAsia="ja-JP"/>
        </w:rPr>
        <w:t xml:space="preserve"> and</w:t>
      </w:r>
      <w:r w:rsidRPr="00696315">
        <w:rPr>
          <w:rFonts w:cs="Arial"/>
          <w:szCs w:val="20"/>
          <w:lang w:eastAsia="ja-JP"/>
        </w:rPr>
        <w:t xml:space="preserve"> target–Rx link</w:t>
      </w:r>
      <w:r>
        <w:rPr>
          <w:rFonts w:eastAsiaTheme="minorEastAsia" w:cs="Arial" w:hint="eastAsia"/>
          <w:szCs w:val="20"/>
          <w:lang w:eastAsia="zh-CN"/>
        </w:rPr>
        <w:t xml:space="preserve">. Generally speaking, the channel of BS-target link can </w:t>
      </w:r>
      <w:r w:rsidRPr="001F01D7">
        <w:rPr>
          <w:rFonts w:eastAsiaTheme="minorEastAsia" w:cs="Arial" w:hint="eastAsia"/>
          <w:szCs w:val="20"/>
          <w:lang w:eastAsia="zh-CN"/>
        </w:rPr>
        <w:t xml:space="preserve">reuse </w:t>
      </w:r>
      <w:r>
        <w:rPr>
          <w:rFonts w:eastAsiaTheme="minorEastAsia" w:cs="Arial" w:hint="eastAsia"/>
          <w:szCs w:val="20"/>
          <w:lang w:eastAsia="zh-CN"/>
        </w:rPr>
        <w:t>BS-UE channel in several TRs, while UE-target link is not supported yet</w:t>
      </w:r>
      <w:r w:rsidR="00FE14E5">
        <w:rPr>
          <w:rFonts w:eastAsiaTheme="minorEastAsia" w:cs="Arial"/>
          <w:szCs w:val="20"/>
          <w:lang w:eastAsia="zh-CN"/>
        </w:rPr>
        <w:t>.</w:t>
      </w:r>
      <w:r w:rsidR="005F6E43">
        <w:rPr>
          <w:rFonts w:eastAsiaTheme="minorEastAsia" w:cs="Arial"/>
          <w:szCs w:val="20"/>
          <w:lang w:eastAsia="zh-CN"/>
        </w:rPr>
        <w:t xml:space="preserve"> </w:t>
      </w:r>
      <w:r w:rsidR="003B69AC" w:rsidRPr="0018582E">
        <w:t>For</w:t>
      </w:r>
      <w:r w:rsidR="003B69AC" w:rsidRPr="001B3E57">
        <w:rPr>
          <w:rFonts w:cs="Arial"/>
          <w:szCs w:val="20"/>
          <w:lang w:eastAsia="ja-JP"/>
        </w:rPr>
        <w:t xml:space="preserve"> </w:t>
      </w:r>
      <w:r w:rsidR="003B69AC" w:rsidRPr="0018582E">
        <w:t>In</w:t>
      </w:r>
      <w:r w:rsidR="003B69AC">
        <w:t xml:space="preserve">door </w:t>
      </w:r>
      <w:r w:rsidR="003B69AC" w:rsidRPr="0018582E">
        <w:t>F</w:t>
      </w:r>
      <w:r w:rsidR="003B69AC">
        <w:t>actory</w:t>
      </w:r>
      <w:r w:rsidR="003B69AC" w:rsidRPr="0018582E">
        <w:t>, Indoor Office</w:t>
      </w:r>
      <w:r w:rsidR="003B69AC">
        <w:t xml:space="preserve"> </w:t>
      </w:r>
      <w:r w:rsidR="003B69AC" w:rsidRPr="00696315">
        <w:rPr>
          <w:rFonts w:cs="Arial"/>
          <w:szCs w:val="20"/>
          <w:lang w:eastAsia="ja-JP"/>
        </w:rPr>
        <w:t xml:space="preserve">scenarios with </w:t>
      </w:r>
      <w:r w:rsidR="003B69AC" w:rsidRPr="0018582E">
        <w:t xml:space="preserve">indoor sensing targets, </w:t>
      </w:r>
      <w:r w:rsidR="003B69AC" w:rsidRPr="00FE14E5">
        <w:t>t</w:t>
      </w:r>
      <w:r w:rsidR="003B69AC" w:rsidRPr="00FE14E5">
        <w:rPr>
          <w:rFonts w:eastAsia="SimSun" w:cs="Arial"/>
          <w:szCs w:val="20"/>
        </w:rPr>
        <w:t xml:space="preserve">errestrial </w:t>
      </w:r>
      <w:r w:rsidR="003B69AC" w:rsidRPr="00FE14E5">
        <w:t xml:space="preserve">UEs and AGV UEs </w:t>
      </w:r>
      <w:r w:rsidR="003B69AC">
        <w:t xml:space="preserve">can be </w:t>
      </w:r>
      <w:r w:rsidR="003B69AC" w:rsidRPr="0018582E">
        <w:t>sensing transmitter and/or receiver</w:t>
      </w:r>
      <w:r w:rsidR="003B69AC">
        <w:rPr>
          <w:rFonts w:eastAsiaTheme="minorEastAsia" w:hint="eastAsia"/>
          <w:lang w:eastAsia="zh-CN"/>
        </w:rPr>
        <w:t>, which is called Case 5</w:t>
      </w:r>
      <w:r w:rsidR="003B69AC">
        <w:rPr>
          <w:rFonts w:eastAsiaTheme="minorEastAsia" w:cs="Arial" w:hint="eastAsia"/>
          <w:szCs w:val="20"/>
          <w:lang w:eastAsia="zh-CN"/>
        </w:rPr>
        <w:t xml:space="preserve"> in </w:t>
      </w:r>
      <w:r w:rsidR="003B69AC">
        <w:rPr>
          <w:rFonts w:eastAsiaTheme="minorEastAsia" w:cs="Arial"/>
          <w:szCs w:val="20"/>
          <w:lang w:eastAsia="zh-CN"/>
        </w:rPr>
        <w:fldChar w:fldCharType="begin"/>
      </w:r>
      <w:r w:rsidR="003B69AC">
        <w:rPr>
          <w:rFonts w:eastAsiaTheme="minorEastAsia" w:cs="Arial"/>
          <w:szCs w:val="20"/>
          <w:lang w:eastAsia="zh-CN"/>
        </w:rPr>
        <w:instrText xml:space="preserve"> REF _Ref189756036 \h </w:instrText>
      </w:r>
      <w:r w:rsidR="003B69AC">
        <w:rPr>
          <w:rFonts w:eastAsiaTheme="minorEastAsia" w:cs="Arial"/>
          <w:szCs w:val="20"/>
          <w:lang w:eastAsia="zh-CN"/>
        </w:rPr>
      </w:r>
      <w:r w:rsidR="003B69AC">
        <w:rPr>
          <w:rFonts w:eastAsiaTheme="minorEastAsia" w:cs="Arial"/>
          <w:szCs w:val="20"/>
          <w:lang w:eastAsia="zh-CN"/>
        </w:rPr>
        <w:fldChar w:fldCharType="separate"/>
      </w:r>
      <w:r w:rsidR="003B69AC" w:rsidRPr="001B6BCA">
        <w:rPr>
          <w:rFonts w:cs="Arial"/>
        </w:rPr>
        <w:t xml:space="preserve">Table </w:t>
      </w:r>
      <w:r w:rsidR="00FC4A55">
        <w:rPr>
          <w:rFonts w:cs="Arial"/>
          <w:noProof/>
        </w:rPr>
        <w:t>2</w:t>
      </w:r>
      <w:r w:rsidR="003B69AC">
        <w:rPr>
          <w:rFonts w:eastAsiaTheme="minorEastAsia" w:cs="Arial"/>
          <w:szCs w:val="20"/>
          <w:lang w:eastAsia="zh-CN"/>
        </w:rPr>
        <w:fldChar w:fldCharType="end"/>
      </w:r>
      <w:r w:rsidR="00F339E7">
        <w:rPr>
          <w:rFonts w:eastAsiaTheme="minorEastAsia" w:cs="Arial"/>
          <w:szCs w:val="20"/>
          <w:lang w:eastAsia="zh-CN"/>
        </w:rPr>
        <w:t xml:space="preserve"> </w:t>
      </w:r>
      <w:r w:rsidR="00F339E7">
        <w:rPr>
          <w:rFonts w:eastAsiaTheme="minorEastAsia" w:cs="Arial"/>
          <w:szCs w:val="20"/>
          <w:lang w:eastAsia="zh-CN"/>
        </w:rPr>
        <w:fldChar w:fldCharType="begin"/>
      </w:r>
      <w:r w:rsidR="00F339E7">
        <w:rPr>
          <w:rFonts w:eastAsiaTheme="minorEastAsia" w:cs="Arial"/>
          <w:szCs w:val="20"/>
          <w:lang w:eastAsia="zh-CN"/>
        </w:rPr>
        <w:instrText xml:space="preserve"> REF _Ref189758503 \r \h </w:instrText>
      </w:r>
      <w:r w:rsidR="00F339E7">
        <w:rPr>
          <w:rFonts w:eastAsiaTheme="minorEastAsia" w:cs="Arial"/>
          <w:szCs w:val="20"/>
          <w:lang w:eastAsia="zh-CN"/>
        </w:rPr>
      </w:r>
      <w:r w:rsidR="00F339E7">
        <w:rPr>
          <w:rFonts w:eastAsiaTheme="minorEastAsia" w:cs="Arial"/>
          <w:szCs w:val="20"/>
          <w:lang w:eastAsia="zh-CN"/>
        </w:rPr>
        <w:fldChar w:fldCharType="separate"/>
      </w:r>
      <w:r w:rsidR="00F339E7">
        <w:rPr>
          <w:rFonts w:eastAsiaTheme="minorEastAsia" w:cs="Arial"/>
          <w:szCs w:val="20"/>
          <w:lang w:eastAsia="zh-CN"/>
        </w:rPr>
        <w:t>[17]</w:t>
      </w:r>
      <w:r w:rsidR="00F339E7">
        <w:rPr>
          <w:rFonts w:eastAsiaTheme="minorEastAsia" w:cs="Arial"/>
          <w:szCs w:val="20"/>
          <w:lang w:eastAsia="zh-CN"/>
        </w:rPr>
        <w:fldChar w:fldCharType="end"/>
      </w:r>
      <w:r w:rsidR="003B69AC">
        <w:rPr>
          <w:rFonts w:eastAsiaTheme="minorEastAsia" w:cs="Arial" w:hint="eastAsia"/>
          <w:szCs w:val="20"/>
          <w:lang w:eastAsia="zh-CN"/>
        </w:rPr>
        <w:t>.</w:t>
      </w:r>
    </w:p>
    <w:p w14:paraId="0F49EF0F" w14:textId="7AF9C1BC" w:rsidR="006370F0" w:rsidRPr="001B6BCA" w:rsidRDefault="001B6BCA" w:rsidP="001B6BCA">
      <w:pPr>
        <w:pStyle w:val="Caption"/>
        <w:rPr>
          <w:rFonts w:eastAsiaTheme="minorEastAsia" w:cs="Arial"/>
          <w:szCs w:val="20"/>
          <w:lang w:eastAsia="zh-CN"/>
        </w:rPr>
      </w:pPr>
      <w:bookmarkStart w:id="92" w:name="_Ref189756036"/>
      <w:r w:rsidRPr="001B6BCA">
        <w:rPr>
          <w:rFonts w:cs="Arial"/>
        </w:rPr>
        <w:t xml:space="preserve">Table </w:t>
      </w:r>
      <w:r w:rsidRPr="001B6BCA">
        <w:rPr>
          <w:rFonts w:cs="Arial"/>
        </w:rPr>
        <w:fldChar w:fldCharType="begin"/>
      </w:r>
      <w:r w:rsidRPr="001B6BCA">
        <w:rPr>
          <w:rFonts w:cs="Arial"/>
        </w:rPr>
        <w:instrText xml:space="preserve"> SEQ Table \* ARABIC </w:instrText>
      </w:r>
      <w:r w:rsidRPr="001B6BCA">
        <w:rPr>
          <w:rFonts w:cs="Arial"/>
        </w:rPr>
        <w:fldChar w:fldCharType="separate"/>
      </w:r>
      <w:r w:rsidR="00FC4A55">
        <w:rPr>
          <w:rFonts w:cs="Arial"/>
          <w:noProof/>
        </w:rPr>
        <w:t>2</w:t>
      </w:r>
      <w:r w:rsidRPr="001B6BCA">
        <w:rPr>
          <w:rFonts w:cs="Arial"/>
        </w:rPr>
        <w:fldChar w:fldCharType="end"/>
      </w:r>
      <w:bookmarkEnd w:id="92"/>
      <w:r w:rsidRPr="001B6BCA">
        <w:rPr>
          <w:rFonts w:cs="Arial"/>
        </w:rPr>
        <w:tab/>
      </w:r>
      <w:r w:rsidR="009C2548">
        <w:rPr>
          <w:rFonts w:eastAsia="SimSun" w:cs="Arial"/>
          <w:szCs w:val="20"/>
          <w:lang w:eastAsia="zh-CN"/>
        </w:rPr>
        <w:t>Cases</w:t>
      </w:r>
      <w:r w:rsidRPr="001B6BCA">
        <w:rPr>
          <w:rFonts w:eastAsia="SimSun" w:cs="Arial"/>
          <w:szCs w:val="20"/>
          <w:lang w:eastAsia="zh-CN"/>
        </w:rPr>
        <w:t xml:space="preserve"> for Tx/Rx-target link</w:t>
      </w:r>
    </w:p>
    <w:tbl>
      <w:tblPr>
        <w:tblW w:w="4643" w:type="pct"/>
        <w:tblInd w:w="-36" w:type="dxa"/>
        <w:tblLayout w:type="fixed"/>
        <w:tblCellMar>
          <w:top w:w="15" w:type="dxa"/>
          <w:left w:w="15" w:type="dxa"/>
          <w:bottom w:w="15" w:type="dxa"/>
          <w:right w:w="15" w:type="dxa"/>
        </w:tblCellMar>
        <w:tblLook w:val="04A0" w:firstRow="1" w:lastRow="0" w:firstColumn="1" w:lastColumn="0" w:noHBand="0" w:noVBand="1"/>
      </w:tblPr>
      <w:tblGrid>
        <w:gridCol w:w="1107"/>
        <w:gridCol w:w="2074"/>
        <w:gridCol w:w="5760"/>
      </w:tblGrid>
      <w:tr w:rsidR="005D6D26" w:rsidRPr="00254667" w14:paraId="0FC294AE" w14:textId="751CE0D6" w:rsidTr="00254667">
        <w:trPr>
          <w:trHeight w:val="464"/>
        </w:trPr>
        <w:tc>
          <w:tcPr>
            <w:tcW w:w="1107"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64A5A933" w14:textId="77777777" w:rsidR="00254667" w:rsidRPr="00254667" w:rsidRDefault="00254667" w:rsidP="00FE353A">
            <w:pPr>
              <w:widowControl w:val="0"/>
              <w:snapToGrid w:val="0"/>
              <w:rPr>
                <w:rFonts w:eastAsia="SimSun" w:cs="Arial"/>
                <w:b/>
                <w:bCs/>
                <w:szCs w:val="20"/>
              </w:rPr>
            </w:pPr>
            <w:r w:rsidRPr="00254667">
              <w:rPr>
                <w:rFonts w:eastAsia="SimSun" w:cs="Arial"/>
                <w:b/>
                <w:bCs/>
                <w:szCs w:val="20"/>
              </w:rPr>
              <w:t>STX/SRX</w:t>
            </w:r>
          </w:p>
        </w:tc>
        <w:tc>
          <w:tcPr>
            <w:tcW w:w="2074"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4258FF77" w14:textId="77777777" w:rsidR="00254667" w:rsidRPr="00254667" w:rsidRDefault="00254667" w:rsidP="00FE353A">
            <w:pPr>
              <w:widowControl w:val="0"/>
              <w:snapToGrid w:val="0"/>
              <w:rPr>
                <w:rFonts w:eastAsia="SimSun" w:cs="Arial"/>
                <w:b/>
                <w:bCs/>
                <w:szCs w:val="20"/>
              </w:rPr>
            </w:pPr>
            <w:r w:rsidRPr="00254667">
              <w:rPr>
                <w:rFonts w:eastAsia="SimSun" w:cs="Arial"/>
                <w:b/>
                <w:bCs/>
                <w:szCs w:val="20"/>
              </w:rPr>
              <w:t>Target</w:t>
            </w:r>
          </w:p>
        </w:tc>
        <w:tc>
          <w:tcPr>
            <w:tcW w:w="5760"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6B4D4E52" w14:textId="77777777" w:rsidR="00254667" w:rsidRPr="00254667" w:rsidRDefault="00254667" w:rsidP="00FE353A">
            <w:pPr>
              <w:widowControl w:val="0"/>
              <w:snapToGrid w:val="0"/>
              <w:rPr>
                <w:rFonts w:eastAsia="SimSun" w:cs="Arial"/>
                <w:b/>
                <w:bCs/>
                <w:szCs w:val="20"/>
              </w:rPr>
            </w:pPr>
            <w:r w:rsidRPr="00254667">
              <w:rPr>
                <w:rFonts w:eastAsia="SimSun" w:cs="Arial"/>
                <w:b/>
                <w:bCs/>
                <w:szCs w:val="20"/>
                <w:lang w:eastAsia="zh-CN"/>
              </w:rPr>
              <w:t>Case of existing TRs as starting point</w:t>
            </w:r>
          </w:p>
        </w:tc>
      </w:tr>
      <w:tr w:rsidR="00254667" w:rsidRPr="00254667" w14:paraId="4D2FA5B1" w14:textId="01EC9999" w:rsidTr="00254667">
        <w:trPr>
          <w:trHeight w:val="182"/>
        </w:trPr>
        <w:tc>
          <w:tcPr>
            <w:tcW w:w="1107"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4450BDC1" w14:textId="77777777" w:rsidR="00254667" w:rsidRPr="00254667" w:rsidRDefault="00254667" w:rsidP="00FE14E5">
            <w:pPr>
              <w:widowControl w:val="0"/>
              <w:snapToGrid w:val="0"/>
              <w:rPr>
                <w:rFonts w:eastAsia="SimSun" w:cs="Arial"/>
                <w:szCs w:val="20"/>
              </w:rPr>
            </w:pPr>
            <w:r w:rsidRPr="00254667">
              <w:rPr>
                <w:rFonts w:eastAsia="SimSun" w:cs="Arial"/>
                <w:color w:val="FF0000"/>
                <w:szCs w:val="20"/>
              </w:rPr>
              <w:t xml:space="preserve">Terrestrial </w:t>
            </w:r>
            <w:r w:rsidRPr="00254667">
              <w:rPr>
                <w:rFonts w:eastAsia="SimSun" w:cs="Arial"/>
                <w:color w:val="FF0000"/>
                <w:szCs w:val="20"/>
              </w:rPr>
              <w:lastRenderedPageBreak/>
              <w:t>UE</w:t>
            </w:r>
          </w:p>
        </w:tc>
        <w:tc>
          <w:tcPr>
            <w:tcW w:w="207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88C7911" w14:textId="77777777" w:rsidR="00254667" w:rsidRPr="00254667" w:rsidRDefault="00254667" w:rsidP="00FE14E5">
            <w:pPr>
              <w:widowControl w:val="0"/>
              <w:snapToGrid w:val="0"/>
              <w:rPr>
                <w:rFonts w:eastAsia="SimSun" w:cs="Arial"/>
                <w:szCs w:val="20"/>
                <w:lang w:eastAsia="zh-CN"/>
              </w:rPr>
            </w:pPr>
            <w:r w:rsidRPr="00254667">
              <w:rPr>
                <w:rFonts w:eastAsia="SimSun" w:cs="Arial"/>
                <w:szCs w:val="20"/>
              </w:rPr>
              <w:lastRenderedPageBreak/>
              <w:t>UAV</w:t>
            </w:r>
            <w:r w:rsidRPr="00254667">
              <w:rPr>
                <w:rFonts w:eastAsia="SimSun" w:cs="Arial"/>
                <w:szCs w:val="20"/>
                <w:lang w:eastAsia="zh-CN"/>
              </w:rPr>
              <w:t xml:space="preserve"> </w:t>
            </w:r>
          </w:p>
        </w:tc>
        <w:tc>
          <w:tcPr>
            <w:tcW w:w="57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00D66DA" w14:textId="77777777" w:rsidR="00254667" w:rsidRPr="00254667" w:rsidRDefault="00254667" w:rsidP="00FE14E5">
            <w:pPr>
              <w:widowControl w:val="0"/>
              <w:rPr>
                <w:rFonts w:eastAsia="SimSun" w:cs="Arial"/>
                <w:szCs w:val="20"/>
              </w:rPr>
            </w:pPr>
            <w:r w:rsidRPr="00254667">
              <w:rPr>
                <w:rFonts w:eastAsia="SimSun" w:cs="Arial"/>
                <w:szCs w:val="20"/>
                <w:lang w:eastAsia="zh-CN"/>
              </w:rPr>
              <w:t xml:space="preserve">Case 7: </w:t>
            </w:r>
            <w:r w:rsidRPr="00254667">
              <w:rPr>
                <w:rFonts w:eastAsia="SimSun" w:cs="Arial"/>
                <w:szCs w:val="20"/>
              </w:rPr>
              <w:t>normal UE</w:t>
            </w:r>
            <w:r w:rsidRPr="00254667">
              <w:rPr>
                <w:rFonts w:eastAsia="SimSun" w:cs="Arial"/>
                <w:szCs w:val="20"/>
                <w:lang w:eastAsia="zh-CN"/>
              </w:rPr>
              <w:t xml:space="preserve"> -</w:t>
            </w:r>
            <w:r w:rsidRPr="00254667">
              <w:rPr>
                <w:rFonts w:eastAsia="SimSun" w:cs="Arial"/>
                <w:szCs w:val="20"/>
              </w:rPr>
              <w:t xml:space="preserve"> Aerial UE</w:t>
            </w:r>
            <w:r w:rsidRPr="00254667">
              <w:rPr>
                <w:rFonts w:eastAsia="SimSun" w:cs="Arial"/>
                <w:szCs w:val="20"/>
                <w:lang w:eastAsia="zh-CN"/>
              </w:rPr>
              <w:t xml:space="preserve"> link of same scenario</w:t>
            </w:r>
          </w:p>
        </w:tc>
      </w:tr>
      <w:tr w:rsidR="00254667" w:rsidRPr="00254667" w14:paraId="786572EC" w14:textId="4EC7F5A3" w:rsidTr="00254667">
        <w:trPr>
          <w:trHeight w:val="182"/>
        </w:trPr>
        <w:tc>
          <w:tcPr>
            <w:tcW w:w="1107"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37F451BD" w14:textId="77777777" w:rsidR="00254667" w:rsidRPr="00254667" w:rsidRDefault="00254667" w:rsidP="00FE14E5">
            <w:pPr>
              <w:widowControl w:val="0"/>
              <w:snapToGrid w:val="0"/>
              <w:rPr>
                <w:rFonts w:eastAsia="SimSun" w:cs="Arial"/>
                <w:szCs w:val="20"/>
              </w:rPr>
            </w:pPr>
          </w:p>
        </w:tc>
        <w:tc>
          <w:tcPr>
            <w:tcW w:w="207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2F0A2B7" w14:textId="77777777" w:rsidR="00254667" w:rsidRPr="00254667" w:rsidRDefault="00254667" w:rsidP="00FE14E5">
            <w:pPr>
              <w:widowControl w:val="0"/>
              <w:snapToGrid w:val="0"/>
              <w:rPr>
                <w:rFonts w:eastAsia="SimSun" w:cs="Arial"/>
                <w:szCs w:val="20"/>
              </w:rPr>
            </w:pPr>
            <w:r w:rsidRPr="00254667">
              <w:rPr>
                <w:rFonts w:eastAsia="SimSun" w:cs="Arial"/>
                <w:color w:val="FF0000"/>
                <w:szCs w:val="20"/>
              </w:rPr>
              <w:t xml:space="preserve">Human </w:t>
            </w:r>
          </w:p>
        </w:tc>
        <w:tc>
          <w:tcPr>
            <w:tcW w:w="57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9F2544" w14:textId="77777777" w:rsidR="00254667" w:rsidRPr="00254667" w:rsidRDefault="00254667" w:rsidP="00FE14E5">
            <w:pPr>
              <w:widowControl w:val="0"/>
              <w:rPr>
                <w:rFonts w:eastAsia="SimSun" w:cs="Arial"/>
                <w:color w:val="FF0000"/>
                <w:szCs w:val="20"/>
              </w:rPr>
            </w:pPr>
            <w:r w:rsidRPr="00254667">
              <w:rPr>
                <w:rFonts w:eastAsia="SimSun" w:cs="Arial"/>
                <w:color w:val="FF0000"/>
                <w:szCs w:val="20"/>
                <w:lang w:eastAsia="zh-CN"/>
              </w:rPr>
              <w:t xml:space="preserve">Case 5: </w:t>
            </w:r>
            <w:r w:rsidRPr="00254667">
              <w:rPr>
                <w:rFonts w:eastAsia="SimSun" w:cs="Arial"/>
                <w:color w:val="FF0000"/>
                <w:szCs w:val="20"/>
              </w:rPr>
              <w:t>normal UE</w:t>
            </w:r>
            <w:r w:rsidRPr="00254667">
              <w:rPr>
                <w:rFonts w:eastAsia="SimSun" w:cs="Arial"/>
                <w:color w:val="FF0000"/>
                <w:szCs w:val="20"/>
                <w:lang w:eastAsia="zh-CN"/>
              </w:rPr>
              <w:t>-</w:t>
            </w:r>
            <w:r w:rsidRPr="00254667">
              <w:rPr>
                <w:rFonts w:eastAsia="SimSun" w:cs="Arial"/>
                <w:color w:val="FF0000"/>
                <w:szCs w:val="20"/>
              </w:rPr>
              <w:t>normal UE</w:t>
            </w:r>
            <w:r w:rsidRPr="00254667">
              <w:rPr>
                <w:rFonts w:eastAsia="SimSun" w:cs="Arial"/>
                <w:color w:val="FF0000"/>
                <w:szCs w:val="20"/>
                <w:lang w:eastAsia="zh-CN"/>
              </w:rPr>
              <w:t xml:space="preserve"> link of same scenario</w:t>
            </w:r>
          </w:p>
        </w:tc>
      </w:tr>
      <w:tr w:rsidR="00254667" w:rsidRPr="00254667" w14:paraId="72C8C2A2" w14:textId="04509A5E" w:rsidTr="00254667">
        <w:trPr>
          <w:trHeight w:val="182"/>
        </w:trPr>
        <w:tc>
          <w:tcPr>
            <w:tcW w:w="1107"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6F6C40A" w14:textId="77777777" w:rsidR="00254667" w:rsidRPr="00254667" w:rsidRDefault="00254667" w:rsidP="00FE14E5">
            <w:pPr>
              <w:widowControl w:val="0"/>
              <w:snapToGrid w:val="0"/>
              <w:rPr>
                <w:rFonts w:eastAsia="SimSun" w:cs="Arial"/>
                <w:szCs w:val="20"/>
              </w:rPr>
            </w:pPr>
          </w:p>
        </w:tc>
        <w:tc>
          <w:tcPr>
            <w:tcW w:w="207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CB9AA9" w14:textId="77777777" w:rsidR="00254667" w:rsidRPr="00254667" w:rsidRDefault="00254667" w:rsidP="00FE14E5">
            <w:pPr>
              <w:widowControl w:val="0"/>
              <w:snapToGrid w:val="0"/>
              <w:rPr>
                <w:rFonts w:eastAsia="SimSun" w:cs="Arial"/>
                <w:szCs w:val="20"/>
              </w:rPr>
            </w:pPr>
            <w:r w:rsidRPr="00254667">
              <w:rPr>
                <w:rFonts w:eastAsia="SimSun" w:cs="Arial"/>
                <w:szCs w:val="20"/>
              </w:rPr>
              <w:t xml:space="preserve">Vehicle </w:t>
            </w:r>
          </w:p>
        </w:tc>
        <w:tc>
          <w:tcPr>
            <w:tcW w:w="57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F915DE" w14:textId="77777777" w:rsidR="00254667" w:rsidRPr="00254667" w:rsidRDefault="00254667" w:rsidP="00FE14E5">
            <w:pPr>
              <w:widowControl w:val="0"/>
              <w:rPr>
                <w:rFonts w:eastAsia="SimSun" w:cs="Arial"/>
                <w:szCs w:val="20"/>
              </w:rPr>
            </w:pPr>
            <w:r w:rsidRPr="00254667">
              <w:rPr>
                <w:rFonts w:eastAsia="SimSun" w:cs="Arial"/>
                <w:szCs w:val="20"/>
                <w:lang w:eastAsia="zh-CN"/>
              </w:rPr>
              <w:t xml:space="preserve">Case 6: </w:t>
            </w:r>
            <w:r w:rsidRPr="00254667">
              <w:rPr>
                <w:rFonts w:eastAsia="SimSun" w:cs="Arial"/>
                <w:szCs w:val="20"/>
              </w:rPr>
              <w:t>normal UE</w:t>
            </w:r>
            <w:r w:rsidRPr="00254667">
              <w:rPr>
                <w:rFonts w:eastAsia="SimSun" w:cs="Arial"/>
                <w:szCs w:val="20"/>
                <w:lang w:eastAsia="zh-CN"/>
              </w:rPr>
              <w:t xml:space="preserve"> -</w:t>
            </w:r>
            <w:r w:rsidRPr="00254667">
              <w:rPr>
                <w:rFonts w:eastAsia="SimSun" w:cs="Arial"/>
                <w:szCs w:val="20"/>
              </w:rPr>
              <w:t xml:space="preserve"> Vehicle UE</w:t>
            </w:r>
            <w:r w:rsidRPr="00254667">
              <w:rPr>
                <w:rFonts w:eastAsia="SimSun" w:cs="Arial"/>
                <w:szCs w:val="20"/>
                <w:lang w:eastAsia="zh-CN"/>
              </w:rPr>
              <w:t xml:space="preserve"> link of same scenario</w:t>
            </w:r>
          </w:p>
        </w:tc>
      </w:tr>
      <w:tr w:rsidR="00254667" w:rsidRPr="00254667" w14:paraId="17C74440" w14:textId="2B5B0618" w:rsidTr="00254667">
        <w:trPr>
          <w:trHeight w:val="182"/>
        </w:trPr>
        <w:tc>
          <w:tcPr>
            <w:tcW w:w="1107"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1ADFAAA7" w14:textId="77777777" w:rsidR="00254667" w:rsidRPr="00254667" w:rsidRDefault="00254667" w:rsidP="00FE14E5">
            <w:pPr>
              <w:widowControl w:val="0"/>
              <w:snapToGrid w:val="0"/>
              <w:rPr>
                <w:rFonts w:eastAsia="SimSun" w:cs="Arial"/>
                <w:szCs w:val="20"/>
              </w:rPr>
            </w:pPr>
          </w:p>
        </w:tc>
        <w:tc>
          <w:tcPr>
            <w:tcW w:w="207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1A28E6E" w14:textId="77777777" w:rsidR="00254667" w:rsidRPr="00254667" w:rsidRDefault="00254667" w:rsidP="00FE14E5">
            <w:pPr>
              <w:widowControl w:val="0"/>
              <w:snapToGrid w:val="0"/>
              <w:rPr>
                <w:rFonts w:eastAsia="SimSun" w:cs="Arial"/>
                <w:szCs w:val="20"/>
              </w:rPr>
            </w:pPr>
            <w:r w:rsidRPr="00254667">
              <w:rPr>
                <w:rFonts w:eastAsia="SimSun" w:cs="Arial"/>
                <w:color w:val="FF0000"/>
                <w:szCs w:val="20"/>
              </w:rPr>
              <w:t xml:space="preserve">AGV </w:t>
            </w:r>
          </w:p>
        </w:tc>
        <w:tc>
          <w:tcPr>
            <w:tcW w:w="57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3EC98F" w14:textId="77777777" w:rsidR="00254667" w:rsidRPr="00254667" w:rsidRDefault="00254667" w:rsidP="00FE14E5">
            <w:pPr>
              <w:widowControl w:val="0"/>
              <w:rPr>
                <w:rFonts w:eastAsia="SimSun" w:cs="Arial"/>
                <w:color w:val="FF0000"/>
                <w:szCs w:val="20"/>
              </w:rPr>
            </w:pPr>
            <w:r w:rsidRPr="00254667">
              <w:rPr>
                <w:rFonts w:eastAsia="SimSun" w:cs="Arial"/>
                <w:color w:val="FF0000"/>
                <w:szCs w:val="20"/>
                <w:lang w:eastAsia="zh-CN"/>
              </w:rPr>
              <w:t xml:space="preserve">Case 5: </w:t>
            </w:r>
            <w:r w:rsidRPr="00254667">
              <w:rPr>
                <w:rFonts w:eastAsia="SimSun" w:cs="Arial"/>
                <w:color w:val="FF0000"/>
                <w:szCs w:val="20"/>
              </w:rPr>
              <w:t>normal UE</w:t>
            </w:r>
            <w:r w:rsidRPr="00254667">
              <w:rPr>
                <w:rFonts w:eastAsia="SimSun" w:cs="Arial"/>
                <w:color w:val="FF0000"/>
                <w:szCs w:val="20"/>
                <w:lang w:eastAsia="zh-CN"/>
              </w:rPr>
              <w:t>-</w:t>
            </w:r>
            <w:r w:rsidRPr="00254667">
              <w:rPr>
                <w:rFonts w:eastAsia="SimSun" w:cs="Arial"/>
                <w:color w:val="FF0000"/>
                <w:szCs w:val="20"/>
              </w:rPr>
              <w:t>normal UE</w:t>
            </w:r>
            <w:r w:rsidRPr="00254667">
              <w:rPr>
                <w:rFonts w:eastAsia="SimSun" w:cs="Arial"/>
                <w:color w:val="FF0000"/>
                <w:szCs w:val="20"/>
                <w:lang w:eastAsia="zh-CN"/>
              </w:rPr>
              <w:t xml:space="preserve"> link of same scenario</w:t>
            </w:r>
          </w:p>
        </w:tc>
      </w:tr>
      <w:tr w:rsidR="00254667" w:rsidRPr="00254667" w14:paraId="348F5D8C" w14:textId="4C6E9187" w:rsidTr="00254667">
        <w:trPr>
          <w:trHeight w:val="182"/>
        </w:trPr>
        <w:tc>
          <w:tcPr>
            <w:tcW w:w="1107"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29201CC" w14:textId="77777777" w:rsidR="00254667" w:rsidRPr="00254667" w:rsidRDefault="00254667" w:rsidP="00FE14E5">
            <w:pPr>
              <w:widowControl w:val="0"/>
              <w:snapToGrid w:val="0"/>
              <w:rPr>
                <w:rFonts w:eastAsia="SimSun" w:cs="Arial"/>
                <w:szCs w:val="20"/>
              </w:rPr>
            </w:pPr>
          </w:p>
        </w:tc>
        <w:tc>
          <w:tcPr>
            <w:tcW w:w="207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65BD1F1" w14:textId="77777777" w:rsidR="00254667" w:rsidRPr="00254667" w:rsidRDefault="00254667" w:rsidP="00FE14E5">
            <w:pPr>
              <w:widowControl w:val="0"/>
              <w:snapToGrid w:val="0"/>
              <w:rPr>
                <w:rFonts w:eastAsia="SimSun" w:cs="Arial"/>
                <w:szCs w:val="20"/>
              </w:rPr>
            </w:pPr>
            <w:r w:rsidRPr="00254667">
              <w:rPr>
                <w:rFonts w:eastAsia="SimSun" w:cs="Arial"/>
                <w:szCs w:val="20"/>
              </w:rPr>
              <w:t xml:space="preserve">Object (Hazard) </w:t>
            </w:r>
          </w:p>
        </w:tc>
        <w:tc>
          <w:tcPr>
            <w:tcW w:w="57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91D46E" w14:textId="77777777" w:rsidR="00254667" w:rsidRPr="00254667" w:rsidRDefault="00254667" w:rsidP="00FE14E5">
            <w:pPr>
              <w:widowControl w:val="0"/>
              <w:rPr>
                <w:rFonts w:eastAsia="SimSun" w:cs="Arial"/>
                <w:szCs w:val="20"/>
              </w:rPr>
            </w:pPr>
            <w:r w:rsidRPr="00254667">
              <w:rPr>
                <w:rFonts w:eastAsia="SimSun" w:cs="Arial"/>
                <w:szCs w:val="20"/>
                <w:lang w:eastAsia="zh-CN"/>
              </w:rPr>
              <w:t xml:space="preserve">Case 5: </w:t>
            </w:r>
            <w:r w:rsidRPr="00254667">
              <w:rPr>
                <w:rFonts w:eastAsia="SimSun" w:cs="Arial"/>
                <w:szCs w:val="20"/>
              </w:rPr>
              <w:t>normal UE</w:t>
            </w:r>
            <w:r w:rsidRPr="00254667">
              <w:rPr>
                <w:rFonts w:eastAsia="SimSun" w:cs="Arial"/>
                <w:szCs w:val="20"/>
                <w:lang w:eastAsia="zh-CN"/>
              </w:rPr>
              <w:t>-</w:t>
            </w:r>
            <w:r w:rsidRPr="00254667">
              <w:rPr>
                <w:rFonts w:eastAsia="SimSun" w:cs="Arial"/>
                <w:szCs w:val="20"/>
              </w:rPr>
              <w:t>normal UE</w:t>
            </w:r>
            <w:r w:rsidRPr="00254667">
              <w:rPr>
                <w:rFonts w:eastAsia="SimSun" w:cs="Arial"/>
                <w:szCs w:val="20"/>
                <w:lang w:eastAsia="zh-CN"/>
              </w:rPr>
              <w:t xml:space="preserve"> link of same scenario</w:t>
            </w:r>
          </w:p>
        </w:tc>
      </w:tr>
      <w:tr w:rsidR="00254667" w:rsidRPr="00254667" w14:paraId="5A0B0A75" w14:textId="71FA43FB" w:rsidTr="00254667">
        <w:trPr>
          <w:trHeight w:val="182"/>
        </w:trPr>
        <w:tc>
          <w:tcPr>
            <w:tcW w:w="1107"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7B0498AD" w14:textId="77777777" w:rsidR="00254667" w:rsidRPr="00254667" w:rsidRDefault="00254667" w:rsidP="00FE14E5">
            <w:pPr>
              <w:widowControl w:val="0"/>
              <w:snapToGrid w:val="0"/>
              <w:rPr>
                <w:rFonts w:eastAsia="SimSun" w:cs="Arial"/>
                <w:szCs w:val="20"/>
              </w:rPr>
            </w:pPr>
            <w:r w:rsidRPr="00254667">
              <w:rPr>
                <w:rFonts w:eastAsia="SimSun" w:cs="Arial"/>
                <w:szCs w:val="20"/>
              </w:rPr>
              <w:t>Vehicle UE</w:t>
            </w:r>
          </w:p>
        </w:tc>
        <w:tc>
          <w:tcPr>
            <w:tcW w:w="207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A62165C" w14:textId="77777777" w:rsidR="00254667" w:rsidRPr="00254667" w:rsidRDefault="00254667" w:rsidP="00FE14E5">
            <w:pPr>
              <w:widowControl w:val="0"/>
              <w:snapToGrid w:val="0"/>
              <w:rPr>
                <w:rFonts w:eastAsia="SimSun" w:cs="Arial"/>
                <w:szCs w:val="20"/>
              </w:rPr>
            </w:pPr>
            <w:r w:rsidRPr="00254667">
              <w:rPr>
                <w:rFonts w:eastAsia="SimSun" w:cs="Arial"/>
                <w:szCs w:val="20"/>
              </w:rPr>
              <w:t>Human</w:t>
            </w:r>
          </w:p>
        </w:tc>
        <w:tc>
          <w:tcPr>
            <w:tcW w:w="57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00CED2" w14:textId="77777777" w:rsidR="00254667" w:rsidRPr="00254667" w:rsidRDefault="00254667" w:rsidP="00FE14E5">
            <w:pPr>
              <w:widowControl w:val="0"/>
              <w:rPr>
                <w:rFonts w:eastAsia="SimSun" w:cs="Arial"/>
                <w:szCs w:val="20"/>
              </w:rPr>
            </w:pPr>
            <w:r w:rsidRPr="00254667">
              <w:rPr>
                <w:rFonts w:eastAsia="SimSun" w:cs="Arial"/>
                <w:szCs w:val="20"/>
                <w:lang w:eastAsia="zh-CN"/>
              </w:rPr>
              <w:t xml:space="preserve">Case 6: </w:t>
            </w:r>
            <w:r w:rsidRPr="00254667">
              <w:rPr>
                <w:rFonts w:eastAsia="SimSun" w:cs="Arial"/>
                <w:szCs w:val="20"/>
              </w:rPr>
              <w:t>normal UE</w:t>
            </w:r>
            <w:r w:rsidRPr="00254667">
              <w:rPr>
                <w:rFonts w:eastAsia="SimSun" w:cs="Arial"/>
                <w:szCs w:val="20"/>
                <w:lang w:eastAsia="zh-CN"/>
              </w:rPr>
              <w:t xml:space="preserve"> -</w:t>
            </w:r>
            <w:r w:rsidRPr="00254667">
              <w:rPr>
                <w:rFonts w:eastAsia="SimSun" w:cs="Arial"/>
                <w:szCs w:val="20"/>
              </w:rPr>
              <w:t xml:space="preserve"> Vehicle UE</w:t>
            </w:r>
            <w:r w:rsidRPr="00254667">
              <w:rPr>
                <w:rFonts w:eastAsia="SimSun" w:cs="Arial"/>
                <w:szCs w:val="20"/>
                <w:lang w:eastAsia="zh-CN"/>
              </w:rPr>
              <w:t xml:space="preserve"> link of same scenario</w:t>
            </w:r>
          </w:p>
        </w:tc>
      </w:tr>
      <w:tr w:rsidR="00254667" w:rsidRPr="00254667" w14:paraId="0C6B1264" w14:textId="7E1B7F4B" w:rsidTr="00254667">
        <w:trPr>
          <w:trHeight w:val="182"/>
        </w:trPr>
        <w:tc>
          <w:tcPr>
            <w:tcW w:w="1107"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749CFEDF" w14:textId="77777777" w:rsidR="00254667" w:rsidRPr="00254667" w:rsidRDefault="00254667" w:rsidP="00FE14E5">
            <w:pPr>
              <w:widowControl w:val="0"/>
              <w:snapToGrid w:val="0"/>
              <w:rPr>
                <w:rFonts w:eastAsia="SimSun" w:cs="Arial"/>
                <w:szCs w:val="20"/>
              </w:rPr>
            </w:pPr>
          </w:p>
        </w:tc>
        <w:tc>
          <w:tcPr>
            <w:tcW w:w="207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5EA9F15" w14:textId="77777777" w:rsidR="00254667" w:rsidRPr="00254667" w:rsidRDefault="00254667" w:rsidP="00FE14E5">
            <w:pPr>
              <w:widowControl w:val="0"/>
              <w:snapToGrid w:val="0"/>
              <w:rPr>
                <w:rFonts w:eastAsia="SimSun" w:cs="Arial"/>
                <w:szCs w:val="20"/>
              </w:rPr>
            </w:pPr>
            <w:r w:rsidRPr="00254667">
              <w:rPr>
                <w:rFonts w:eastAsia="SimSun" w:cs="Arial"/>
                <w:szCs w:val="20"/>
              </w:rPr>
              <w:t>Vehicle</w:t>
            </w:r>
          </w:p>
        </w:tc>
        <w:tc>
          <w:tcPr>
            <w:tcW w:w="57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E5BC06" w14:textId="77777777" w:rsidR="00254667" w:rsidRPr="00254667" w:rsidRDefault="00254667" w:rsidP="00FE14E5">
            <w:pPr>
              <w:widowControl w:val="0"/>
              <w:rPr>
                <w:rFonts w:eastAsia="SimSun" w:cs="Arial"/>
                <w:szCs w:val="20"/>
              </w:rPr>
            </w:pPr>
            <w:r w:rsidRPr="00254667">
              <w:rPr>
                <w:rFonts w:eastAsia="SimSun" w:cs="Arial"/>
                <w:szCs w:val="20"/>
                <w:lang w:eastAsia="zh-CN"/>
              </w:rPr>
              <w:t xml:space="preserve">Case 8: </w:t>
            </w:r>
            <w:r w:rsidRPr="00254667">
              <w:rPr>
                <w:rFonts w:eastAsia="SimSun" w:cs="Arial"/>
                <w:szCs w:val="20"/>
              </w:rPr>
              <w:t>Vehicle UE</w:t>
            </w:r>
            <w:r w:rsidRPr="00254667">
              <w:rPr>
                <w:rFonts w:eastAsia="SimSun" w:cs="Arial"/>
                <w:szCs w:val="20"/>
                <w:lang w:eastAsia="zh-CN"/>
              </w:rPr>
              <w:t xml:space="preserve"> -</w:t>
            </w:r>
            <w:r w:rsidRPr="00254667">
              <w:rPr>
                <w:rFonts w:eastAsia="SimSun" w:cs="Arial"/>
                <w:szCs w:val="20"/>
              </w:rPr>
              <w:t xml:space="preserve"> Vehicle UE</w:t>
            </w:r>
            <w:r w:rsidRPr="00254667">
              <w:rPr>
                <w:rFonts w:eastAsia="SimSun" w:cs="Arial"/>
                <w:szCs w:val="20"/>
                <w:lang w:eastAsia="zh-CN"/>
              </w:rPr>
              <w:t xml:space="preserve"> link of same scenario</w:t>
            </w:r>
          </w:p>
        </w:tc>
      </w:tr>
      <w:tr w:rsidR="00254667" w:rsidRPr="00254667" w14:paraId="0416BB27" w14:textId="58997063" w:rsidTr="00254667">
        <w:trPr>
          <w:trHeight w:val="182"/>
        </w:trPr>
        <w:tc>
          <w:tcPr>
            <w:tcW w:w="1107"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2AD4280" w14:textId="77777777" w:rsidR="00254667" w:rsidRPr="00254667" w:rsidRDefault="00254667" w:rsidP="00FE14E5">
            <w:pPr>
              <w:widowControl w:val="0"/>
              <w:snapToGrid w:val="0"/>
              <w:rPr>
                <w:rFonts w:eastAsia="SimSun" w:cs="Arial"/>
                <w:szCs w:val="20"/>
              </w:rPr>
            </w:pPr>
          </w:p>
        </w:tc>
        <w:tc>
          <w:tcPr>
            <w:tcW w:w="207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DCD681" w14:textId="77777777" w:rsidR="00254667" w:rsidRPr="00254667" w:rsidRDefault="00254667" w:rsidP="00FE14E5">
            <w:pPr>
              <w:widowControl w:val="0"/>
              <w:snapToGrid w:val="0"/>
              <w:rPr>
                <w:rFonts w:eastAsia="SimSun" w:cs="Arial"/>
                <w:szCs w:val="20"/>
              </w:rPr>
            </w:pPr>
            <w:r w:rsidRPr="00254667">
              <w:rPr>
                <w:rFonts w:eastAsia="SimSun" w:cs="Arial"/>
                <w:szCs w:val="20"/>
              </w:rPr>
              <w:t>Object (Hazard)</w:t>
            </w:r>
          </w:p>
        </w:tc>
        <w:tc>
          <w:tcPr>
            <w:tcW w:w="57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1E00EF" w14:textId="77777777" w:rsidR="00254667" w:rsidRPr="00254667" w:rsidRDefault="00254667" w:rsidP="00FE14E5">
            <w:pPr>
              <w:widowControl w:val="0"/>
              <w:rPr>
                <w:rFonts w:eastAsia="SimSun" w:cs="Arial"/>
                <w:szCs w:val="20"/>
              </w:rPr>
            </w:pPr>
            <w:r w:rsidRPr="00254667">
              <w:rPr>
                <w:rFonts w:eastAsia="SimSun" w:cs="Arial"/>
                <w:szCs w:val="20"/>
                <w:lang w:eastAsia="zh-CN"/>
              </w:rPr>
              <w:t xml:space="preserve">Case 6: </w:t>
            </w:r>
            <w:r w:rsidRPr="00254667">
              <w:rPr>
                <w:rFonts w:eastAsia="SimSun" w:cs="Arial"/>
                <w:szCs w:val="20"/>
              </w:rPr>
              <w:t>normal UE</w:t>
            </w:r>
            <w:r w:rsidRPr="00254667">
              <w:rPr>
                <w:rFonts w:eastAsia="SimSun" w:cs="Arial"/>
                <w:szCs w:val="20"/>
                <w:lang w:eastAsia="zh-CN"/>
              </w:rPr>
              <w:t xml:space="preserve"> -</w:t>
            </w:r>
            <w:r w:rsidRPr="00254667">
              <w:rPr>
                <w:rFonts w:eastAsia="SimSun" w:cs="Arial"/>
                <w:szCs w:val="20"/>
              </w:rPr>
              <w:t xml:space="preserve"> Vehicle UE</w:t>
            </w:r>
            <w:r w:rsidRPr="00254667">
              <w:rPr>
                <w:rFonts w:eastAsia="SimSun" w:cs="Arial"/>
                <w:szCs w:val="20"/>
                <w:lang w:eastAsia="zh-CN"/>
              </w:rPr>
              <w:t xml:space="preserve"> link of same scenario</w:t>
            </w:r>
          </w:p>
        </w:tc>
      </w:tr>
      <w:tr w:rsidR="00254667" w:rsidRPr="00254667" w14:paraId="654B2E9C" w14:textId="0DBAD074" w:rsidTr="00254667">
        <w:trPr>
          <w:trHeight w:val="182"/>
        </w:trPr>
        <w:tc>
          <w:tcPr>
            <w:tcW w:w="110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716710D" w14:textId="77777777" w:rsidR="00254667" w:rsidRPr="00254667" w:rsidRDefault="00254667" w:rsidP="00FE14E5">
            <w:pPr>
              <w:widowControl w:val="0"/>
              <w:snapToGrid w:val="0"/>
              <w:rPr>
                <w:rFonts w:eastAsia="SimSun" w:cs="Arial"/>
                <w:szCs w:val="20"/>
              </w:rPr>
            </w:pPr>
            <w:r w:rsidRPr="00254667">
              <w:rPr>
                <w:rFonts w:eastAsia="SimSun" w:cs="Arial"/>
                <w:szCs w:val="20"/>
              </w:rPr>
              <w:t>Aerial UE</w:t>
            </w:r>
          </w:p>
        </w:tc>
        <w:tc>
          <w:tcPr>
            <w:tcW w:w="207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2FBEE2B" w14:textId="77777777" w:rsidR="00254667" w:rsidRPr="00254667" w:rsidRDefault="00254667" w:rsidP="00FE14E5">
            <w:pPr>
              <w:widowControl w:val="0"/>
              <w:snapToGrid w:val="0"/>
              <w:rPr>
                <w:rFonts w:eastAsia="SimSun" w:cs="Arial"/>
                <w:szCs w:val="20"/>
              </w:rPr>
            </w:pPr>
            <w:r w:rsidRPr="00254667">
              <w:rPr>
                <w:rFonts w:eastAsia="SimSun" w:cs="Arial"/>
                <w:szCs w:val="20"/>
              </w:rPr>
              <w:t>UAV</w:t>
            </w:r>
          </w:p>
        </w:tc>
        <w:tc>
          <w:tcPr>
            <w:tcW w:w="57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5ECB793" w14:textId="77777777" w:rsidR="00254667" w:rsidRPr="00254667" w:rsidRDefault="00254667" w:rsidP="00FE14E5">
            <w:pPr>
              <w:widowControl w:val="0"/>
              <w:rPr>
                <w:rFonts w:eastAsia="SimSun" w:cs="Arial"/>
                <w:szCs w:val="20"/>
              </w:rPr>
            </w:pPr>
            <w:r w:rsidRPr="00254667">
              <w:rPr>
                <w:rFonts w:eastAsia="SimSun" w:cs="Arial"/>
                <w:szCs w:val="20"/>
                <w:lang w:eastAsia="zh-CN"/>
              </w:rPr>
              <w:t xml:space="preserve">Case 9: </w:t>
            </w:r>
            <w:r w:rsidRPr="00254667">
              <w:rPr>
                <w:rFonts w:eastAsia="SimSun" w:cs="Arial"/>
                <w:szCs w:val="20"/>
              </w:rPr>
              <w:t>Aerial UE</w:t>
            </w:r>
            <w:r w:rsidRPr="00254667">
              <w:rPr>
                <w:rFonts w:eastAsia="SimSun" w:cs="Arial"/>
                <w:szCs w:val="20"/>
                <w:lang w:eastAsia="zh-CN"/>
              </w:rPr>
              <w:t xml:space="preserve"> -</w:t>
            </w:r>
            <w:r w:rsidRPr="00254667">
              <w:rPr>
                <w:rFonts w:eastAsia="SimSun" w:cs="Arial"/>
                <w:szCs w:val="20"/>
              </w:rPr>
              <w:t xml:space="preserve"> Aerial UE</w:t>
            </w:r>
            <w:r w:rsidRPr="00254667">
              <w:rPr>
                <w:rFonts w:eastAsia="SimSun" w:cs="Arial"/>
                <w:szCs w:val="20"/>
                <w:lang w:eastAsia="zh-CN"/>
              </w:rPr>
              <w:t xml:space="preserve"> link of same scenario</w:t>
            </w:r>
          </w:p>
        </w:tc>
      </w:tr>
      <w:tr w:rsidR="00254667" w:rsidRPr="00254667" w14:paraId="57173798" w14:textId="0626D03A" w:rsidTr="00254667">
        <w:trPr>
          <w:trHeight w:val="182"/>
        </w:trPr>
        <w:tc>
          <w:tcPr>
            <w:tcW w:w="110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047F6F5" w14:textId="77777777" w:rsidR="00254667" w:rsidRPr="00254667" w:rsidRDefault="00254667" w:rsidP="00FE14E5">
            <w:pPr>
              <w:widowControl w:val="0"/>
              <w:snapToGrid w:val="0"/>
              <w:rPr>
                <w:rFonts w:eastAsia="SimSun" w:cs="Arial"/>
                <w:color w:val="FF0000"/>
                <w:szCs w:val="20"/>
              </w:rPr>
            </w:pPr>
            <w:r w:rsidRPr="00254667">
              <w:rPr>
                <w:rFonts w:eastAsia="SimSun" w:cs="Arial"/>
                <w:color w:val="FF0000"/>
                <w:szCs w:val="20"/>
              </w:rPr>
              <w:t>AGV UE</w:t>
            </w:r>
          </w:p>
        </w:tc>
        <w:tc>
          <w:tcPr>
            <w:tcW w:w="207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D9D824" w14:textId="77777777" w:rsidR="00254667" w:rsidRPr="00254667" w:rsidRDefault="00254667" w:rsidP="00FE14E5">
            <w:pPr>
              <w:widowControl w:val="0"/>
              <w:snapToGrid w:val="0"/>
              <w:rPr>
                <w:rFonts w:eastAsia="SimSun" w:cs="Arial"/>
                <w:color w:val="FF0000"/>
                <w:szCs w:val="20"/>
              </w:rPr>
            </w:pPr>
            <w:r w:rsidRPr="00254667">
              <w:rPr>
                <w:rFonts w:eastAsia="SimSun" w:cs="Arial"/>
                <w:color w:val="FF0000"/>
                <w:szCs w:val="20"/>
              </w:rPr>
              <w:t>AGV</w:t>
            </w:r>
          </w:p>
        </w:tc>
        <w:tc>
          <w:tcPr>
            <w:tcW w:w="57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745AD54" w14:textId="77777777" w:rsidR="00254667" w:rsidRPr="00254667" w:rsidRDefault="00254667" w:rsidP="00FE14E5">
            <w:pPr>
              <w:widowControl w:val="0"/>
              <w:rPr>
                <w:rFonts w:eastAsia="SimSun" w:cs="Arial"/>
                <w:color w:val="FF0000"/>
                <w:szCs w:val="20"/>
              </w:rPr>
            </w:pPr>
            <w:r w:rsidRPr="00254667">
              <w:rPr>
                <w:rFonts w:eastAsia="SimSun" w:cs="Arial"/>
                <w:color w:val="FF0000"/>
                <w:szCs w:val="20"/>
                <w:lang w:eastAsia="zh-CN"/>
              </w:rPr>
              <w:t xml:space="preserve">Case 5: </w:t>
            </w:r>
            <w:r w:rsidRPr="00254667">
              <w:rPr>
                <w:rFonts w:eastAsia="SimSun" w:cs="Arial"/>
                <w:color w:val="FF0000"/>
                <w:szCs w:val="20"/>
              </w:rPr>
              <w:t>normal UE</w:t>
            </w:r>
            <w:r w:rsidRPr="00254667">
              <w:rPr>
                <w:rFonts w:eastAsia="SimSun" w:cs="Arial"/>
                <w:color w:val="FF0000"/>
                <w:szCs w:val="20"/>
                <w:lang w:eastAsia="zh-CN"/>
              </w:rPr>
              <w:t xml:space="preserve"> -</w:t>
            </w:r>
            <w:r w:rsidRPr="00254667">
              <w:rPr>
                <w:rFonts w:eastAsia="SimSun" w:cs="Arial"/>
                <w:color w:val="FF0000"/>
                <w:szCs w:val="20"/>
              </w:rPr>
              <w:t xml:space="preserve"> normal UE</w:t>
            </w:r>
            <w:r w:rsidRPr="00254667">
              <w:rPr>
                <w:rFonts w:eastAsia="SimSun" w:cs="Arial"/>
                <w:color w:val="FF0000"/>
                <w:szCs w:val="20"/>
                <w:lang w:eastAsia="zh-CN"/>
              </w:rPr>
              <w:t xml:space="preserve"> link of same scenario</w:t>
            </w:r>
          </w:p>
        </w:tc>
      </w:tr>
    </w:tbl>
    <w:p w14:paraId="458AED40" w14:textId="688D5DA3" w:rsidR="003B69AC" w:rsidRPr="003B69AC" w:rsidRDefault="003B69AC" w:rsidP="003B69AC">
      <w:pPr>
        <w:spacing w:before="120"/>
        <w:jc w:val="both"/>
      </w:pPr>
      <w:r w:rsidRPr="003B69AC">
        <w:rPr>
          <w:rFonts w:hint="eastAsia"/>
        </w:rPr>
        <w:t>Three options were given to model UE-target link</w:t>
      </w:r>
      <w:r>
        <w:rPr>
          <w:rFonts w:eastAsiaTheme="minorEastAsia" w:hint="eastAsia"/>
          <w:lang w:eastAsia="zh-CN"/>
        </w:rPr>
        <w:t xml:space="preserve"> as follows</w:t>
      </w:r>
      <w:r w:rsidRPr="003B69AC">
        <w:rPr>
          <w:rFonts w:hint="eastAsia"/>
        </w:rPr>
        <w:t>. Indoor-related parts</w:t>
      </w:r>
      <w:r w:rsidR="00254667">
        <w:t xml:space="preserve"> in </w:t>
      </w:r>
      <w:r w:rsidR="00254667" w:rsidRPr="00F339E7">
        <w:rPr>
          <w:rFonts w:eastAsia="DengXian" w:cs="Arial"/>
          <w:szCs w:val="18"/>
          <w:lang w:val="it-IT"/>
        </w:rPr>
        <w:t>Proposal 6.2-2</w:t>
      </w:r>
      <w:r w:rsidRPr="003B69AC">
        <w:rPr>
          <w:rFonts w:hint="eastAsia"/>
        </w:rPr>
        <w:t xml:space="preserve"> are highlighted in red.</w:t>
      </w:r>
    </w:p>
    <w:tbl>
      <w:tblPr>
        <w:tblStyle w:val="TableGrid"/>
        <w:tblW w:w="0" w:type="auto"/>
        <w:tblLook w:val="04A0" w:firstRow="1" w:lastRow="0" w:firstColumn="1" w:lastColumn="0" w:noHBand="0" w:noVBand="1"/>
      </w:tblPr>
      <w:tblGrid>
        <w:gridCol w:w="9629"/>
      </w:tblGrid>
      <w:tr w:rsidR="003B69AC" w:rsidRPr="003B69AC" w14:paraId="5698BA06" w14:textId="77777777" w:rsidTr="003B69AC">
        <w:tc>
          <w:tcPr>
            <w:tcW w:w="9629" w:type="dxa"/>
          </w:tcPr>
          <w:p w14:paraId="0D29E2D1" w14:textId="38A77CA2" w:rsidR="005A7096" w:rsidRPr="00F339E7" w:rsidRDefault="00F339E7" w:rsidP="003B69AC">
            <w:pPr>
              <w:widowControl w:val="0"/>
              <w:overflowPunct w:val="0"/>
              <w:snapToGrid w:val="0"/>
              <w:textAlignment w:val="baseline"/>
              <w:rPr>
                <w:rFonts w:eastAsia="DengXian" w:cs="Arial"/>
                <w:sz w:val="20"/>
                <w:szCs w:val="18"/>
                <w:lang w:val="de-DE"/>
              </w:rPr>
            </w:pPr>
            <w:r w:rsidRPr="00F339E7">
              <w:rPr>
                <w:rFonts w:eastAsia="DengXian" w:cs="Arial"/>
                <w:sz w:val="20"/>
                <w:szCs w:val="18"/>
                <w:lang w:val="it-IT"/>
              </w:rPr>
              <w:t xml:space="preserve"> [H][FL1] </w:t>
            </w:r>
            <w:bookmarkStart w:id="93" w:name="OLE_LINK18"/>
            <w:r w:rsidRPr="00F339E7">
              <w:rPr>
                <w:rFonts w:eastAsia="DengXian" w:cs="Arial"/>
                <w:sz w:val="20"/>
                <w:szCs w:val="18"/>
                <w:lang w:val="it-IT"/>
              </w:rPr>
              <w:t>Proposal 6.2-2</w:t>
            </w:r>
            <w:bookmarkEnd w:id="93"/>
          </w:p>
          <w:p w14:paraId="38D2A952" w14:textId="2BF911BA" w:rsidR="003B69AC" w:rsidRPr="003B69AC" w:rsidRDefault="003B69AC" w:rsidP="003B69AC">
            <w:pPr>
              <w:widowControl w:val="0"/>
              <w:overflowPunct w:val="0"/>
              <w:snapToGrid w:val="0"/>
              <w:textAlignment w:val="baseline"/>
              <w:rPr>
                <w:rFonts w:eastAsia="DengXian" w:cs="Arial"/>
                <w:sz w:val="20"/>
                <w:szCs w:val="18"/>
                <w:lang w:val="it-IT"/>
              </w:rPr>
            </w:pPr>
            <w:r w:rsidRPr="003B69AC">
              <w:rPr>
                <w:rFonts w:eastAsia="DengXian" w:cs="Arial"/>
                <w:sz w:val="20"/>
                <w:szCs w:val="18"/>
                <w:lang w:val="it-IT"/>
              </w:rPr>
              <w:t>UMi, UMa, RMa, InH, and InF, UMi</w:t>
            </w:r>
            <w:r w:rsidRPr="003B69AC">
              <w:rPr>
                <w:rFonts w:eastAsia="DengXian" w:cs="Arial"/>
                <w:sz w:val="20"/>
                <w:szCs w:val="18"/>
                <w:lang w:val="sv-SE"/>
              </w:rPr>
              <w:t>-AV, UMa-AV, and RMa-AV</w:t>
            </w:r>
          </w:p>
          <w:p w14:paraId="04B690E0" w14:textId="77777777" w:rsidR="003B69AC" w:rsidRPr="003B69AC" w:rsidRDefault="003B69AC" w:rsidP="00D06223">
            <w:pPr>
              <w:pStyle w:val="ListParagraph"/>
              <w:widowControl w:val="0"/>
              <w:numPr>
                <w:ilvl w:val="0"/>
                <w:numId w:val="34"/>
              </w:numPr>
              <w:suppressAutoHyphens/>
              <w:spacing w:line="240" w:lineRule="auto"/>
              <w:rPr>
                <w:rFonts w:ascii="Arial" w:eastAsia="DengXian" w:hAnsi="Arial" w:cs="Arial"/>
                <w:sz w:val="20"/>
                <w:szCs w:val="20"/>
                <w:lang w:val="en-US"/>
              </w:rPr>
            </w:pPr>
            <w:r w:rsidRPr="559B4EE4">
              <w:rPr>
                <w:rFonts w:ascii="Arial" w:eastAsia="DengXian" w:hAnsi="Arial" w:cs="Arial"/>
                <w:sz w:val="20"/>
                <w:szCs w:val="20"/>
                <w:lang w:val="en-US" w:eastAsia="zh-CN"/>
              </w:rPr>
              <w:t xml:space="preserve">Option </w:t>
            </w:r>
            <w:r w:rsidRPr="559B4EE4">
              <w:rPr>
                <w:rFonts w:ascii="Arial" w:eastAsia="DengXian" w:hAnsi="Arial" w:cs="Arial"/>
                <w:sz w:val="20"/>
                <w:szCs w:val="20"/>
                <w:lang w:val="en-US"/>
              </w:rPr>
              <w:t xml:space="preserve">1: UE-UE of </w:t>
            </w:r>
            <w:proofErr w:type="spellStart"/>
            <w:r w:rsidRPr="559B4EE4">
              <w:rPr>
                <w:rFonts w:ascii="Arial" w:eastAsia="DengXian" w:hAnsi="Arial" w:cs="Arial"/>
                <w:sz w:val="20"/>
                <w:szCs w:val="20"/>
                <w:lang w:val="en-US"/>
              </w:rPr>
              <w:t>UMi</w:t>
            </w:r>
            <w:proofErr w:type="spellEnd"/>
            <w:r w:rsidRPr="559B4EE4">
              <w:rPr>
                <w:rFonts w:ascii="Arial" w:eastAsia="DengXian" w:hAnsi="Arial" w:cs="Arial"/>
                <w:sz w:val="20"/>
                <w:szCs w:val="20"/>
                <w:lang w:val="en-US"/>
              </w:rPr>
              <w:t xml:space="preserve">, </w:t>
            </w:r>
            <w:proofErr w:type="spellStart"/>
            <w:r w:rsidRPr="559B4EE4">
              <w:rPr>
                <w:rFonts w:ascii="Arial" w:eastAsia="DengXian" w:hAnsi="Arial" w:cs="Arial"/>
                <w:sz w:val="20"/>
                <w:szCs w:val="20"/>
                <w:lang w:val="en-US"/>
              </w:rPr>
              <w:t>UMa</w:t>
            </w:r>
            <w:proofErr w:type="spellEnd"/>
            <w:r w:rsidRPr="559B4EE4">
              <w:rPr>
                <w:rFonts w:ascii="Arial" w:eastAsia="DengXian" w:hAnsi="Arial" w:cs="Arial"/>
                <w:sz w:val="20"/>
                <w:szCs w:val="20"/>
                <w:lang w:val="en-US"/>
              </w:rPr>
              <w:t xml:space="preserve">, </w:t>
            </w:r>
            <w:proofErr w:type="spellStart"/>
            <w:r w:rsidRPr="559B4EE4">
              <w:rPr>
                <w:rFonts w:ascii="Arial" w:eastAsia="DengXian" w:hAnsi="Arial" w:cs="Arial"/>
                <w:color w:val="FF0000"/>
                <w:sz w:val="20"/>
                <w:szCs w:val="20"/>
                <w:lang w:val="en-US"/>
              </w:rPr>
              <w:t>InH</w:t>
            </w:r>
            <w:proofErr w:type="spellEnd"/>
            <w:r w:rsidRPr="559B4EE4">
              <w:rPr>
                <w:rFonts w:ascii="Arial" w:eastAsia="DengXian" w:hAnsi="Arial" w:cs="Arial"/>
                <w:color w:val="FF0000"/>
                <w:sz w:val="20"/>
                <w:szCs w:val="20"/>
                <w:lang w:val="en-US"/>
              </w:rPr>
              <w:t xml:space="preserve">, and </w:t>
            </w:r>
            <w:proofErr w:type="spellStart"/>
            <w:r w:rsidRPr="559B4EE4">
              <w:rPr>
                <w:rFonts w:ascii="Arial" w:eastAsia="DengXian" w:hAnsi="Arial" w:cs="Arial"/>
                <w:color w:val="FF0000"/>
                <w:sz w:val="20"/>
                <w:szCs w:val="20"/>
                <w:lang w:val="en-US"/>
              </w:rPr>
              <w:t>InF</w:t>
            </w:r>
            <w:proofErr w:type="spellEnd"/>
            <w:r w:rsidRPr="559B4EE4">
              <w:rPr>
                <w:rFonts w:ascii="Arial" w:eastAsia="DengXian" w:hAnsi="Arial" w:cs="Arial"/>
                <w:color w:val="FF0000"/>
                <w:sz w:val="20"/>
                <w:szCs w:val="20"/>
                <w:lang w:val="en-US"/>
              </w:rPr>
              <w:t xml:space="preserve"> in section A.3 of TR 38.858</w:t>
            </w:r>
          </w:p>
          <w:p w14:paraId="6AE08BEF" w14:textId="77777777" w:rsidR="003B69AC" w:rsidRPr="003B69AC" w:rsidRDefault="003B69AC" w:rsidP="00D06223">
            <w:pPr>
              <w:pStyle w:val="CommentText"/>
              <w:widowControl w:val="0"/>
              <w:numPr>
                <w:ilvl w:val="1"/>
                <w:numId w:val="34"/>
              </w:numPr>
              <w:spacing w:after="0" w:line="240" w:lineRule="auto"/>
              <w:rPr>
                <w:rFonts w:eastAsiaTheme="minorEastAsia" w:cs="Arial"/>
                <w:sz w:val="20"/>
                <w:szCs w:val="18"/>
                <w:lang w:eastAsia="zh-CN"/>
              </w:rPr>
            </w:pPr>
            <w:r w:rsidRPr="003B69AC">
              <w:rPr>
                <w:rFonts w:eastAsiaTheme="minorEastAsia" w:cs="Arial"/>
                <w:sz w:val="20"/>
                <w:szCs w:val="18"/>
                <w:lang w:eastAsia="zh-CN"/>
              </w:rPr>
              <w:t xml:space="preserve">For </w:t>
            </w:r>
            <w:proofErr w:type="spellStart"/>
            <w:r w:rsidRPr="003B69AC">
              <w:rPr>
                <w:rFonts w:eastAsiaTheme="minorEastAsia" w:cs="Arial"/>
                <w:sz w:val="20"/>
                <w:szCs w:val="18"/>
                <w:lang w:eastAsia="zh-CN"/>
              </w:rPr>
              <w:t>RMa</w:t>
            </w:r>
            <w:proofErr w:type="spellEnd"/>
            <w:r w:rsidRPr="003B69AC">
              <w:rPr>
                <w:rFonts w:eastAsiaTheme="minorEastAsia" w:cs="Arial"/>
                <w:sz w:val="20"/>
                <w:szCs w:val="18"/>
                <w:lang w:eastAsia="zh-CN"/>
              </w:rPr>
              <w:t xml:space="preserve">, reuse TRP-UE link of scenario </w:t>
            </w:r>
            <w:proofErr w:type="spellStart"/>
            <w:r w:rsidRPr="003B69AC">
              <w:rPr>
                <w:rFonts w:eastAsiaTheme="minorEastAsia" w:cs="Arial"/>
                <w:sz w:val="20"/>
                <w:szCs w:val="18"/>
                <w:lang w:eastAsia="zh-CN"/>
              </w:rPr>
              <w:t>RMa</w:t>
            </w:r>
            <w:proofErr w:type="spellEnd"/>
            <w:r w:rsidRPr="003B69AC">
              <w:rPr>
                <w:rFonts w:eastAsiaTheme="minorEastAsia" w:cs="Arial"/>
                <w:sz w:val="20"/>
                <w:szCs w:val="18"/>
                <w:lang w:eastAsia="zh-CN"/>
              </w:rPr>
              <w:t xml:space="preserve"> in section 7 of TR 38.901, e.g., </w:t>
            </w:r>
            <w:proofErr w:type="spellStart"/>
            <w:r w:rsidRPr="003B69AC">
              <w:rPr>
                <w:rFonts w:eastAsiaTheme="minorEastAsia" w:cs="Arial"/>
                <w:sz w:val="20"/>
                <w:szCs w:val="18"/>
                <w:lang w:eastAsia="zh-CN"/>
              </w:rPr>
              <w:t>h</w:t>
            </w:r>
            <w:r w:rsidRPr="003B69AC">
              <w:rPr>
                <w:rFonts w:eastAsiaTheme="minorEastAsia" w:cs="Arial"/>
                <w:sz w:val="20"/>
                <w:szCs w:val="18"/>
                <w:vertAlign w:val="subscript"/>
                <w:lang w:eastAsia="zh-CN"/>
              </w:rPr>
              <w:t>BS</w:t>
            </w:r>
            <w:proofErr w:type="spellEnd"/>
            <w:r w:rsidRPr="003B69AC">
              <w:rPr>
                <w:rFonts w:eastAsiaTheme="minorEastAsia" w:cs="Arial"/>
                <w:sz w:val="20"/>
                <w:szCs w:val="18"/>
                <w:lang w:eastAsia="zh-CN"/>
              </w:rPr>
              <w:t>=1.5m</w:t>
            </w:r>
          </w:p>
          <w:p w14:paraId="43653042" w14:textId="77777777" w:rsidR="003B69AC" w:rsidRPr="003B69AC" w:rsidRDefault="003B69AC" w:rsidP="00D06223">
            <w:pPr>
              <w:pStyle w:val="CommentText"/>
              <w:widowControl w:val="0"/>
              <w:numPr>
                <w:ilvl w:val="0"/>
                <w:numId w:val="34"/>
              </w:numPr>
              <w:spacing w:after="0" w:line="240" w:lineRule="auto"/>
              <w:rPr>
                <w:rFonts w:eastAsiaTheme="minorEastAsia" w:cs="Arial"/>
                <w:sz w:val="20"/>
                <w:szCs w:val="18"/>
                <w:lang w:eastAsia="zh-CN"/>
              </w:rPr>
            </w:pPr>
            <w:r w:rsidRPr="003B69AC">
              <w:rPr>
                <w:rFonts w:eastAsiaTheme="minorEastAsia" w:cs="Arial"/>
                <w:sz w:val="20"/>
                <w:szCs w:val="18"/>
                <w:lang w:eastAsia="zh-CN"/>
              </w:rPr>
              <w:t xml:space="preserve">Option 2: FFS reuse </w:t>
            </w:r>
            <w:r w:rsidRPr="003B69AC">
              <w:rPr>
                <w:rFonts w:eastAsiaTheme="minorEastAsia" w:cs="Arial"/>
                <w:color w:val="FF0000"/>
                <w:sz w:val="20"/>
                <w:szCs w:val="18"/>
                <w:lang w:eastAsia="zh-CN"/>
              </w:rPr>
              <w:t xml:space="preserve">TRP-UE link of scenario </w:t>
            </w:r>
            <w:proofErr w:type="spellStart"/>
            <w:r w:rsidRPr="003B69AC">
              <w:rPr>
                <w:rFonts w:eastAsiaTheme="minorEastAsia" w:cs="Arial"/>
                <w:color w:val="FF0000"/>
                <w:sz w:val="20"/>
                <w:szCs w:val="18"/>
                <w:lang w:eastAsia="zh-CN"/>
              </w:rPr>
              <w:t>InH</w:t>
            </w:r>
            <w:proofErr w:type="spellEnd"/>
            <w:r w:rsidRPr="003B69AC">
              <w:rPr>
                <w:rFonts w:eastAsiaTheme="minorEastAsia" w:cs="Arial"/>
                <w:color w:val="FF0000"/>
                <w:sz w:val="20"/>
                <w:szCs w:val="18"/>
                <w:lang w:eastAsia="zh-CN"/>
              </w:rPr>
              <w:t xml:space="preserve"> and </w:t>
            </w:r>
            <w:proofErr w:type="spellStart"/>
            <w:r w:rsidRPr="003B69AC">
              <w:rPr>
                <w:rFonts w:eastAsiaTheme="minorEastAsia" w:cs="Arial"/>
                <w:color w:val="FF0000"/>
                <w:sz w:val="20"/>
                <w:szCs w:val="18"/>
                <w:lang w:eastAsia="zh-CN"/>
              </w:rPr>
              <w:t>InF</w:t>
            </w:r>
            <w:proofErr w:type="spellEnd"/>
            <w:r w:rsidRPr="003B69AC">
              <w:rPr>
                <w:rFonts w:eastAsiaTheme="minorEastAsia" w:cs="Arial"/>
                <w:color w:val="FF0000"/>
                <w:sz w:val="20"/>
                <w:szCs w:val="18"/>
                <w:lang w:eastAsia="zh-CN"/>
              </w:rPr>
              <w:t xml:space="preserve"> in section 7 of TR 38.901 for </w:t>
            </w:r>
            <w:r w:rsidRPr="003B69AC">
              <w:rPr>
                <w:rFonts w:eastAsia="DengXian" w:cs="Arial"/>
                <w:color w:val="FF0000"/>
                <w:sz w:val="20"/>
                <w:szCs w:val="18"/>
                <w:lang w:val="it-IT"/>
              </w:rPr>
              <w:t>InH and InF</w:t>
            </w:r>
            <w:r w:rsidRPr="003B69AC">
              <w:rPr>
                <w:rFonts w:eastAsia="DengXian" w:cs="Arial"/>
                <w:sz w:val="20"/>
                <w:szCs w:val="18"/>
                <w:lang w:val="it-IT" w:eastAsia="zh-CN"/>
              </w:rPr>
              <w:t>;</w:t>
            </w:r>
            <w:r w:rsidRPr="003B69AC">
              <w:rPr>
                <w:rFonts w:eastAsia="DengXian" w:cs="Arial"/>
                <w:sz w:val="20"/>
                <w:szCs w:val="18"/>
                <w:lang w:val="it-IT"/>
              </w:rPr>
              <w:t xml:space="preserve"> </w:t>
            </w:r>
            <w:r w:rsidRPr="003B69AC">
              <w:rPr>
                <w:rFonts w:eastAsia="DengXian" w:cs="Arial"/>
                <w:sz w:val="20"/>
                <w:szCs w:val="18"/>
              </w:rPr>
              <w:t xml:space="preserve">UE-UE of Umi </w:t>
            </w:r>
            <w:r w:rsidRPr="003B69AC">
              <w:rPr>
                <w:rFonts w:eastAsia="DengXian" w:cs="Arial"/>
                <w:sz w:val="20"/>
                <w:szCs w:val="18"/>
                <w:lang w:eastAsia="zh-CN"/>
              </w:rPr>
              <w:t>and</w:t>
            </w:r>
            <w:r w:rsidRPr="003B69AC">
              <w:rPr>
                <w:rFonts w:eastAsia="DengXian" w:cs="Arial"/>
                <w:sz w:val="20"/>
                <w:szCs w:val="18"/>
              </w:rPr>
              <w:t xml:space="preserve"> </w:t>
            </w:r>
            <w:proofErr w:type="spellStart"/>
            <w:r w:rsidRPr="003B69AC">
              <w:rPr>
                <w:rFonts w:eastAsia="DengXian" w:cs="Arial"/>
                <w:sz w:val="20"/>
                <w:szCs w:val="18"/>
              </w:rPr>
              <w:t>UMa</w:t>
            </w:r>
            <w:proofErr w:type="spellEnd"/>
            <w:r w:rsidRPr="003B69AC">
              <w:rPr>
                <w:rFonts w:eastAsia="DengXian" w:cs="Arial"/>
                <w:sz w:val="20"/>
                <w:szCs w:val="18"/>
              </w:rPr>
              <w:t xml:space="preserve"> in section A.3 of TR 38.858 </w:t>
            </w:r>
            <w:r w:rsidRPr="003B69AC">
              <w:rPr>
                <w:rFonts w:eastAsia="DengXian" w:cs="Arial"/>
                <w:sz w:val="20"/>
                <w:szCs w:val="18"/>
                <w:lang w:eastAsia="zh-CN"/>
              </w:rPr>
              <w:t xml:space="preserve">for </w:t>
            </w:r>
            <w:r w:rsidRPr="003B69AC">
              <w:rPr>
                <w:rFonts w:eastAsia="DengXian" w:cs="Arial"/>
                <w:sz w:val="20"/>
                <w:szCs w:val="18"/>
                <w:lang w:val="it-IT"/>
              </w:rPr>
              <w:t>UMi, U</w:t>
            </w:r>
            <w:r w:rsidRPr="003B69AC">
              <w:rPr>
                <w:rFonts w:eastAsia="DengXian" w:cs="Arial"/>
                <w:sz w:val="20"/>
                <w:szCs w:val="18"/>
                <w:lang w:val="it-IT" w:eastAsia="zh-CN"/>
              </w:rPr>
              <w:t xml:space="preserve">Ma, </w:t>
            </w:r>
            <w:r w:rsidRPr="003B69AC">
              <w:rPr>
                <w:rFonts w:eastAsia="DengXian" w:cs="Arial"/>
                <w:sz w:val="20"/>
                <w:szCs w:val="18"/>
                <w:lang w:val="it-IT"/>
              </w:rPr>
              <w:t>UMi</w:t>
            </w:r>
            <w:r w:rsidRPr="003B69AC">
              <w:rPr>
                <w:rFonts w:eastAsia="DengXian" w:cs="Arial"/>
                <w:sz w:val="20"/>
                <w:szCs w:val="18"/>
              </w:rPr>
              <w:t xml:space="preserve">-AV, </w:t>
            </w:r>
            <w:r w:rsidRPr="003B69AC">
              <w:rPr>
                <w:rFonts w:eastAsia="DengXian" w:cs="Arial"/>
                <w:sz w:val="20"/>
                <w:szCs w:val="18"/>
                <w:lang w:eastAsia="zh-CN"/>
              </w:rPr>
              <w:t xml:space="preserve">and </w:t>
            </w:r>
            <w:proofErr w:type="spellStart"/>
            <w:r w:rsidRPr="003B69AC">
              <w:rPr>
                <w:rFonts w:eastAsia="DengXian" w:cs="Arial"/>
                <w:sz w:val="20"/>
                <w:szCs w:val="18"/>
              </w:rPr>
              <w:t>UMa</w:t>
            </w:r>
            <w:proofErr w:type="spellEnd"/>
            <w:r w:rsidRPr="003B69AC">
              <w:rPr>
                <w:rFonts w:eastAsia="DengXian" w:cs="Arial"/>
                <w:sz w:val="20"/>
                <w:szCs w:val="18"/>
              </w:rPr>
              <w:t>-AV</w:t>
            </w:r>
            <w:r w:rsidRPr="003B69AC">
              <w:rPr>
                <w:rFonts w:eastAsia="DengXian" w:cs="Arial"/>
                <w:sz w:val="20"/>
                <w:szCs w:val="18"/>
                <w:lang w:eastAsia="zh-CN"/>
              </w:rPr>
              <w:t>;</w:t>
            </w:r>
          </w:p>
          <w:p w14:paraId="1BF92520" w14:textId="77777777" w:rsidR="003B69AC" w:rsidRPr="003B69AC" w:rsidRDefault="003B69AC" w:rsidP="00D06223">
            <w:pPr>
              <w:pStyle w:val="CommentText"/>
              <w:widowControl w:val="0"/>
              <w:numPr>
                <w:ilvl w:val="1"/>
                <w:numId w:val="34"/>
              </w:numPr>
              <w:spacing w:after="0" w:line="240" w:lineRule="auto"/>
              <w:rPr>
                <w:rFonts w:eastAsiaTheme="minorEastAsia" w:cs="Arial"/>
                <w:sz w:val="20"/>
                <w:szCs w:val="18"/>
                <w:lang w:eastAsia="zh-CN"/>
              </w:rPr>
            </w:pPr>
            <w:r w:rsidRPr="003B69AC">
              <w:rPr>
                <w:rFonts w:eastAsiaTheme="minorEastAsia" w:cs="Arial"/>
                <w:sz w:val="20"/>
                <w:szCs w:val="18"/>
                <w:lang w:eastAsia="zh-CN"/>
              </w:rPr>
              <w:t xml:space="preserve">For </w:t>
            </w:r>
            <w:proofErr w:type="spellStart"/>
            <w:r w:rsidRPr="003B69AC">
              <w:rPr>
                <w:rFonts w:eastAsiaTheme="minorEastAsia" w:cs="Arial"/>
                <w:sz w:val="20"/>
                <w:szCs w:val="18"/>
                <w:lang w:eastAsia="zh-CN"/>
              </w:rPr>
              <w:t>RMa</w:t>
            </w:r>
            <w:proofErr w:type="spellEnd"/>
            <w:r w:rsidRPr="003B69AC">
              <w:rPr>
                <w:rFonts w:eastAsiaTheme="minorEastAsia" w:cs="Arial"/>
                <w:sz w:val="20"/>
                <w:szCs w:val="18"/>
                <w:lang w:eastAsia="zh-CN"/>
              </w:rPr>
              <w:t xml:space="preserve">, reuse TRP-UE link of scenario </w:t>
            </w:r>
            <w:proofErr w:type="spellStart"/>
            <w:r w:rsidRPr="003B69AC">
              <w:rPr>
                <w:rFonts w:eastAsiaTheme="minorEastAsia" w:cs="Arial"/>
                <w:sz w:val="20"/>
                <w:szCs w:val="18"/>
                <w:lang w:eastAsia="zh-CN"/>
              </w:rPr>
              <w:t>RMa</w:t>
            </w:r>
            <w:proofErr w:type="spellEnd"/>
            <w:r w:rsidRPr="003B69AC">
              <w:rPr>
                <w:rFonts w:eastAsiaTheme="minorEastAsia" w:cs="Arial"/>
                <w:sz w:val="20"/>
                <w:szCs w:val="18"/>
                <w:lang w:eastAsia="zh-CN"/>
              </w:rPr>
              <w:t xml:space="preserve"> in section 7 of TR 38.901, e.g., </w:t>
            </w:r>
            <w:proofErr w:type="spellStart"/>
            <w:r w:rsidRPr="003B69AC">
              <w:rPr>
                <w:rFonts w:eastAsiaTheme="minorEastAsia" w:cs="Arial"/>
                <w:sz w:val="20"/>
                <w:szCs w:val="18"/>
                <w:lang w:eastAsia="zh-CN"/>
              </w:rPr>
              <w:t>hBS</w:t>
            </w:r>
            <w:proofErr w:type="spellEnd"/>
            <w:r w:rsidRPr="003B69AC">
              <w:rPr>
                <w:rFonts w:eastAsiaTheme="minorEastAsia" w:cs="Arial"/>
                <w:sz w:val="20"/>
                <w:szCs w:val="18"/>
                <w:lang w:eastAsia="zh-CN"/>
              </w:rPr>
              <w:t>=1.5m</w:t>
            </w:r>
          </w:p>
          <w:p w14:paraId="3CEC76DC" w14:textId="7E1A8E1B" w:rsidR="003B69AC" w:rsidRPr="003B69AC" w:rsidRDefault="003B69AC" w:rsidP="00D06223">
            <w:pPr>
              <w:pStyle w:val="ListParagraph"/>
              <w:widowControl w:val="0"/>
              <w:numPr>
                <w:ilvl w:val="0"/>
                <w:numId w:val="34"/>
              </w:numPr>
              <w:suppressAutoHyphens/>
              <w:spacing w:before="120" w:line="240" w:lineRule="auto"/>
              <w:jc w:val="both"/>
              <w:rPr>
                <w:rFonts w:ascii="Arial" w:eastAsia="DengXian" w:hAnsi="Arial" w:cs="Arial"/>
                <w:sz w:val="20"/>
                <w:szCs w:val="18"/>
                <w:lang w:eastAsia="zh-CN"/>
              </w:rPr>
            </w:pPr>
            <w:r w:rsidRPr="003B69AC">
              <w:rPr>
                <w:rFonts w:ascii="Arial" w:eastAsiaTheme="minorEastAsia" w:hAnsi="Arial" w:cs="Arial"/>
                <w:sz w:val="20"/>
                <w:szCs w:val="18"/>
                <w:lang w:eastAsia="zh-CN"/>
              </w:rPr>
              <w:t xml:space="preserve">Option 3: </w:t>
            </w:r>
            <w:r w:rsidRPr="003B69AC">
              <w:rPr>
                <w:rFonts w:ascii="Arial" w:eastAsiaTheme="minorEastAsia" w:hAnsi="Arial" w:cs="Arial"/>
                <w:color w:val="FF0000"/>
                <w:sz w:val="20"/>
                <w:szCs w:val="18"/>
                <w:lang w:eastAsia="zh-CN"/>
              </w:rPr>
              <w:t>UE-UE link in s</w:t>
            </w:r>
            <w:r w:rsidRPr="003B69AC">
              <w:rPr>
                <w:rFonts w:ascii="Arial" w:eastAsiaTheme="minorEastAsia" w:hAnsi="Arial" w:cs="Arial"/>
                <w:color w:val="FF0000"/>
                <w:sz w:val="20"/>
                <w:szCs w:val="18"/>
                <w:lang w:val="en-US" w:eastAsia="zh-CN"/>
              </w:rPr>
              <w:t>ection A.1 of TR 38.859</w:t>
            </w:r>
          </w:p>
        </w:tc>
      </w:tr>
    </w:tbl>
    <w:p w14:paraId="1858ED6C" w14:textId="27282320" w:rsidR="00A17157" w:rsidRPr="00A17157" w:rsidRDefault="00A17157" w:rsidP="00A17157">
      <w:pPr>
        <w:spacing w:before="120"/>
        <w:jc w:val="both"/>
      </w:pPr>
      <w:r w:rsidRPr="00A17157">
        <w:rPr>
          <w:rFonts w:eastAsiaTheme="minorEastAsia" w:hint="eastAsia"/>
          <w:lang w:eastAsia="zh-CN"/>
        </w:rPr>
        <w:t xml:space="preserve">The rationale of Option 2 </w:t>
      </w:r>
      <w:r w:rsidRPr="00A17157">
        <w:rPr>
          <w:rFonts w:eastAsiaTheme="minorEastAsia"/>
          <w:lang w:eastAsia="zh-CN"/>
        </w:rPr>
        <w:t xml:space="preserve">in the proposal </w:t>
      </w:r>
      <w:r w:rsidRPr="00A17157">
        <w:rPr>
          <w:rFonts w:eastAsiaTheme="minorEastAsia" w:hint="eastAsia"/>
          <w:lang w:eastAsia="zh-CN"/>
        </w:rPr>
        <w:t>is that</w:t>
      </w:r>
      <w:r w:rsidRPr="00A17157">
        <w:rPr>
          <w:rFonts w:hint="eastAsia"/>
        </w:rPr>
        <w:t xml:space="preserve"> </w:t>
      </w:r>
      <w:r w:rsidRPr="00A17157">
        <w:t>given the similar height of UEs and BSs in small area of indoor office and indoor factory, UE–target link properties such as LOS probability and pathloss model may resemble those between a BS and UE. What needs to be studied is possible parameter updates to fit target-UE link.</w:t>
      </w:r>
    </w:p>
    <w:p w14:paraId="285D121D" w14:textId="0734EC75" w:rsidR="003B69AC" w:rsidRDefault="00A17157" w:rsidP="005F6E43">
      <w:pPr>
        <w:spacing w:before="120"/>
        <w:jc w:val="both"/>
        <w:rPr>
          <w:rFonts w:eastAsiaTheme="minorEastAsia"/>
          <w:lang w:eastAsia="zh-CN"/>
        </w:rPr>
      </w:pPr>
      <w:r w:rsidRPr="00A17157">
        <w:rPr>
          <w:rFonts w:eastAsiaTheme="minorEastAsia"/>
          <w:lang w:eastAsia="zh-CN"/>
        </w:rPr>
        <w:t>Parts of Option 1 and Option 3 reuse BS-UE channel in indoor scenarios of 38.901 but with different revisions.</w:t>
      </w:r>
      <w:r>
        <w:rPr>
          <w:rFonts w:eastAsiaTheme="minorEastAsia"/>
          <w:lang w:eastAsia="zh-CN"/>
        </w:rPr>
        <w:t xml:space="preserve"> </w:t>
      </w:r>
      <w:r w:rsidR="005A7096">
        <w:rPr>
          <w:rFonts w:eastAsiaTheme="minorEastAsia" w:hint="eastAsia"/>
          <w:lang w:eastAsia="zh-CN"/>
        </w:rPr>
        <w:t xml:space="preserve">Regarding Option </w:t>
      </w:r>
      <w:r w:rsidR="005A7096" w:rsidRPr="00A17157">
        <w:rPr>
          <w:rFonts w:eastAsiaTheme="minorEastAsia" w:hint="eastAsia"/>
          <w:lang w:eastAsia="zh-CN"/>
        </w:rPr>
        <w:t>1</w:t>
      </w:r>
      <w:r w:rsidR="005A7096" w:rsidRPr="00A17157">
        <w:rPr>
          <w:rFonts w:eastAsiaTheme="minorEastAsia"/>
          <w:lang w:eastAsia="zh-CN"/>
        </w:rPr>
        <w:t xml:space="preserve"> </w:t>
      </w:r>
      <w:proofErr w:type="spellStart"/>
      <w:r w:rsidR="005A7096" w:rsidRPr="00A17157">
        <w:rPr>
          <w:rFonts w:eastAsia="DengXian" w:cs="Arial"/>
          <w:szCs w:val="18"/>
        </w:rPr>
        <w:t>InH</w:t>
      </w:r>
      <w:proofErr w:type="spellEnd"/>
      <w:r w:rsidR="005A7096" w:rsidRPr="00A17157">
        <w:rPr>
          <w:rFonts w:eastAsia="DengXian" w:cs="Arial"/>
          <w:szCs w:val="18"/>
        </w:rPr>
        <w:t xml:space="preserve">, and </w:t>
      </w:r>
      <w:proofErr w:type="spellStart"/>
      <w:r w:rsidR="005A7096" w:rsidRPr="00A17157">
        <w:rPr>
          <w:rFonts w:eastAsia="DengXian" w:cs="Arial"/>
          <w:szCs w:val="18"/>
        </w:rPr>
        <w:t>InF</w:t>
      </w:r>
      <w:proofErr w:type="spellEnd"/>
      <w:r w:rsidR="005A7096" w:rsidRPr="00A17157">
        <w:rPr>
          <w:rFonts w:eastAsia="DengXian" w:cs="Arial"/>
          <w:szCs w:val="18"/>
        </w:rPr>
        <w:t xml:space="preserve"> in section A.3 of TR 38.858</w:t>
      </w:r>
      <w:r w:rsidR="005A7096" w:rsidRPr="00A17157">
        <w:rPr>
          <w:rFonts w:eastAsiaTheme="minorEastAsia" w:hint="eastAsia"/>
          <w:lang w:eastAsia="zh-CN"/>
        </w:rPr>
        <w:t xml:space="preserve">, the </w:t>
      </w:r>
      <w:r w:rsidR="005A7096" w:rsidRPr="00A17157">
        <w:rPr>
          <w:rFonts w:eastAsiaTheme="minorEastAsia"/>
          <w:lang w:eastAsia="zh-CN"/>
        </w:rPr>
        <w:t xml:space="preserve">corresponding </w:t>
      </w:r>
      <w:r w:rsidR="005A7096" w:rsidRPr="00A17157">
        <w:rPr>
          <w:rFonts w:eastAsiaTheme="minorEastAsia" w:hint="eastAsia"/>
          <w:lang w:eastAsia="zh-CN"/>
        </w:rPr>
        <w:t xml:space="preserve">UE-UE channel </w:t>
      </w:r>
      <w:r w:rsidR="005A7096" w:rsidRPr="00A17157">
        <w:rPr>
          <w:rFonts w:eastAsiaTheme="minorEastAsia"/>
          <w:lang w:eastAsia="zh-CN"/>
        </w:rPr>
        <w:t xml:space="preserve">model </w:t>
      </w:r>
      <w:r w:rsidR="005A7096" w:rsidRPr="00A17157">
        <w:rPr>
          <w:rFonts w:eastAsiaTheme="minorEastAsia" w:hint="eastAsia"/>
          <w:lang w:eastAsia="zh-CN"/>
        </w:rPr>
        <w:t xml:space="preserve">is copied below. </w:t>
      </w:r>
      <w:r w:rsidR="005A7096" w:rsidRPr="00A17157">
        <w:rPr>
          <w:rFonts w:eastAsiaTheme="minorEastAsia"/>
          <w:lang w:eastAsia="zh-CN"/>
        </w:rPr>
        <w:t xml:space="preserve">It includes two options, using </w:t>
      </w:r>
      <w:r w:rsidR="009C52E0" w:rsidRPr="00A17157">
        <w:rPr>
          <w:rFonts w:cs="Arial"/>
          <w:bCs/>
          <w:szCs w:val="20"/>
        </w:rPr>
        <w:t xml:space="preserve">A.2.1.2 in </w:t>
      </w:r>
      <w:r w:rsidR="005A7096" w:rsidRPr="00A17157">
        <w:rPr>
          <w:rFonts w:eastAsiaTheme="minorEastAsia"/>
          <w:lang w:eastAsia="zh-CN"/>
        </w:rPr>
        <w:t>36.843</w:t>
      </w:r>
      <w:r>
        <w:rPr>
          <w:rFonts w:eastAsiaTheme="minorEastAsia"/>
          <w:lang w:eastAsia="zh-CN"/>
        </w:rPr>
        <w:t xml:space="preserve"> (</w:t>
      </w:r>
      <w:r>
        <w:rPr>
          <w:rFonts w:cs="Arial"/>
          <w:bCs/>
          <w:szCs w:val="20"/>
        </w:rPr>
        <w:t>LTE D2D TR</w:t>
      </w:r>
      <w:r>
        <w:rPr>
          <w:rFonts w:eastAsiaTheme="minorEastAsia"/>
          <w:lang w:eastAsia="zh-CN"/>
        </w:rPr>
        <w:t>)</w:t>
      </w:r>
      <w:r w:rsidR="005A7096" w:rsidRPr="00A17157">
        <w:rPr>
          <w:rFonts w:eastAsiaTheme="minorEastAsia"/>
          <w:lang w:eastAsia="zh-CN"/>
        </w:rPr>
        <w:t xml:space="preserve"> or </w:t>
      </w:r>
      <w:r w:rsidR="009C52E0" w:rsidRPr="00A17157">
        <w:rPr>
          <w:rFonts w:eastAsiaTheme="minorEastAsia"/>
          <w:lang w:eastAsia="zh-CN"/>
        </w:rPr>
        <w:t>BS</w:t>
      </w:r>
      <w:r w:rsidR="009C52E0">
        <w:rPr>
          <w:rFonts w:eastAsiaTheme="minorEastAsia"/>
          <w:lang w:eastAsia="zh-CN"/>
        </w:rPr>
        <w:t xml:space="preserve">-UE channel in Indoor scenarios of </w:t>
      </w:r>
      <w:r w:rsidR="005A7096">
        <w:rPr>
          <w:rFonts w:eastAsiaTheme="minorEastAsia"/>
          <w:lang w:eastAsia="zh-CN"/>
        </w:rPr>
        <w:t>38.901</w:t>
      </w:r>
      <w:r w:rsidR="009C52E0">
        <w:rPr>
          <w:rFonts w:eastAsiaTheme="minorEastAsia"/>
          <w:lang w:eastAsia="zh-CN"/>
        </w:rPr>
        <w:t xml:space="preserve"> with updates</w:t>
      </w:r>
      <w:r w:rsidR="005A7096">
        <w:rPr>
          <w:rFonts w:eastAsiaTheme="minorEastAsia"/>
          <w:lang w:eastAsia="zh-CN"/>
        </w:rPr>
        <w:t xml:space="preserve">. </w:t>
      </w:r>
      <w:r w:rsidR="009C52E0" w:rsidRPr="00993630">
        <w:rPr>
          <w:rFonts w:eastAsiaTheme="minorEastAsia"/>
          <w:lang w:eastAsia="zh-CN"/>
        </w:rPr>
        <w:t xml:space="preserve">If the latter is adopted for UE-target link, it is the </w:t>
      </w:r>
      <w:r w:rsidR="00F339E7" w:rsidRPr="00993630">
        <w:rPr>
          <w:rFonts w:eastAsiaTheme="minorEastAsia"/>
          <w:lang w:eastAsia="zh-CN"/>
        </w:rPr>
        <w:t>intention of</w:t>
      </w:r>
      <w:r w:rsidR="009C52E0" w:rsidRPr="00993630">
        <w:rPr>
          <w:rFonts w:eastAsiaTheme="minorEastAsia"/>
          <w:lang w:eastAsia="zh-CN"/>
        </w:rPr>
        <w:t xml:space="preserve"> Option 2 in Proposal </w:t>
      </w:r>
      <w:r w:rsidR="00F339E7" w:rsidRPr="00993630">
        <w:rPr>
          <w:rFonts w:eastAsia="DengXian" w:cs="Arial"/>
          <w:szCs w:val="18"/>
          <w:lang w:val="it-IT"/>
        </w:rPr>
        <w:t>6.2-2</w:t>
      </w:r>
      <w:r w:rsidR="009C52E0" w:rsidRPr="00993630">
        <w:rPr>
          <w:rFonts w:eastAsiaTheme="minorEastAsia"/>
          <w:lang w:eastAsia="zh-CN"/>
        </w:rPr>
        <w:t>.</w:t>
      </w:r>
    </w:p>
    <w:p w14:paraId="22766DD5" w14:textId="38B40318" w:rsidR="00460A05" w:rsidRPr="00460A05" w:rsidRDefault="00460A05" w:rsidP="00460A05">
      <w:pPr>
        <w:pStyle w:val="TH"/>
        <w:rPr>
          <w:rFonts w:eastAsiaTheme="minorEastAsia"/>
          <w:lang w:eastAsia="zh-CN"/>
        </w:rPr>
      </w:pPr>
      <w:r>
        <w:t xml:space="preserve">Table </w:t>
      </w:r>
      <w:r>
        <w:rPr>
          <w:lang w:eastAsia="zh-CN"/>
        </w:rPr>
        <w:t>A.3</w:t>
      </w:r>
      <w:r>
        <w:t>-3: UE</w:t>
      </w:r>
      <w:r w:rsidRPr="00F75961">
        <w:t>-UE channel model</w:t>
      </w:r>
    </w:p>
    <w:tbl>
      <w:tblPr>
        <w:tblStyle w:val="TableGrid"/>
        <w:tblW w:w="0" w:type="auto"/>
        <w:tblLook w:val="04A0" w:firstRow="1" w:lastRow="0" w:firstColumn="1" w:lastColumn="0" w:noHBand="0" w:noVBand="1"/>
      </w:tblPr>
      <w:tblGrid>
        <w:gridCol w:w="2155"/>
        <w:gridCol w:w="7474"/>
      </w:tblGrid>
      <w:tr w:rsidR="005A7096" w:rsidRPr="005A7096" w14:paraId="70B6BBFB" w14:textId="77777777" w:rsidTr="005A7096">
        <w:tc>
          <w:tcPr>
            <w:tcW w:w="2155" w:type="dxa"/>
          </w:tcPr>
          <w:p w14:paraId="58C859E3" w14:textId="5E0CCE58" w:rsidR="005A7096" w:rsidRPr="005A7096" w:rsidRDefault="005A7096" w:rsidP="005A7096">
            <w:pPr>
              <w:spacing w:after="0" w:line="240" w:lineRule="auto"/>
              <w:jc w:val="both"/>
              <w:rPr>
                <w:rFonts w:eastAsiaTheme="minorEastAsia" w:cs="Arial"/>
                <w:bCs/>
                <w:sz w:val="20"/>
                <w:szCs w:val="20"/>
                <w:lang w:eastAsia="zh-CN"/>
              </w:rPr>
            </w:pPr>
            <w:r w:rsidRPr="005A7096">
              <w:rPr>
                <w:rFonts w:cs="Arial"/>
                <w:bCs/>
                <w:sz w:val="20"/>
                <w:szCs w:val="20"/>
              </w:rPr>
              <w:t>Large-scale channel parameters</w:t>
            </w:r>
          </w:p>
        </w:tc>
        <w:tc>
          <w:tcPr>
            <w:tcW w:w="7474" w:type="dxa"/>
          </w:tcPr>
          <w:p w14:paraId="7F0CFBAE" w14:textId="77777777" w:rsidR="005A7096" w:rsidRPr="005A7096" w:rsidRDefault="005A7096" w:rsidP="005108D0">
            <w:pPr>
              <w:numPr>
                <w:ilvl w:val="0"/>
                <w:numId w:val="48"/>
              </w:numPr>
              <w:spacing w:after="0" w:line="240" w:lineRule="auto"/>
              <w:jc w:val="both"/>
              <w:rPr>
                <w:rFonts w:cs="Arial"/>
                <w:bCs/>
                <w:sz w:val="20"/>
                <w:szCs w:val="20"/>
              </w:rPr>
            </w:pPr>
            <w:r w:rsidRPr="005A7096">
              <w:rPr>
                <w:rFonts w:cs="Arial"/>
                <w:bCs/>
                <w:sz w:val="20"/>
                <w:szCs w:val="20"/>
              </w:rPr>
              <w:t>Indoor UE to Indoor UE: Only the channel model between Indoor UEs within the same building is considered</w:t>
            </w:r>
          </w:p>
          <w:p w14:paraId="30202FE8" w14:textId="77777777" w:rsidR="005A7096" w:rsidRPr="005A7096" w:rsidRDefault="005A7096" w:rsidP="005108D0">
            <w:pPr>
              <w:numPr>
                <w:ilvl w:val="1"/>
                <w:numId w:val="48"/>
              </w:numPr>
              <w:spacing w:after="0" w:line="240" w:lineRule="auto"/>
              <w:jc w:val="both"/>
              <w:rPr>
                <w:rFonts w:cs="Arial"/>
                <w:bCs/>
                <w:sz w:val="20"/>
                <w:szCs w:val="20"/>
              </w:rPr>
            </w:pPr>
            <w:r w:rsidRPr="005A7096">
              <w:rPr>
                <w:rFonts w:cs="Arial"/>
                <w:bCs/>
                <w:sz w:val="20"/>
                <w:szCs w:val="20"/>
              </w:rPr>
              <w:t>Option 1: A.2.1.2 in TR 36.843 (</w:t>
            </w:r>
            <w:r w:rsidRPr="005A7096">
              <w:rPr>
                <w:rFonts w:cs="Arial"/>
                <w:bCs/>
                <w:iCs/>
                <w:sz w:val="20"/>
                <w:szCs w:val="20"/>
                <w:lang w:eastAsia="zh-CN"/>
              </w:rPr>
              <w:t>NO</w:t>
            </w:r>
            <w:r w:rsidRPr="005A7096">
              <w:rPr>
                <w:rFonts w:cs="Arial"/>
                <w:bCs/>
                <w:iCs/>
                <w:sz w:val="20"/>
                <w:szCs w:val="20"/>
              </w:rPr>
              <w:t>TE 6)</w:t>
            </w:r>
            <w:r w:rsidRPr="005A7096">
              <w:rPr>
                <w:rFonts w:cs="Arial"/>
                <w:bCs/>
                <w:sz w:val="20"/>
                <w:szCs w:val="20"/>
              </w:rPr>
              <w:t xml:space="preserve">. </w:t>
            </w:r>
          </w:p>
          <w:p w14:paraId="5DDAAE1F" w14:textId="77777777" w:rsidR="005A7096" w:rsidRPr="005A7096" w:rsidRDefault="005A7096" w:rsidP="005108D0">
            <w:pPr>
              <w:numPr>
                <w:ilvl w:val="1"/>
                <w:numId w:val="48"/>
              </w:numPr>
              <w:spacing w:after="0" w:line="240" w:lineRule="auto"/>
              <w:jc w:val="both"/>
              <w:rPr>
                <w:rFonts w:cs="Arial"/>
                <w:bCs/>
                <w:sz w:val="20"/>
                <w:szCs w:val="20"/>
              </w:rPr>
            </w:pPr>
            <w:r w:rsidRPr="005A7096">
              <w:rPr>
                <w:rFonts w:cs="Arial"/>
                <w:bCs/>
                <w:sz w:val="20"/>
                <w:szCs w:val="20"/>
              </w:rPr>
              <w:t>Option 2 (baseline):</w:t>
            </w:r>
          </w:p>
          <w:p w14:paraId="2956C91C" w14:textId="77777777" w:rsidR="005A7096" w:rsidRPr="005A7096" w:rsidRDefault="005A7096" w:rsidP="005108D0">
            <w:pPr>
              <w:numPr>
                <w:ilvl w:val="2"/>
                <w:numId w:val="48"/>
              </w:numPr>
              <w:spacing w:after="0" w:line="240" w:lineRule="auto"/>
              <w:jc w:val="both"/>
              <w:rPr>
                <w:rFonts w:cs="Arial"/>
                <w:bCs/>
                <w:sz w:val="20"/>
                <w:szCs w:val="20"/>
              </w:rPr>
            </w:pPr>
            <w:r w:rsidRPr="005A7096">
              <w:rPr>
                <w:rFonts w:cs="Arial"/>
                <w:bCs/>
                <w:iCs/>
                <w:sz w:val="20"/>
                <w:szCs w:val="20"/>
              </w:rPr>
              <w:t xml:space="preserve">For Indoor office layer: </w:t>
            </w:r>
            <w:proofErr w:type="spellStart"/>
            <w:r w:rsidRPr="005A7096">
              <w:rPr>
                <w:rFonts w:cs="Arial"/>
                <w:bCs/>
                <w:sz w:val="20"/>
                <w:szCs w:val="20"/>
              </w:rPr>
              <w:t>InH</w:t>
            </w:r>
            <w:proofErr w:type="spellEnd"/>
            <w:r w:rsidRPr="005A7096">
              <w:rPr>
                <w:rFonts w:cs="Arial"/>
                <w:bCs/>
                <w:sz w:val="20"/>
                <w:szCs w:val="20"/>
              </w:rPr>
              <w:t>-Office in TR 38.901 (</w:t>
            </w:r>
            <w:proofErr w:type="spellStart"/>
            <w:r w:rsidRPr="005A7096">
              <w:rPr>
                <w:rFonts w:cs="Arial"/>
                <w:bCs/>
                <w:sz w:val="20"/>
                <w:szCs w:val="20"/>
              </w:rPr>
              <w:t>h</w:t>
            </w:r>
            <w:r w:rsidRPr="005A7096">
              <w:rPr>
                <w:rFonts w:cs="Arial"/>
                <w:bCs/>
                <w:sz w:val="20"/>
                <w:szCs w:val="20"/>
                <w:vertAlign w:val="subscript"/>
              </w:rPr>
              <w:t>BS</w:t>
            </w:r>
            <w:proofErr w:type="spellEnd"/>
            <w:r w:rsidRPr="005A7096">
              <w:rPr>
                <w:rFonts w:cs="Arial"/>
                <w:bCs/>
                <w:sz w:val="20"/>
                <w:szCs w:val="20"/>
              </w:rPr>
              <w:t xml:space="preserve"> =1.5m). </w:t>
            </w:r>
          </w:p>
          <w:p w14:paraId="016DF597" w14:textId="77777777" w:rsidR="005A7096" w:rsidRPr="005A7096" w:rsidRDefault="005A7096" w:rsidP="005108D0">
            <w:pPr>
              <w:numPr>
                <w:ilvl w:val="2"/>
                <w:numId w:val="48"/>
              </w:numPr>
              <w:spacing w:after="0" w:line="240" w:lineRule="auto"/>
              <w:jc w:val="both"/>
              <w:rPr>
                <w:rFonts w:cs="Arial"/>
                <w:bCs/>
                <w:sz w:val="20"/>
                <w:szCs w:val="20"/>
              </w:rPr>
            </w:pPr>
            <w:r w:rsidRPr="005A7096">
              <w:rPr>
                <w:rFonts w:cs="Arial"/>
                <w:bCs/>
                <w:iCs/>
                <w:sz w:val="20"/>
                <w:szCs w:val="20"/>
              </w:rPr>
              <w:t xml:space="preserve">For Indoor factory layer: </w:t>
            </w:r>
            <w:proofErr w:type="spellStart"/>
            <w:r w:rsidRPr="005A7096">
              <w:rPr>
                <w:rFonts w:cs="Arial"/>
                <w:bCs/>
                <w:sz w:val="20"/>
                <w:szCs w:val="20"/>
              </w:rPr>
              <w:t>InF</w:t>
            </w:r>
            <w:proofErr w:type="spellEnd"/>
            <w:r w:rsidRPr="005A7096">
              <w:rPr>
                <w:rFonts w:cs="Arial"/>
                <w:bCs/>
                <w:sz w:val="20"/>
                <w:szCs w:val="20"/>
              </w:rPr>
              <w:t xml:space="preserve"> in TR 38.901 (</w:t>
            </w:r>
            <w:proofErr w:type="spellStart"/>
            <w:r w:rsidRPr="005A7096">
              <w:rPr>
                <w:rFonts w:cs="Arial"/>
                <w:bCs/>
                <w:sz w:val="20"/>
                <w:szCs w:val="20"/>
              </w:rPr>
              <w:t>h</w:t>
            </w:r>
            <w:r w:rsidRPr="005A7096">
              <w:rPr>
                <w:rFonts w:cs="Arial"/>
                <w:bCs/>
                <w:sz w:val="20"/>
                <w:szCs w:val="20"/>
                <w:vertAlign w:val="subscript"/>
              </w:rPr>
              <w:t>BS</w:t>
            </w:r>
            <w:proofErr w:type="spellEnd"/>
            <w:r w:rsidRPr="005A7096">
              <w:rPr>
                <w:rFonts w:cs="Arial"/>
                <w:bCs/>
                <w:sz w:val="20"/>
                <w:szCs w:val="20"/>
              </w:rPr>
              <w:t xml:space="preserve"> =1.5m). </w:t>
            </w:r>
          </w:p>
          <w:p w14:paraId="72736118" w14:textId="77777777" w:rsidR="005A7096" w:rsidRPr="005A7096" w:rsidRDefault="005A7096" w:rsidP="005108D0">
            <w:pPr>
              <w:numPr>
                <w:ilvl w:val="1"/>
                <w:numId w:val="48"/>
              </w:numPr>
              <w:spacing w:after="0" w:line="240" w:lineRule="auto"/>
              <w:jc w:val="both"/>
              <w:rPr>
                <w:rFonts w:cs="Arial"/>
                <w:bCs/>
                <w:sz w:val="20"/>
                <w:szCs w:val="20"/>
              </w:rPr>
            </w:pPr>
            <w:r w:rsidRPr="005A7096">
              <w:rPr>
                <w:rFonts w:cs="Arial"/>
                <w:bCs/>
                <w:sz w:val="20"/>
                <w:szCs w:val="20"/>
              </w:rPr>
              <w:t>Penetration loss is not modelled.</w:t>
            </w:r>
          </w:p>
          <w:p w14:paraId="2A7BF6C5" w14:textId="77777777" w:rsidR="005A7096" w:rsidRPr="005A7096" w:rsidRDefault="005A7096" w:rsidP="005A7096">
            <w:pPr>
              <w:spacing w:after="0" w:line="240" w:lineRule="auto"/>
              <w:jc w:val="both"/>
              <w:rPr>
                <w:rFonts w:cs="Arial"/>
                <w:bCs/>
                <w:sz w:val="20"/>
                <w:szCs w:val="20"/>
              </w:rPr>
            </w:pPr>
          </w:p>
        </w:tc>
      </w:tr>
      <w:tr w:rsidR="005A7096" w:rsidRPr="005A7096" w14:paraId="7DFAD8C3" w14:textId="77777777" w:rsidTr="005A7096">
        <w:tc>
          <w:tcPr>
            <w:tcW w:w="2155" w:type="dxa"/>
          </w:tcPr>
          <w:p w14:paraId="669A982E" w14:textId="1C89E9F8" w:rsidR="005A7096" w:rsidRPr="005A7096" w:rsidRDefault="005A7096" w:rsidP="005A7096">
            <w:pPr>
              <w:spacing w:after="0" w:line="240" w:lineRule="auto"/>
              <w:jc w:val="both"/>
              <w:rPr>
                <w:rFonts w:cs="Arial"/>
                <w:bCs/>
                <w:sz w:val="20"/>
                <w:szCs w:val="20"/>
              </w:rPr>
            </w:pPr>
            <w:r w:rsidRPr="005A7096">
              <w:rPr>
                <w:rFonts w:cs="Arial"/>
                <w:bCs/>
                <w:sz w:val="20"/>
                <w:szCs w:val="20"/>
              </w:rPr>
              <w:t>Fast fading parameters</w:t>
            </w:r>
          </w:p>
        </w:tc>
        <w:tc>
          <w:tcPr>
            <w:tcW w:w="7474" w:type="dxa"/>
          </w:tcPr>
          <w:p w14:paraId="71E1A244" w14:textId="77777777" w:rsidR="005A7096" w:rsidRPr="005A7096" w:rsidRDefault="005A7096" w:rsidP="005108D0">
            <w:pPr>
              <w:numPr>
                <w:ilvl w:val="0"/>
                <w:numId w:val="48"/>
              </w:numPr>
              <w:spacing w:after="0" w:line="240" w:lineRule="auto"/>
              <w:jc w:val="both"/>
              <w:rPr>
                <w:rFonts w:cs="Arial"/>
                <w:bCs/>
                <w:sz w:val="20"/>
                <w:szCs w:val="20"/>
              </w:rPr>
            </w:pPr>
            <w:r w:rsidRPr="005A7096">
              <w:rPr>
                <w:rFonts w:cs="Arial"/>
                <w:bCs/>
                <w:sz w:val="20"/>
                <w:szCs w:val="20"/>
              </w:rPr>
              <w:t>Indoor UE to Indoor UE: Only the channel model between Indoor UEs within the same building is considered</w:t>
            </w:r>
          </w:p>
          <w:p w14:paraId="781AED02" w14:textId="77777777" w:rsidR="005A7096" w:rsidRPr="005A7096" w:rsidRDefault="005A7096" w:rsidP="005108D0">
            <w:pPr>
              <w:numPr>
                <w:ilvl w:val="1"/>
                <w:numId w:val="48"/>
              </w:numPr>
              <w:spacing w:after="0" w:line="240" w:lineRule="auto"/>
              <w:jc w:val="both"/>
              <w:rPr>
                <w:rFonts w:cs="Arial"/>
                <w:bCs/>
                <w:sz w:val="20"/>
                <w:szCs w:val="20"/>
              </w:rPr>
            </w:pPr>
            <w:r w:rsidRPr="005A7096">
              <w:rPr>
                <w:rFonts w:cs="Arial"/>
                <w:bCs/>
                <w:sz w:val="20"/>
                <w:szCs w:val="20"/>
              </w:rPr>
              <w:t xml:space="preserve">Option 1: A.2.1.2 in TR 36.843 (ITU </w:t>
            </w:r>
            <w:proofErr w:type="spellStart"/>
            <w:r w:rsidRPr="005A7096">
              <w:rPr>
                <w:rFonts w:cs="Arial"/>
                <w:bCs/>
                <w:sz w:val="20"/>
                <w:szCs w:val="20"/>
              </w:rPr>
              <w:t>InH</w:t>
            </w:r>
            <w:proofErr w:type="spellEnd"/>
            <w:r w:rsidRPr="005A7096">
              <w:rPr>
                <w:rFonts w:cs="Arial"/>
                <w:bCs/>
                <w:sz w:val="20"/>
                <w:szCs w:val="20"/>
              </w:rPr>
              <w:t>), ASD statistics updated to be the same as ASA.</w:t>
            </w:r>
          </w:p>
          <w:p w14:paraId="3C034B8E" w14:textId="77777777" w:rsidR="005A7096" w:rsidRPr="005A7096" w:rsidRDefault="005A7096" w:rsidP="005108D0">
            <w:pPr>
              <w:numPr>
                <w:ilvl w:val="1"/>
                <w:numId w:val="48"/>
              </w:numPr>
              <w:spacing w:after="0" w:line="240" w:lineRule="auto"/>
              <w:jc w:val="both"/>
              <w:rPr>
                <w:rFonts w:cs="Arial"/>
                <w:bCs/>
                <w:sz w:val="20"/>
                <w:szCs w:val="20"/>
              </w:rPr>
            </w:pPr>
            <w:r w:rsidRPr="005A7096">
              <w:rPr>
                <w:rFonts w:cs="Arial"/>
                <w:bCs/>
                <w:sz w:val="20"/>
                <w:szCs w:val="20"/>
              </w:rPr>
              <w:t>Option 2:</w:t>
            </w:r>
          </w:p>
          <w:p w14:paraId="65765ABA" w14:textId="77777777" w:rsidR="005A7096" w:rsidRPr="005A7096" w:rsidRDefault="005A7096" w:rsidP="005108D0">
            <w:pPr>
              <w:numPr>
                <w:ilvl w:val="2"/>
                <w:numId w:val="48"/>
              </w:numPr>
              <w:spacing w:after="0" w:line="240" w:lineRule="auto"/>
              <w:jc w:val="both"/>
              <w:rPr>
                <w:rFonts w:cs="Arial"/>
                <w:bCs/>
                <w:sz w:val="20"/>
                <w:szCs w:val="20"/>
              </w:rPr>
            </w:pPr>
            <w:r w:rsidRPr="005A7096">
              <w:rPr>
                <w:rFonts w:cs="Arial"/>
                <w:bCs/>
                <w:iCs/>
                <w:sz w:val="20"/>
                <w:szCs w:val="20"/>
              </w:rPr>
              <w:t xml:space="preserve">For Indoor office layer: </w:t>
            </w:r>
            <w:proofErr w:type="spellStart"/>
            <w:r w:rsidRPr="005A7096">
              <w:rPr>
                <w:rFonts w:cs="Arial"/>
                <w:bCs/>
                <w:sz w:val="20"/>
                <w:szCs w:val="20"/>
              </w:rPr>
              <w:t>InH</w:t>
            </w:r>
            <w:proofErr w:type="spellEnd"/>
            <w:r w:rsidRPr="005A7096">
              <w:rPr>
                <w:rFonts w:cs="Arial"/>
                <w:bCs/>
                <w:sz w:val="20"/>
                <w:szCs w:val="20"/>
              </w:rPr>
              <w:t>-Office in TR 38.901. ASD and ZSD statistics updated to be the same as ASA and ZSA.</w:t>
            </w:r>
          </w:p>
          <w:p w14:paraId="53CD1711" w14:textId="22DC2EFF" w:rsidR="005A7096" w:rsidRPr="005A7096" w:rsidRDefault="005A7096" w:rsidP="005108D0">
            <w:pPr>
              <w:numPr>
                <w:ilvl w:val="2"/>
                <w:numId w:val="48"/>
              </w:numPr>
              <w:spacing w:after="0" w:line="240" w:lineRule="auto"/>
              <w:jc w:val="both"/>
              <w:rPr>
                <w:rFonts w:eastAsiaTheme="minorEastAsia" w:cs="Arial"/>
                <w:bCs/>
                <w:sz w:val="20"/>
                <w:szCs w:val="20"/>
                <w:lang w:eastAsia="zh-CN"/>
              </w:rPr>
            </w:pPr>
            <w:r w:rsidRPr="005A7096">
              <w:rPr>
                <w:rFonts w:cs="Arial"/>
                <w:bCs/>
                <w:iCs/>
                <w:sz w:val="20"/>
                <w:szCs w:val="20"/>
              </w:rPr>
              <w:t xml:space="preserve">For Indoor factory layer: </w:t>
            </w:r>
            <w:proofErr w:type="spellStart"/>
            <w:r w:rsidRPr="005A7096">
              <w:rPr>
                <w:rFonts w:cs="Arial"/>
                <w:bCs/>
                <w:sz w:val="20"/>
                <w:szCs w:val="20"/>
              </w:rPr>
              <w:t>InF</w:t>
            </w:r>
            <w:proofErr w:type="spellEnd"/>
            <w:r w:rsidRPr="005A7096">
              <w:rPr>
                <w:rFonts w:cs="Arial"/>
                <w:bCs/>
                <w:sz w:val="20"/>
                <w:szCs w:val="20"/>
              </w:rPr>
              <w:t xml:space="preserve"> in TR 38.901. ASD and ZSD statistics updated to be the same as ASA and ZSA.</w:t>
            </w:r>
          </w:p>
        </w:tc>
      </w:tr>
    </w:tbl>
    <w:p w14:paraId="1C90C5DD" w14:textId="416AEFEB" w:rsidR="00F339E7" w:rsidRDefault="00F339E7" w:rsidP="00F339E7">
      <w:pPr>
        <w:spacing w:before="120"/>
        <w:jc w:val="both"/>
      </w:pPr>
      <w:bookmarkStart w:id="94" w:name="_Toc174132165"/>
      <w:r>
        <w:lastRenderedPageBreak/>
        <w:t>Regarding Option 3,</w:t>
      </w:r>
      <w:r w:rsidRPr="00F339E7">
        <w:t xml:space="preserve"> UE-UE link in section A.1 of TR 38.859, related channel model is copied below. It </w:t>
      </w:r>
      <w:r w:rsidR="00A17157">
        <w:t xml:space="preserve">only </w:t>
      </w:r>
      <w:r w:rsidRPr="00F339E7">
        <w:t xml:space="preserve">addresses two </w:t>
      </w:r>
      <w:proofErr w:type="spellStart"/>
      <w:r w:rsidRPr="00F339E7">
        <w:t>InF</w:t>
      </w:r>
      <w:proofErr w:type="spellEnd"/>
      <w:r w:rsidRPr="00F339E7">
        <w:t xml:space="preserve"> sub-scenarios, with two options. It doesn’t revise BS’s angular spread in BS-UE channel model in 38.901. With these issues, Option 3 UE-UE link in section A.1 of TR 38.859 is not preferred for UE-target link.</w:t>
      </w:r>
    </w:p>
    <w:p w14:paraId="68872B68" w14:textId="0E576024" w:rsidR="00F339E7" w:rsidRPr="00AE4BA1" w:rsidRDefault="00F339E7" w:rsidP="00F339E7">
      <w:pPr>
        <w:pStyle w:val="TH"/>
      </w:pPr>
      <w:r w:rsidRPr="27F072B8">
        <w:rPr>
          <w:lang w:val="en-US"/>
        </w:rPr>
        <w:t xml:space="preserve">Table A.1-6: Evaluation assumptions for evaluations of </w:t>
      </w:r>
      <w:proofErr w:type="spellStart"/>
      <w:r w:rsidRPr="27F072B8">
        <w:rPr>
          <w:lang w:val="en-US"/>
        </w:rPr>
        <w:t>sidelink</w:t>
      </w:r>
      <w:proofErr w:type="spellEnd"/>
      <w:r w:rsidRPr="27F072B8">
        <w:rPr>
          <w:lang w:val="en-US"/>
        </w:rPr>
        <w:t xml:space="preserve"> positioning for </w:t>
      </w:r>
      <w:proofErr w:type="spellStart"/>
      <w:r w:rsidRPr="27F072B8">
        <w:rPr>
          <w:lang w:val="en-US"/>
        </w:rPr>
        <w:t>IIoT</w:t>
      </w:r>
      <w:proofErr w:type="spellEnd"/>
      <w:r w:rsidRPr="27F072B8">
        <w:rPr>
          <w:lang w:val="en-US"/>
        </w:rPr>
        <w:t xml:space="preserve"> use-cases</w:t>
      </w:r>
    </w:p>
    <w:tbl>
      <w:tblPr>
        <w:tblW w:w="936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4"/>
        <w:gridCol w:w="6962"/>
      </w:tblGrid>
      <w:tr w:rsidR="00F339E7" w:rsidRPr="00993630" w14:paraId="677EE152" w14:textId="77777777" w:rsidTr="27F072B8">
        <w:trPr>
          <w:trHeight w:val="86"/>
          <w:tblHeader/>
        </w:trPr>
        <w:tc>
          <w:tcPr>
            <w:tcW w:w="240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2499283F" w14:textId="77777777" w:rsidR="00F339E7" w:rsidRPr="00993630" w:rsidRDefault="00F339E7" w:rsidP="00FE353A">
            <w:pPr>
              <w:pStyle w:val="TAH"/>
              <w:rPr>
                <w:rFonts w:cs="Arial"/>
                <w:sz w:val="20"/>
                <w:szCs w:val="20"/>
              </w:rPr>
            </w:pPr>
            <w:r w:rsidRPr="00993630">
              <w:rPr>
                <w:rFonts w:cs="Arial"/>
                <w:sz w:val="20"/>
                <w:szCs w:val="20"/>
              </w:rPr>
              <w:t>Assumptions</w:t>
            </w:r>
          </w:p>
        </w:tc>
        <w:tc>
          <w:tcPr>
            <w:tcW w:w="696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22A9CF35" w14:textId="77777777" w:rsidR="00F339E7" w:rsidRPr="00993630" w:rsidRDefault="00F339E7" w:rsidP="00FE353A">
            <w:pPr>
              <w:pStyle w:val="TAH"/>
              <w:rPr>
                <w:rFonts w:cs="Arial"/>
                <w:sz w:val="20"/>
                <w:szCs w:val="20"/>
              </w:rPr>
            </w:pPr>
            <w:r w:rsidRPr="00993630">
              <w:rPr>
                <w:rFonts w:cs="Arial"/>
                <w:sz w:val="20"/>
                <w:szCs w:val="20"/>
              </w:rPr>
              <w:t>Value</w:t>
            </w:r>
          </w:p>
        </w:tc>
      </w:tr>
      <w:tr w:rsidR="00F339E7" w:rsidRPr="00993630" w14:paraId="2D7AA435" w14:textId="77777777" w:rsidTr="00FE353A">
        <w:trPr>
          <w:trHeight w:val="187"/>
        </w:trPr>
        <w:tc>
          <w:tcPr>
            <w:tcW w:w="2404" w:type="dxa"/>
            <w:tcBorders>
              <w:top w:val="single" w:sz="4" w:space="0" w:color="auto"/>
              <w:left w:val="single" w:sz="4" w:space="0" w:color="auto"/>
              <w:bottom w:val="single" w:sz="4" w:space="0" w:color="auto"/>
              <w:right w:val="single" w:sz="4" w:space="0" w:color="auto"/>
            </w:tcBorders>
            <w:vAlign w:val="center"/>
          </w:tcPr>
          <w:p w14:paraId="0996E20E" w14:textId="77777777" w:rsidR="00F339E7" w:rsidRPr="00993630" w:rsidRDefault="00F339E7" w:rsidP="00FE353A">
            <w:pPr>
              <w:pStyle w:val="TAC"/>
              <w:keepNext w:val="0"/>
              <w:keepLines w:val="0"/>
              <w:jc w:val="left"/>
              <w:rPr>
                <w:rFonts w:cs="Arial"/>
                <w:sz w:val="20"/>
                <w:szCs w:val="20"/>
              </w:rPr>
            </w:pPr>
            <w:r w:rsidRPr="00993630">
              <w:rPr>
                <w:rFonts w:cs="Arial"/>
                <w:sz w:val="20"/>
                <w:szCs w:val="20"/>
              </w:rPr>
              <w:t>Deployment scenario and BS-to-UE channel models</w:t>
            </w:r>
          </w:p>
        </w:tc>
        <w:tc>
          <w:tcPr>
            <w:tcW w:w="6962" w:type="dxa"/>
            <w:tcBorders>
              <w:top w:val="single" w:sz="4" w:space="0" w:color="auto"/>
              <w:left w:val="single" w:sz="4" w:space="0" w:color="auto"/>
              <w:bottom w:val="single" w:sz="4" w:space="0" w:color="auto"/>
              <w:right w:val="single" w:sz="4" w:space="0" w:color="auto"/>
            </w:tcBorders>
            <w:vAlign w:val="center"/>
          </w:tcPr>
          <w:p w14:paraId="7C6AEFB3" w14:textId="702F380F" w:rsidR="00F339E7" w:rsidRPr="00993630" w:rsidRDefault="00F339E7" w:rsidP="00FE353A">
            <w:pPr>
              <w:pStyle w:val="TAL"/>
              <w:rPr>
                <w:rFonts w:cs="Arial"/>
                <w:sz w:val="20"/>
                <w:szCs w:val="20"/>
                <w:lang w:val="en-US"/>
              </w:rPr>
            </w:pPr>
            <w:proofErr w:type="spellStart"/>
            <w:r w:rsidRPr="00993630">
              <w:rPr>
                <w:rFonts w:cs="Arial"/>
                <w:sz w:val="20"/>
                <w:szCs w:val="20"/>
                <w:lang w:val="en-US"/>
              </w:rPr>
              <w:t>InF</w:t>
            </w:r>
            <w:proofErr w:type="spellEnd"/>
            <w:r w:rsidRPr="00993630">
              <w:rPr>
                <w:rFonts w:cs="Arial"/>
                <w:sz w:val="20"/>
                <w:szCs w:val="20"/>
                <w:lang w:val="en-US"/>
              </w:rPr>
              <w:t xml:space="preserve">-SH and/or </w:t>
            </w:r>
            <w:proofErr w:type="spellStart"/>
            <w:r w:rsidRPr="00993630">
              <w:rPr>
                <w:rFonts w:cs="Arial"/>
                <w:sz w:val="20"/>
                <w:szCs w:val="20"/>
                <w:lang w:val="en-US"/>
              </w:rPr>
              <w:t>InF</w:t>
            </w:r>
            <w:proofErr w:type="spellEnd"/>
            <w:r w:rsidRPr="00993630">
              <w:rPr>
                <w:rFonts w:cs="Arial"/>
                <w:sz w:val="20"/>
                <w:szCs w:val="20"/>
                <w:lang w:val="en-US"/>
              </w:rPr>
              <w:t>-DH defined in TR 38.857 [2].</w:t>
            </w:r>
          </w:p>
        </w:tc>
      </w:tr>
      <w:tr w:rsidR="00F339E7" w:rsidRPr="00993630" w14:paraId="2953EFD7" w14:textId="77777777" w:rsidTr="00FE353A">
        <w:trPr>
          <w:trHeight w:val="187"/>
        </w:trPr>
        <w:tc>
          <w:tcPr>
            <w:tcW w:w="2404" w:type="dxa"/>
            <w:tcBorders>
              <w:top w:val="single" w:sz="4" w:space="0" w:color="auto"/>
              <w:left w:val="single" w:sz="4" w:space="0" w:color="auto"/>
              <w:bottom w:val="single" w:sz="4" w:space="0" w:color="auto"/>
              <w:right w:val="single" w:sz="4" w:space="0" w:color="auto"/>
            </w:tcBorders>
            <w:vAlign w:val="center"/>
          </w:tcPr>
          <w:p w14:paraId="54FA5A99" w14:textId="77777777" w:rsidR="00F339E7" w:rsidRPr="00993630" w:rsidRDefault="00F339E7" w:rsidP="00FE353A">
            <w:pPr>
              <w:pStyle w:val="TAC"/>
              <w:keepNext w:val="0"/>
              <w:keepLines w:val="0"/>
              <w:jc w:val="left"/>
              <w:rPr>
                <w:rFonts w:cs="Arial"/>
                <w:sz w:val="20"/>
                <w:szCs w:val="20"/>
              </w:rPr>
            </w:pPr>
            <w:r w:rsidRPr="00993630">
              <w:rPr>
                <w:rFonts w:cs="Arial"/>
                <w:sz w:val="20"/>
                <w:szCs w:val="20"/>
              </w:rPr>
              <w:t>UE-to-UE channel model</w:t>
            </w:r>
          </w:p>
        </w:tc>
        <w:tc>
          <w:tcPr>
            <w:tcW w:w="6962" w:type="dxa"/>
            <w:tcBorders>
              <w:top w:val="single" w:sz="4" w:space="0" w:color="auto"/>
              <w:left w:val="single" w:sz="4" w:space="0" w:color="auto"/>
              <w:bottom w:val="single" w:sz="4" w:space="0" w:color="auto"/>
              <w:right w:val="single" w:sz="4" w:space="0" w:color="auto"/>
            </w:tcBorders>
            <w:vAlign w:val="center"/>
          </w:tcPr>
          <w:p w14:paraId="23727527" w14:textId="77777777" w:rsidR="00F339E7" w:rsidRPr="00993630" w:rsidRDefault="00F339E7" w:rsidP="00FE353A">
            <w:pPr>
              <w:spacing w:after="0"/>
              <w:rPr>
                <w:rFonts w:cs="Arial"/>
                <w:szCs w:val="20"/>
              </w:rPr>
            </w:pPr>
            <w:r w:rsidRPr="00993630">
              <w:rPr>
                <w:rFonts w:eastAsia="Times New Roman" w:cs="Arial"/>
                <w:szCs w:val="20"/>
              </w:rPr>
              <w:t>-</w:t>
            </w:r>
            <w:r w:rsidRPr="00993630">
              <w:rPr>
                <w:rFonts w:eastAsia="Times New Roman" w:cs="Arial"/>
                <w:szCs w:val="20"/>
              </w:rPr>
              <w:tab/>
            </w:r>
            <w:r w:rsidRPr="00993630">
              <w:rPr>
                <w:rFonts w:cs="Arial"/>
                <w:szCs w:val="20"/>
              </w:rPr>
              <w:t>Option 1: BS-to-UE channel model defined in TR 38.901 [11] is revised:</w:t>
            </w:r>
          </w:p>
          <w:p w14:paraId="79051D46" w14:textId="77777777" w:rsidR="00F339E7" w:rsidRPr="00993630" w:rsidRDefault="00F339E7" w:rsidP="00FE353A">
            <w:pPr>
              <w:pStyle w:val="B1"/>
              <w:spacing w:after="0"/>
              <w:rPr>
                <w:rFonts w:ascii="Arial" w:hAnsi="Arial" w:cs="Arial"/>
                <w:szCs w:val="20"/>
              </w:rPr>
            </w:pPr>
            <w:r w:rsidRPr="00993630">
              <w:rPr>
                <w:rFonts w:ascii="Arial" w:eastAsia="Times New Roman" w:hAnsi="Arial" w:cs="Arial"/>
                <w:szCs w:val="20"/>
              </w:rPr>
              <w:t>-</w:t>
            </w:r>
            <w:r w:rsidRPr="00993630">
              <w:rPr>
                <w:rFonts w:ascii="Arial" w:eastAsia="Times New Roman" w:hAnsi="Arial" w:cs="Arial"/>
                <w:szCs w:val="20"/>
              </w:rPr>
              <w:tab/>
            </w:r>
            <w:r w:rsidRPr="00993630">
              <w:rPr>
                <w:rFonts w:ascii="Arial" w:hAnsi="Arial" w:cs="Arial"/>
                <w:szCs w:val="20"/>
              </w:rPr>
              <w:t>The UE parameters in the channel model defined in 38.901 [11], e.g., UE height, antenna model, transmit power are used to replace corresponding parameters for BS.</w:t>
            </w:r>
          </w:p>
          <w:p w14:paraId="54410AE7" w14:textId="77777777" w:rsidR="00F339E7" w:rsidRPr="00993630" w:rsidRDefault="00F339E7" w:rsidP="00FE353A">
            <w:pPr>
              <w:pStyle w:val="B1"/>
              <w:spacing w:after="0"/>
              <w:rPr>
                <w:rFonts w:ascii="Arial" w:hAnsi="Arial" w:cs="Arial"/>
                <w:szCs w:val="20"/>
              </w:rPr>
            </w:pPr>
            <w:r w:rsidRPr="00993630">
              <w:rPr>
                <w:rFonts w:ascii="Arial" w:eastAsia="Times New Roman" w:hAnsi="Arial" w:cs="Arial"/>
                <w:szCs w:val="20"/>
              </w:rPr>
              <w:t>-</w:t>
            </w:r>
            <w:r w:rsidRPr="00993630">
              <w:rPr>
                <w:rFonts w:ascii="Arial" w:eastAsia="Times New Roman" w:hAnsi="Arial" w:cs="Arial"/>
                <w:szCs w:val="20"/>
              </w:rPr>
              <w:tab/>
            </w:r>
            <w:r w:rsidRPr="00993630">
              <w:rPr>
                <w:rFonts w:ascii="Arial" w:hAnsi="Arial" w:cs="Arial"/>
                <w:szCs w:val="20"/>
              </w:rPr>
              <w:t>Anchor UE height to be reported by companies, e.g., anchor UE height is the same as TRP.</w:t>
            </w:r>
          </w:p>
          <w:p w14:paraId="5E4C1F26" w14:textId="77777777" w:rsidR="00F339E7" w:rsidRPr="00993630" w:rsidRDefault="00F339E7" w:rsidP="00FE353A">
            <w:pPr>
              <w:spacing w:after="0"/>
              <w:rPr>
                <w:rFonts w:cs="Arial"/>
                <w:szCs w:val="20"/>
              </w:rPr>
            </w:pPr>
            <w:r w:rsidRPr="00993630">
              <w:rPr>
                <w:rFonts w:eastAsia="Times New Roman" w:cs="Arial"/>
                <w:szCs w:val="20"/>
              </w:rPr>
              <w:t>-</w:t>
            </w:r>
            <w:r w:rsidRPr="00993630">
              <w:rPr>
                <w:rFonts w:eastAsia="Times New Roman" w:cs="Arial"/>
                <w:szCs w:val="20"/>
              </w:rPr>
              <w:tab/>
            </w:r>
            <w:r w:rsidRPr="00993630">
              <w:rPr>
                <w:rFonts w:cs="Arial"/>
                <w:szCs w:val="20"/>
              </w:rPr>
              <w:t>Option 2: D2D channel mode from 36.843 A.2.1.2 is used.</w:t>
            </w:r>
          </w:p>
        </w:tc>
      </w:tr>
      <w:tr w:rsidR="00F339E7" w:rsidRPr="00993630" w14:paraId="614EF6A6" w14:textId="77777777" w:rsidTr="00FE353A">
        <w:trPr>
          <w:trHeight w:val="187"/>
        </w:trPr>
        <w:tc>
          <w:tcPr>
            <w:tcW w:w="2404" w:type="dxa"/>
            <w:tcBorders>
              <w:top w:val="single" w:sz="4" w:space="0" w:color="auto"/>
              <w:left w:val="single" w:sz="4" w:space="0" w:color="auto"/>
              <w:bottom w:val="single" w:sz="4" w:space="0" w:color="auto"/>
              <w:right w:val="single" w:sz="4" w:space="0" w:color="auto"/>
            </w:tcBorders>
            <w:vAlign w:val="center"/>
          </w:tcPr>
          <w:p w14:paraId="1424C853" w14:textId="77777777" w:rsidR="00F339E7" w:rsidRPr="00993630" w:rsidRDefault="00F339E7" w:rsidP="00FE353A">
            <w:pPr>
              <w:pStyle w:val="TAC"/>
              <w:keepNext w:val="0"/>
              <w:keepLines w:val="0"/>
              <w:jc w:val="left"/>
              <w:rPr>
                <w:rFonts w:cs="Arial"/>
                <w:sz w:val="20"/>
                <w:szCs w:val="20"/>
              </w:rPr>
            </w:pPr>
            <w:r w:rsidRPr="00993630">
              <w:rPr>
                <w:rFonts w:cs="Arial"/>
                <w:sz w:val="20"/>
                <w:szCs w:val="20"/>
              </w:rPr>
              <w:t>Anchor UE dropping</w:t>
            </w:r>
          </w:p>
        </w:tc>
        <w:tc>
          <w:tcPr>
            <w:tcW w:w="6962" w:type="dxa"/>
            <w:tcBorders>
              <w:top w:val="single" w:sz="4" w:space="0" w:color="auto"/>
              <w:left w:val="single" w:sz="4" w:space="0" w:color="auto"/>
              <w:bottom w:val="single" w:sz="4" w:space="0" w:color="auto"/>
              <w:right w:val="single" w:sz="4" w:space="0" w:color="auto"/>
            </w:tcBorders>
            <w:vAlign w:val="center"/>
          </w:tcPr>
          <w:p w14:paraId="6225DAFD" w14:textId="77777777" w:rsidR="00F339E7" w:rsidRPr="00993630" w:rsidRDefault="00F339E7" w:rsidP="00FE353A">
            <w:pPr>
              <w:spacing w:after="0"/>
              <w:rPr>
                <w:rFonts w:cs="Arial"/>
                <w:szCs w:val="20"/>
                <w:lang w:eastAsia="x-none"/>
              </w:rPr>
            </w:pPr>
            <w:r w:rsidRPr="00993630">
              <w:rPr>
                <w:rFonts w:cs="Arial"/>
                <w:iCs/>
                <w:kern w:val="2"/>
                <w:szCs w:val="20"/>
              </w:rPr>
              <w:t>Companies to report how to drop anchor UEs and how to select anchor UEs.</w:t>
            </w:r>
          </w:p>
        </w:tc>
      </w:tr>
      <w:tr w:rsidR="00F339E7" w:rsidRPr="00993630" w14:paraId="2189CAC9" w14:textId="77777777" w:rsidTr="00FE353A">
        <w:trPr>
          <w:trHeight w:val="187"/>
        </w:trPr>
        <w:tc>
          <w:tcPr>
            <w:tcW w:w="2404" w:type="dxa"/>
            <w:tcBorders>
              <w:top w:val="single" w:sz="4" w:space="0" w:color="auto"/>
              <w:left w:val="single" w:sz="4" w:space="0" w:color="auto"/>
              <w:bottom w:val="single" w:sz="4" w:space="0" w:color="auto"/>
              <w:right w:val="single" w:sz="4" w:space="0" w:color="auto"/>
            </w:tcBorders>
            <w:vAlign w:val="center"/>
          </w:tcPr>
          <w:p w14:paraId="2D5916DF" w14:textId="77777777" w:rsidR="00F339E7" w:rsidRPr="00993630" w:rsidRDefault="00F339E7" w:rsidP="00FE353A">
            <w:pPr>
              <w:pStyle w:val="TAC"/>
              <w:keepNext w:val="0"/>
              <w:keepLines w:val="0"/>
              <w:jc w:val="left"/>
              <w:rPr>
                <w:rFonts w:cs="Arial"/>
                <w:sz w:val="20"/>
                <w:szCs w:val="20"/>
              </w:rPr>
            </w:pPr>
            <w:r w:rsidRPr="00993630">
              <w:rPr>
                <w:rFonts w:cs="Arial"/>
                <w:sz w:val="20"/>
                <w:szCs w:val="20"/>
              </w:rPr>
              <w:t>Performance metrics</w:t>
            </w:r>
          </w:p>
        </w:tc>
        <w:tc>
          <w:tcPr>
            <w:tcW w:w="6962" w:type="dxa"/>
            <w:tcBorders>
              <w:top w:val="single" w:sz="4" w:space="0" w:color="auto"/>
              <w:left w:val="single" w:sz="4" w:space="0" w:color="auto"/>
              <w:bottom w:val="single" w:sz="4" w:space="0" w:color="auto"/>
              <w:right w:val="single" w:sz="4" w:space="0" w:color="auto"/>
            </w:tcBorders>
            <w:vAlign w:val="center"/>
          </w:tcPr>
          <w:p w14:paraId="4DCF3750" w14:textId="77777777" w:rsidR="00F339E7" w:rsidRPr="00993630" w:rsidRDefault="00F339E7" w:rsidP="00FE353A">
            <w:pPr>
              <w:spacing w:after="0"/>
              <w:rPr>
                <w:rFonts w:cs="Arial"/>
                <w:szCs w:val="20"/>
                <w:lang w:eastAsia="x-none"/>
              </w:rPr>
            </w:pPr>
            <w:r w:rsidRPr="00993630">
              <w:rPr>
                <w:rFonts w:cs="Arial"/>
                <w:szCs w:val="20"/>
                <w:lang w:eastAsia="x-none"/>
              </w:rPr>
              <w:t>At least include absolute and relative positioning accuracy.</w:t>
            </w:r>
          </w:p>
        </w:tc>
      </w:tr>
    </w:tbl>
    <w:p w14:paraId="4B3BF6AC" w14:textId="49C54F30" w:rsidR="00842903" w:rsidRDefault="00842903" w:rsidP="005108D0">
      <w:pPr>
        <w:pStyle w:val="Observation"/>
      </w:pPr>
      <w:bookmarkStart w:id="95" w:name="_Toc189860872"/>
      <w:r w:rsidRPr="00696315">
        <w:t xml:space="preserve">Given the similar height of UEs and BSs in indoor office and indoor factory, channel properties such as LOS probability and pathloss between a UE and a target may resemble those between a BS and the </w:t>
      </w:r>
      <w:r>
        <w:t>UE</w:t>
      </w:r>
      <w:r w:rsidRPr="00696315">
        <w:t>.</w:t>
      </w:r>
      <w:bookmarkEnd w:id="94"/>
      <w:bookmarkEnd w:id="95"/>
      <w:r w:rsidRPr="00696315">
        <w:t xml:space="preserve"> </w:t>
      </w:r>
    </w:p>
    <w:p w14:paraId="619ECD31" w14:textId="76D9EF27" w:rsidR="00474A10" w:rsidRPr="00474A10" w:rsidRDefault="00A17157" w:rsidP="003B4475">
      <w:pPr>
        <w:pStyle w:val="Proposal"/>
      </w:pPr>
      <w:bookmarkStart w:id="96" w:name="_Toc174132191"/>
      <w:bookmarkStart w:id="97" w:name="_Toc189860920"/>
      <w:r w:rsidRPr="00A17157">
        <w:t xml:space="preserve">Reuse Option 2 (baseline) of UE-UE channel of </w:t>
      </w:r>
      <w:proofErr w:type="spellStart"/>
      <w:r w:rsidRPr="00A17157">
        <w:t>InH</w:t>
      </w:r>
      <w:proofErr w:type="spellEnd"/>
      <w:r w:rsidRPr="00A17157">
        <w:t xml:space="preserve">, and </w:t>
      </w:r>
      <w:proofErr w:type="spellStart"/>
      <w:r w:rsidRPr="00A17157">
        <w:t>InF</w:t>
      </w:r>
      <w:proofErr w:type="spellEnd"/>
      <w:r w:rsidRPr="00A17157">
        <w:t xml:space="preserve"> in section A.3 of TR 38.858 for UE-target link</w:t>
      </w:r>
      <w:r w:rsidR="00474A10">
        <w:t xml:space="preserve">, i.e., do not support </w:t>
      </w:r>
      <w:r w:rsidR="00474A10" w:rsidRPr="00474A10">
        <w:t>Option 1: A.2.1.2 in TR 36.843 (NOTE 6).</w:t>
      </w:r>
      <w:bookmarkEnd w:id="97"/>
      <w:r w:rsidR="00474A10" w:rsidRPr="00474A10">
        <w:t xml:space="preserve"> </w:t>
      </w:r>
    </w:p>
    <w:p w14:paraId="6ECF9B22" w14:textId="083140F9" w:rsidR="00A17157" w:rsidRPr="00A17157" w:rsidRDefault="00A17157" w:rsidP="003B4475">
      <w:pPr>
        <w:pStyle w:val="Proposal"/>
      </w:pPr>
      <w:bookmarkStart w:id="98" w:name="_Toc189860921"/>
      <w:r w:rsidRPr="00A17157">
        <w:t>Do not reuse UE-UE link in s</w:t>
      </w:r>
      <w:proofErr w:type="spellStart"/>
      <w:r w:rsidRPr="00A17157">
        <w:rPr>
          <w:lang w:val="en-US"/>
        </w:rPr>
        <w:t>ection</w:t>
      </w:r>
      <w:proofErr w:type="spellEnd"/>
      <w:r w:rsidRPr="00A17157">
        <w:rPr>
          <w:lang w:val="en-US"/>
        </w:rPr>
        <w:t xml:space="preserve"> A.1 of TR 38.859</w:t>
      </w:r>
      <w:r w:rsidRPr="00A17157">
        <w:t xml:space="preserve"> for UE-target channel in indoor sensing scenarios, because it only addresses two </w:t>
      </w:r>
      <w:proofErr w:type="spellStart"/>
      <w:r w:rsidRPr="00A17157">
        <w:t>InF</w:t>
      </w:r>
      <w:proofErr w:type="spellEnd"/>
      <w:r w:rsidRPr="00A17157">
        <w:t xml:space="preserve"> sub-scenarios, with two options, and it doesn’t revise BS’s angular spread in BS-UE channel model in 38.901.</w:t>
      </w:r>
      <w:bookmarkEnd w:id="98"/>
    </w:p>
    <w:bookmarkEnd w:id="96"/>
    <w:p w14:paraId="017B5035" w14:textId="19EA323B" w:rsidR="00E765F1" w:rsidRDefault="008E6C00" w:rsidP="00AF57B8">
      <w:pPr>
        <w:pStyle w:val="Heading1"/>
        <w:numPr>
          <w:ilvl w:val="0"/>
          <w:numId w:val="14"/>
        </w:numPr>
        <w:ind w:left="1134" w:hanging="1134"/>
        <w:jc w:val="both"/>
      </w:pPr>
      <w:r>
        <w:t>Background Channel</w:t>
      </w:r>
    </w:p>
    <w:p w14:paraId="24ECE62C" w14:textId="77777777" w:rsidR="0018078B" w:rsidRPr="0018078B" w:rsidRDefault="0018078B" w:rsidP="00D06223">
      <w:pPr>
        <w:pStyle w:val="ListParagraph"/>
        <w:keepNext/>
        <w:keepLines/>
        <w:numPr>
          <w:ilvl w:val="0"/>
          <w:numId w:val="22"/>
        </w:numPr>
        <w:tabs>
          <w:tab w:val="left" w:pos="680"/>
        </w:tabs>
        <w:overflowPunct w:val="0"/>
        <w:autoSpaceDE w:val="0"/>
        <w:autoSpaceDN w:val="0"/>
        <w:adjustRightInd w:val="0"/>
        <w:spacing w:before="180" w:after="180" w:line="240" w:lineRule="auto"/>
        <w:jc w:val="both"/>
        <w:textAlignment w:val="baseline"/>
        <w:outlineLvl w:val="1"/>
        <w:rPr>
          <w:rFonts w:ascii="Arial" w:eastAsia="Times New Roman" w:hAnsi="Arial" w:cs="Arial"/>
          <w:vanish/>
          <w:sz w:val="32"/>
          <w:szCs w:val="32"/>
          <w:lang w:val="en-GB" w:eastAsia="zh-CN"/>
        </w:rPr>
      </w:pPr>
      <w:bookmarkStart w:id="99" w:name="OLE_LINK5"/>
    </w:p>
    <w:p w14:paraId="6C049F4F" w14:textId="274EF1A7" w:rsidR="00C74F2A" w:rsidRPr="00057489" w:rsidRDefault="00057489" w:rsidP="00057489">
      <w:pPr>
        <w:keepNext/>
        <w:keepLines/>
        <w:tabs>
          <w:tab w:val="left" w:pos="680"/>
        </w:tabs>
        <w:overflowPunct w:val="0"/>
        <w:autoSpaceDE w:val="0"/>
        <w:autoSpaceDN w:val="0"/>
        <w:adjustRightInd w:val="0"/>
        <w:spacing w:before="180" w:after="180" w:line="240" w:lineRule="auto"/>
        <w:jc w:val="both"/>
        <w:textAlignment w:val="baseline"/>
        <w:outlineLvl w:val="1"/>
        <w:rPr>
          <w:rFonts w:eastAsia="Times New Roman" w:cs="Arial"/>
          <w:sz w:val="32"/>
          <w:szCs w:val="32"/>
          <w:lang w:val="en-GB" w:eastAsia="zh-CN"/>
        </w:rPr>
      </w:pPr>
      <w:r>
        <w:rPr>
          <w:rFonts w:eastAsia="Times New Roman" w:cs="Arial"/>
          <w:sz w:val="32"/>
          <w:szCs w:val="32"/>
          <w:lang w:val="en-GB" w:eastAsia="zh-CN"/>
        </w:rPr>
        <w:t>3.1 M</w:t>
      </w:r>
      <w:r w:rsidR="00C74F2A" w:rsidRPr="00057489">
        <w:rPr>
          <w:rFonts w:eastAsia="Times New Roman" w:cs="Arial"/>
          <w:sz w:val="32"/>
          <w:szCs w:val="32"/>
          <w:lang w:val="en-GB" w:eastAsia="zh-CN"/>
        </w:rPr>
        <w:t xml:space="preserve">ono-static </w:t>
      </w:r>
      <w:r>
        <w:rPr>
          <w:rFonts w:eastAsia="Times New Roman" w:cs="Arial"/>
          <w:sz w:val="32"/>
          <w:szCs w:val="32"/>
          <w:lang w:val="en-GB" w:eastAsia="zh-CN"/>
        </w:rPr>
        <w:t xml:space="preserve">background </w:t>
      </w:r>
      <w:r w:rsidR="00C74F2A" w:rsidRPr="00057489">
        <w:rPr>
          <w:rFonts w:eastAsia="Times New Roman" w:cs="Arial"/>
          <w:sz w:val="32"/>
          <w:szCs w:val="32"/>
          <w:lang w:val="en-GB" w:eastAsia="zh-CN"/>
        </w:rPr>
        <w:t>channel</w:t>
      </w:r>
    </w:p>
    <w:p w14:paraId="48C6DF3A" w14:textId="77777777" w:rsidR="00C77DB6" w:rsidRDefault="00C77DB6" w:rsidP="00C77DB6">
      <w:pPr>
        <w:jc w:val="both"/>
        <w:rPr>
          <w:rFonts w:eastAsiaTheme="minorEastAsia"/>
        </w:rPr>
      </w:pPr>
      <w:r w:rsidRPr="1B1B4EF1">
        <w:rPr>
          <w:lang w:val="en-GB"/>
        </w:rPr>
        <w:t xml:space="preserve">The monostatic channel </w:t>
      </w:r>
      <w:r>
        <w:rPr>
          <w:lang w:val="en-GB"/>
        </w:rPr>
        <w:t>is</w:t>
      </w:r>
      <w:r w:rsidRPr="1B1B4EF1">
        <w:rPr>
          <w:lang w:val="en-GB"/>
        </w:rPr>
        <w:t xml:space="preserve"> the sum of two parts, namely crosstalk and a NLOS channel.</w:t>
      </w:r>
      <w:r>
        <w:rPr>
          <w:lang w:val="en-GB"/>
        </w:rPr>
        <w:t xml:space="preserve"> </w:t>
      </w:r>
      <w:r w:rsidRPr="1B1B4EF1">
        <w:rPr>
          <w:lang w:val="en-GB"/>
        </w:rPr>
        <w:t xml:space="preserve">The </w:t>
      </w:r>
      <w:r>
        <w:rPr>
          <w:lang w:val="en-GB"/>
        </w:rPr>
        <w:t xml:space="preserve">NLOS </w:t>
      </w:r>
      <w:r w:rsidRPr="1B1B4EF1">
        <w:rPr>
          <w:lang w:val="en-GB"/>
        </w:rPr>
        <w:t>part of the channel relates to scattering from objects</w:t>
      </w:r>
      <w:r>
        <w:rPr>
          <w:lang w:val="en-GB"/>
        </w:rPr>
        <w:t xml:space="preserve"> outside the near field of the antenna. In the radar literature, this is usually referred to as clutter. </w:t>
      </w:r>
      <w:r>
        <w:t xml:space="preserve">Since crosstalk is difficult to model in a general enough way in TR38.901, it needs to be modelled outside of this technical report and defined in a different study than the study at hand. The BS monostatic channel modelling in the SI focuses on NLOS </w:t>
      </w:r>
      <w:r>
        <w:rPr>
          <w:rFonts w:eastAsiaTheme="minorEastAsia" w:hint="eastAsia"/>
          <w:lang w:eastAsia="zh-CN"/>
        </w:rPr>
        <w:t>channel</w:t>
      </w:r>
      <w:r>
        <w:t>.</w:t>
      </w:r>
    </w:p>
    <w:p w14:paraId="106E93FB" w14:textId="77777777" w:rsidR="00C77DB6" w:rsidRDefault="00C77DB6" w:rsidP="005108D0">
      <w:pPr>
        <w:pStyle w:val="Observation"/>
        <w:rPr>
          <w:lang w:val="en-GB"/>
        </w:rPr>
      </w:pPr>
      <w:bookmarkStart w:id="100" w:name="_Toc189860873"/>
      <w:r>
        <w:t xml:space="preserve">A </w:t>
      </w:r>
      <w:r w:rsidRPr="00347E56">
        <w:rPr>
          <w:lang w:val="en-GB"/>
        </w:rPr>
        <w:t>monostatic</w:t>
      </w:r>
      <w:r>
        <w:t xml:space="preserve"> channel is the sum of two parts: crosstalk and a NLOS channel.</w:t>
      </w:r>
      <w:r>
        <w:rPr>
          <w:lang w:val="en-GB"/>
        </w:rPr>
        <w:t xml:space="preserve"> </w:t>
      </w:r>
      <w:r w:rsidRPr="00703672">
        <w:rPr>
          <w:lang w:val="en-GB"/>
        </w:rPr>
        <w:t>Crosstalk is difficult to model generally and should be modelled outside of TR38.901 and outside of this study item.</w:t>
      </w:r>
      <w:bookmarkEnd w:id="100"/>
      <w:r w:rsidRPr="00703672">
        <w:rPr>
          <w:lang w:val="en-GB"/>
        </w:rPr>
        <w:t xml:space="preserve"> </w:t>
      </w:r>
    </w:p>
    <w:p w14:paraId="7D2FCAD6" w14:textId="77777777" w:rsidR="00C77DB6" w:rsidRDefault="00C77DB6" w:rsidP="003B4475">
      <w:pPr>
        <w:pStyle w:val="Proposal"/>
      </w:pPr>
      <w:bookmarkStart w:id="101" w:name="_Toc189860922"/>
      <w:r w:rsidRPr="00703672">
        <w:t xml:space="preserve">BS monostatic channel modelling in the SI focuses on </w:t>
      </w:r>
      <w:r>
        <w:t>the</w:t>
      </w:r>
      <w:r w:rsidRPr="00703672">
        <w:t xml:space="preserve"> NLOS </w:t>
      </w:r>
      <w:r>
        <w:rPr>
          <w:rFonts w:hint="eastAsia"/>
        </w:rPr>
        <w:t>channel</w:t>
      </w:r>
      <w:r w:rsidRPr="00703672">
        <w:t>.</w:t>
      </w:r>
      <w:bookmarkEnd w:id="101"/>
    </w:p>
    <w:p w14:paraId="086098EE" w14:textId="15C0335E" w:rsidR="00C74F2A" w:rsidRDefault="00C77DB6" w:rsidP="00C74F2A">
      <w:pPr>
        <w:jc w:val="both"/>
        <w:rPr>
          <w:rFonts w:eastAsiaTheme="minorEastAsia"/>
          <w:lang w:val="en-GB" w:eastAsia="zh-CN"/>
        </w:rPr>
      </w:pPr>
      <w:r>
        <w:rPr>
          <w:rFonts w:eastAsiaTheme="minorEastAsia" w:hint="eastAsia"/>
          <w:lang w:val="en-GB" w:eastAsia="zh-CN"/>
        </w:rPr>
        <w:t>Two</w:t>
      </w:r>
      <w:r w:rsidRPr="00C77DB6">
        <w:rPr>
          <w:rFonts w:eastAsiaTheme="minorEastAsia"/>
          <w:lang w:val="en-GB" w:eastAsia="zh-CN"/>
        </w:rPr>
        <w:t xml:space="preserve"> options of BS/UE mono-static channel were </w:t>
      </w:r>
      <w:r>
        <w:rPr>
          <w:rFonts w:eastAsiaTheme="minorEastAsia" w:hint="eastAsia"/>
          <w:lang w:val="en-GB" w:eastAsia="zh-CN"/>
        </w:rPr>
        <w:t>proposed</w:t>
      </w:r>
      <w:r w:rsidRPr="00C77DB6">
        <w:rPr>
          <w:rFonts w:eastAsiaTheme="minorEastAsia"/>
          <w:lang w:val="en-GB" w:eastAsia="zh-CN"/>
        </w:rPr>
        <w:t xml:space="preserve"> for </w:t>
      </w:r>
      <w:r>
        <w:rPr>
          <w:rFonts w:eastAsiaTheme="minorEastAsia" w:hint="eastAsia"/>
          <w:lang w:val="en-GB" w:eastAsia="zh-CN"/>
        </w:rPr>
        <w:t>a down-selection</w:t>
      </w:r>
      <w:r w:rsidRPr="00C77DB6">
        <w:rPr>
          <w:rFonts w:eastAsiaTheme="minorEastAsia"/>
          <w:lang w:val="en-GB" w:eastAsia="zh-CN"/>
        </w:rPr>
        <w:t>. Option 1 drops one</w:t>
      </w:r>
      <w:r w:rsidR="008E1D69">
        <w:rPr>
          <w:rFonts w:eastAsiaTheme="minorEastAsia" w:hint="eastAsia"/>
          <w:lang w:val="en-GB" w:eastAsia="zh-CN"/>
        </w:rPr>
        <w:t xml:space="preserve"> or more</w:t>
      </w:r>
      <w:r w:rsidRPr="00C77DB6">
        <w:rPr>
          <w:rFonts w:eastAsiaTheme="minorEastAsia"/>
          <w:lang w:val="en-GB" w:eastAsia="zh-CN"/>
        </w:rPr>
        <w:t xml:space="preserve"> </w:t>
      </w:r>
      <w:r w:rsidR="008E1D69">
        <w:rPr>
          <w:rFonts w:eastAsiaTheme="minorEastAsia" w:hint="eastAsia"/>
          <w:lang w:val="en-GB" w:eastAsia="zh-CN"/>
        </w:rPr>
        <w:t>reference</w:t>
      </w:r>
      <w:r w:rsidRPr="00C77DB6">
        <w:rPr>
          <w:rFonts w:eastAsiaTheme="minorEastAsia"/>
          <w:lang w:val="en-GB" w:eastAsia="zh-CN"/>
        </w:rPr>
        <w:t xml:space="preserve"> point</w:t>
      </w:r>
      <w:r w:rsidR="008E1D69">
        <w:rPr>
          <w:rFonts w:eastAsiaTheme="minorEastAsia" w:hint="eastAsia"/>
          <w:lang w:val="en-GB" w:eastAsia="zh-CN"/>
        </w:rPr>
        <w:t>s</w:t>
      </w:r>
      <w:r w:rsidRPr="00C77DB6">
        <w:rPr>
          <w:rFonts w:eastAsiaTheme="minorEastAsia"/>
          <w:lang w:val="en-GB" w:eastAsia="zh-CN"/>
        </w:rPr>
        <w:t xml:space="preserve"> (virtual Rx) and generates random multiple NLOS paths to </w:t>
      </w:r>
      <w:r w:rsidR="008E1D69">
        <w:rPr>
          <w:rFonts w:eastAsiaTheme="minorEastAsia" w:hint="eastAsia"/>
          <w:lang w:val="en-GB" w:eastAsia="zh-CN"/>
        </w:rPr>
        <w:t>each of them</w:t>
      </w:r>
      <w:r w:rsidRPr="00C77DB6">
        <w:rPr>
          <w:rFonts w:eastAsiaTheme="minorEastAsia"/>
          <w:lang w:val="en-GB" w:eastAsia="zh-CN"/>
        </w:rPr>
        <w:t>, while Option 2 drops many deterministic points and generates a single LOS path to each. It should be noted that Option 1 is also a new framework since TR38.901 does not model monostatic channels and Option 2 is to reuse the modelling of direct path in target channel.</w:t>
      </w:r>
    </w:p>
    <w:tbl>
      <w:tblPr>
        <w:tblStyle w:val="TableGrid"/>
        <w:tblW w:w="0" w:type="auto"/>
        <w:tblLook w:val="04A0" w:firstRow="1" w:lastRow="0" w:firstColumn="1" w:lastColumn="0" w:noHBand="0" w:noVBand="1"/>
      </w:tblPr>
      <w:tblGrid>
        <w:gridCol w:w="9629"/>
      </w:tblGrid>
      <w:tr w:rsidR="00C74F2A" w:rsidRPr="00785F83" w14:paraId="5F33AC05" w14:textId="77777777" w:rsidTr="00D40E03">
        <w:tc>
          <w:tcPr>
            <w:tcW w:w="9629" w:type="dxa"/>
          </w:tcPr>
          <w:p w14:paraId="601657D7" w14:textId="77777777" w:rsidR="00C77DB6" w:rsidRPr="006B5ED5" w:rsidRDefault="00C77DB6" w:rsidP="00C77DB6">
            <w:pPr>
              <w:pStyle w:val="0Maintext"/>
              <w:rPr>
                <w:rFonts w:ascii="Arial" w:hAnsi="Arial" w:cs="Arial"/>
                <w:sz w:val="20"/>
                <w:highlight w:val="green"/>
              </w:rPr>
            </w:pPr>
            <w:r w:rsidRPr="006B5ED5">
              <w:rPr>
                <w:rFonts w:ascii="Arial" w:hAnsi="Arial" w:cs="Arial"/>
                <w:sz w:val="20"/>
                <w:highlight w:val="green"/>
              </w:rPr>
              <w:t>Agreement</w:t>
            </w:r>
          </w:p>
          <w:p w14:paraId="5434CB84" w14:textId="77777777" w:rsidR="00C77DB6" w:rsidRPr="006B5ED5" w:rsidRDefault="00C77DB6" w:rsidP="00C77DB6">
            <w:pPr>
              <w:tabs>
                <w:tab w:val="left" w:pos="0"/>
              </w:tabs>
              <w:rPr>
                <w:rFonts w:eastAsia="DengXian" w:cs="Arial"/>
                <w:sz w:val="20"/>
                <w:szCs w:val="20"/>
              </w:rPr>
            </w:pPr>
            <w:r w:rsidRPr="006B5ED5">
              <w:rPr>
                <w:rFonts w:eastAsia="DengXian" w:cs="Arial"/>
                <w:sz w:val="20"/>
                <w:szCs w:val="20"/>
              </w:rPr>
              <w:lastRenderedPageBreak/>
              <w:t xml:space="preserve">In order to define the background channel for </w:t>
            </w:r>
            <w:r w:rsidRPr="006B5ED5">
              <w:rPr>
                <w:rFonts w:cs="Arial"/>
                <w:sz w:val="20"/>
                <w:szCs w:val="20"/>
              </w:rPr>
              <w:t xml:space="preserve">TRP and UE </w:t>
            </w:r>
            <w:r w:rsidRPr="006B5ED5">
              <w:rPr>
                <w:rFonts w:eastAsia="SimSun" w:cs="Arial"/>
                <w:sz w:val="20"/>
                <w:szCs w:val="20"/>
              </w:rPr>
              <w:t>mono-static</w:t>
            </w:r>
            <w:r w:rsidRPr="006B5ED5">
              <w:rPr>
                <w:rFonts w:cs="Arial"/>
                <w:sz w:val="20"/>
                <w:szCs w:val="20"/>
              </w:rPr>
              <w:t xml:space="preserve"> sensing mode</w:t>
            </w:r>
            <w:r w:rsidRPr="006B5ED5">
              <w:rPr>
                <w:rFonts w:eastAsia="DengXian" w:cs="Arial"/>
                <w:sz w:val="20"/>
                <w:szCs w:val="20"/>
              </w:rPr>
              <w:t xml:space="preserve">, </w:t>
            </w:r>
          </w:p>
          <w:p w14:paraId="08705CD3" w14:textId="77777777" w:rsidR="00C77DB6" w:rsidRPr="006B5ED5" w:rsidRDefault="00C77DB6" w:rsidP="005108D0">
            <w:pPr>
              <w:pStyle w:val="ListParagraph"/>
              <w:numPr>
                <w:ilvl w:val="0"/>
                <w:numId w:val="46"/>
              </w:numPr>
              <w:suppressAutoHyphens/>
              <w:spacing w:line="240" w:lineRule="auto"/>
              <w:rPr>
                <w:rFonts w:ascii="Arial" w:hAnsi="Arial" w:cs="Arial"/>
                <w:sz w:val="20"/>
                <w:szCs w:val="20"/>
              </w:rPr>
            </w:pPr>
            <w:r w:rsidRPr="006B5ED5">
              <w:rPr>
                <w:rFonts w:ascii="Arial" w:eastAsia="DengXian" w:hAnsi="Arial" w:cs="Arial"/>
                <w:sz w:val="20"/>
                <w:szCs w:val="20"/>
              </w:rPr>
              <w:t xml:space="preserve">RAN1 to study how to model the background channel </w:t>
            </w:r>
          </w:p>
          <w:p w14:paraId="59A5C445" w14:textId="77777777" w:rsidR="00C77DB6" w:rsidRPr="006B5ED5" w:rsidRDefault="00C77DB6" w:rsidP="005108D0">
            <w:pPr>
              <w:pStyle w:val="ListParagraph"/>
              <w:numPr>
                <w:ilvl w:val="1"/>
                <w:numId w:val="46"/>
              </w:numPr>
              <w:suppressAutoHyphens/>
              <w:spacing w:line="240" w:lineRule="auto"/>
              <w:rPr>
                <w:rFonts w:ascii="Arial" w:hAnsi="Arial" w:cs="Arial"/>
                <w:sz w:val="20"/>
                <w:szCs w:val="20"/>
              </w:rPr>
            </w:pPr>
            <w:r w:rsidRPr="006B5ED5">
              <w:rPr>
                <w:rFonts w:ascii="Arial" w:eastAsia="SimSun" w:hAnsi="Arial" w:cs="Arial"/>
                <w:sz w:val="20"/>
                <w:szCs w:val="20"/>
              </w:rPr>
              <w:t>Option 1: randomly drop at least one virtual Rx, and then the background channel is generated based on the channel generated as TR 38.901 between the real Tx and each virtual Rx for a scenario</w:t>
            </w:r>
          </w:p>
          <w:p w14:paraId="47677F0E" w14:textId="77777777" w:rsidR="00C77DB6" w:rsidRPr="006B5ED5" w:rsidRDefault="00C77DB6" w:rsidP="005108D0">
            <w:pPr>
              <w:pStyle w:val="ListParagraph"/>
              <w:numPr>
                <w:ilvl w:val="2"/>
                <w:numId w:val="46"/>
              </w:numPr>
              <w:suppressAutoHyphens/>
              <w:spacing w:line="240" w:lineRule="auto"/>
              <w:rPr>
                <w:rFonts w:ascii="Arial" w:hAnsi="Arial" w:cs="Arial"/>
                <w:sz w:val="20"/>
                <w:szCs w:val="20"/>
              </w:rPr>
            </w:pPr>
            <w:r w:rsidRPr="006B5ED5">
              <w:rPr>
                <w:rFonts w:ascii="Arial" w:eastAsia="DengXian" w:hAnsi="Arial" w:cs="Arial"/>
                <w:sz w:val="20"/>
                <w:szCs w:val="20"/>
              </w:rPr>
              <w:t>FFS EO is modelled in the background channel</w:t>
            </w:r>
          </w:p>
          <w:p w14:paraId="68821CD1" w14:textId="3FCBF084" w:rsidR="00C77DB6" w:rsidRPr="006B5ED5" w:rsidRDefault="00C77DB6" w:rsidP="005108D0">
            <w:pPr>
              <w:pStyle w:val="ListParagraph"/>
              <w:numPr>
                <w:ilvl w:val="1"/>
                <w:numId w:val="46"/>
              </w:numPr>
              <w:suppressAutoHyphens/>
              <w:spacing w:line="240" w:lineRule="auto"/>
              <w:rPr>
                <w:rFonts w:ascii="Arial" w:hAnsi="Arial" w:cs="Arial"/>
                <w:sz w:val="20"/>
                <w:szCs w:val="20"/>
                <w:lang w:val="en-US"/>
              </w:rPr>
            </w:pPr>
            <w:r w:rsidRPr="27F072B8">
              <w:rPr>
                <w:rFonts w:ascii="Arial" w:eastAsia="SimSun" w:hAnsi="Arial" w:cs="Arial"/>
                <w:sz w:val="20"/>
                <w:szCs w:val="20"/>
                <w:lang w:val="en-US"/>
              </w:rPr>
              <w:t xml:space="preserve">Option 2: </w:t>
            </w:r>
            <w:r w:rsidRPr="27F072B8">
              <w:rPr>
                <w:rFonts w:ascii="Arial" w:eastAsia="DengXian" w:hAnsi="Arial" w:cs="Arial"/>
                <w:sz w:val="20"/>
                <w:szCs w:val="20"/>
                <w:lang w:val="en-US"/>
              </w:rPr>
              <w:t xml:space="preserve">New channel model based on measurement results or ray-tracing model validated by experimental results or radar literatures </w:t>
            </w:r>
          </w:p>
          <w:p w14:paraId="62986ADF" w14:textId="77777777" w:rsidR="00C77DB6" w:rsidRPr="006B5ED5" w:rsidRDefault="00C77DB6" w:rsidP="005108D0">
            <w:pPr>
              <w:pStyle w:val="ListParagraph"/>
              <w:numPr>
                <w:ilvl w:val="2"/>
                <w:numId w:val="46"/>
              </w:numPr>
              <w:suppressAutoHyphens/>
              <w:spacing w:line="240" w:lineRule="auto"/>
              <w:rPr>
                <w:rFonts w:ascii="Arial" w:hAnsi="Arial" w:cs="Arial"/>
                <w:sz w:val="20"/>
                <w:szCs w:val="20"/>
              </w:rPr>
            </w:pPr>
            <w:r w:rsidRPr="006B5ED5">
              <w:rPr>
                <w:rFonts w:ascii="Arial" w:eastAsia="DengXian" w:hAnsi="Arial" w:cs="Arial"/>
                <w:sz w:val="20"/>
                <w:szCs w:val="20"/>
              </w:rPr>
              <w:t>FFS EO is modelled in the background channel</w:t>
            </w:r>
          </w:p>
          <w:p w14:paraId="0C48CAE6" w14:textId="77777777" w:rsidR="00C77DB6" w:rsidRPr="006B5ED5" w:rsidRDefault="00C77DB6" w:rsidP="005108D0">
            <w:pPr>
              <w:pStyle w:val="ListParagraph"/>
              <w:numPr>
                <w:ilvl w:val="1"/>
                <w:numId w:val="46"/>
              </w:numPr>
              <w:suppressAutoHyphens/>
              <w:spacing w:line="240" w:lineRule="auto"/>
              <w:rPr>
                <w:rFonts w:ascii="Arial" w:hAnsi="Arial" w:cs="Arial"/>
                <w:sz w:val="20"/>
                <w:szCs w:val="20"/>
              </w:rPr>
            </w:pPr>
            <w:r w:rsidRPr="006B5ED5">
              <w:rPr>
                <w:rFonts w:ascii="Arial" w:eastAsia="SimSun" w:hAnsi="Arial" w:cs="Arial"/>
                <w:sz w:val="20"/>
                <w:szCs w:val="20"/>
              </w:rPr>
              <w:t>Option 3: the locations of clusters in the target channel are deterministically generated, then the background channel is generated using the clusters with the determined locations.</w:t>
            </w:r>
          </w:p>
          <w:p w14:paraId="5F9CA3E2" w14:textId="77777777" w:rsidR="00C77DB6" w:rsidRPr="006B5ED5" w:rsidRDefault="00C77DB6" w:rsidP="005108D0">
            <w:pPr>
              <w:pStyle w:val="ListParagraph"/>
              <w:numPr>
                <w:ilvl w:val="1"/>
                <w:numId w:val="46"/>
              </w:numPr>
              <w:suppressAutoHyphens/>
              <w:spacing w:line="240" w:lineRule="auto"/>
              <w:rPr>
                <w:rFonts w:ascii="Arial" w:hAnsi="Arial" w:cs="Arial"/>
                <w:sz w:val="20"/>
                <w:szCs w:val="20"/>
              </w:rPr>
            </w:pPr>
            <w:r w:rsidRPr="006B5ED5">
              <w:rPr>
                <w:rFonts w:ascii="Arial" w:eastAsia="SimSun" w:hAnsi="Arial" w:cs="Arial"/>
                <w:sz w:val="20"/>
                <w:szCs w:val="20"/>
              </w:rPr>
              <w:t>Other options are not precluded</w:t>
            </w:r>
          </w:p>
          <w:p w14:paraId="058F28A1" w14:textId="77777777" w:rsidR="00C77DB6" w:rsidRDefault="00C77DB6" w:rsidP="00D40E03">
            <w:pPr>
              <w:rPr>
                <w:rFonts w:eastAsiaTheme="minorEastAsia" w:cs="Arial"/>
                <w:sz w:val="20"/>
                <w:szCs w:val="20"/>
                <w:highlight w:val="yellow"/>
                <w:lang w:eastAsia="zh-CN"/>
              </w:rPr>
            </w:pPr>
          </w:p>
          <w:p w14:paraId="7CD7A66B" w14:textId="413ABDC6" w:rsidR="00C74F2A" w:rsidRPr="00785F83" w:rsidRDefault="00C74F2A" w:rsidP="00D40E03">
            <w:pPr>
              <w:rPr>
                <w:rFonts w:eastAsia="DengXian" w:cs="Arial"/>
                <w:sz w:val="20"/>
                <w:szCs w:val="20"/>
                <w:highlight w:val="yellow"/>
              </w:rPr>
            </w:pPr>
            <w:r w:rsidRPr="00785F83">
              <w:rPr>
                <w:rFonts w:cs="Arial"/>
                <w:sz w:val="20"/>
                <w:szCs w:val="20"/>
                <w:highlight w:val="yellow"/>
              </w:rPr>
              <w:t>[H][FL</w:t>
            </w:r>
            <w:r w:rsidRPr="00785F83">
              <w:rPr>
                <w:rFonts w:eastAsia="DengXian" w:cs="Arial"/>
                <w:sz w:val="20"/>
                <w:szCs w:val="20"/>
                <w:highlight w:val="yellow"/>
              </w:rPr>
              <w:t>4</w:t>
            </w:r>
            <w:r w:rsidRPr="00785F83">
              <w:rPr>
                <w:rFonts w:cs="Arial"/>
                <w:sz w:val="20"/>
                <w:szCs w:val="20"/>
                <w:highlight w:val="yellow"/>
              </w:rPr>
              <w:t>] Proposal 6.3-1</w:t>
            </w:r>
            <w:r w:rsidRPr="00785F83">
              <w:rPr>
                <w:rFonts w:eastAsia="DengXian" w:cs="Arial"/>
                <w:sz w:val="20"/>
                <w:szCs w:val="20"/>
                <w:highlight w:val="yellow"/>
              </w:rPr>
              <w:t>-rev2</w:t>
            </w:r>
          </w:p>
          <w:p w14:paraId="78184D68" w14:textId="77777777" w:rsidR="00C74F2A" w:rsidRPr="00785F83" w:rsidRDefault="00C74F2A" w:rsidP="00D40E03">
            <w:pPr>
              <w:rPr>
                <w:rFonts w:eastAsia="DengXian" w:cs="Arial"/>
                <w:sz w:val="20"/>
                <w:szCs w:val="20"/>
              </w:rPr>
            </w:pPr>
            <w:r w:rsidRPr="00785F83">
              <w:rPr>
                <w:rFonts w:eastAsia="DengXian" w:cs="Arial"/>
                <w:sz w:val="20"/>
                <w:szCs w:val="20"/>
              </w:rPr>
              <w:t>Strive to down-select among the solutions below at RAN1#120:</w:t>
            </w:r>
          </w:p>
          <w:p w14:paraId="575E7668" w14:textId="77777777" w:rsidR="00C74F2A" w:rsidRPr="00785F83" w:rsidRDefault="00C74F2A" w:rsidP="00D40E03">
            <w:pPr>
              <w:rPr>
                <w:rFonts w:eastAsia="DengXian" w:cs="Arial"/>
                <w:b/>
                <w:bCs/>
                <w:sz w:val="20"/>
                <w:szCs w:val="20"/>
              </w:rPr>
            </w:pPr>
            <w:r w:rsidRPr="00785F83">
              <w:rPr>
                <w:rFonts w:eastAsia="DengXian" w:cs="Arial"/>
                <w:b/>
                <w:bCs/>
                <w:sz w:val="20"/>
                <w:szCs w:val="20"/>
              </w:rPr>
              <w:t>Solution A: (previous Option 1)</w:t>
            </w:r>
          </w:p>
          <w:p w14:paraId="5DF155B6" w14:textId="77777777" w:rsidR="00C74F2A" w:rsidRPr="00785F83" w:rsidRDefault="00C74F2A" w:rsidP="00D40E03">
            <w:pPr>
              <w:rPr>
                <w:rFonts w:eastAsia="DengXian" w:cs="Arial"/>
                <w:sz w:val="20"/>
                <w:szCs w:val="20"/>
              </w:rPr>
            </w:pPr>
            <w:r w:rsidRPr="00785F83">
              <w:rPr>
                <w:rFonts w:eastAsia="DengXian" w:cs="Arial"/>
                <w:sz w:val="20"/>
                <w:szCs w:val="20"/>
              </w:rPr>
              <w:t xml:space="preserve">On the background channel for monostatic sensing mode, RAN1 takes revised Option 1 </w:t>
            </w:r>
            <w:r w:rsidRPr="00785F83">
              <w:rPr>
                <w:rFonts w:eastAsia="DengXian" w:cs="Arial"/>
                <w:color w:val="FF0000"/>
                <w:sz w:val="20"/>
                <w:szCs w:val="20"/>
              </w:rPr>
              <w:t>with updates</w:t>
            </w:r>
            <w:r w:rsidRPr="00785F83">
              <w:rPr>
                <w:rFonts w:eastAsia="DengXian" w:cs="Arial"/>
                <w:sz w:val="20"/>
                <w:szCs w:val="20"/>
              </w:rPr>
              <w:t xml:space="preserve"> as starting point</w:t>
            </w:r>
          </w:p>
          <w:p w14:paraId="0E721078" w14:textId="13A52857" w:rsidR="00C74F2A" w:rsidRPr="00785F83" w:rsidRDefault="00C74F2A" w:rsidP="00D06223">
            <w:pPr>
              <w:pStyle w:val="ListParagraph"/>
              <w:numPr>
                <w:ilvl w:val="0"/>
                <w:numId w:val="34"/>
              </w:numPr>
              <w:suppressAutoHyphens/>
              <w:spacing w:line="240" w:lineRule="auto"/>
              <w:rPr>
                <w:rFonts w:ascii="Arial" w:eastAsia="DengXian" w:hAnsi="Arial" w:cs="Arial"/>
                <w:sz w:val="20"/>
                <w:szCs w:val="20"/>
                <w:lang w:val="en-US"/>
              </w:rPr>
            </w:pPr>
            <w:r w:rsidRPr="27F072B8">
              <w:rPr>
                <w:rFonts w:ascii="Arial" w:eastAsia="DengXian" w:hAnsi="Arial" w:cs="Arial"/>
                <w:sz w:val="20"/>
                <w:szCs w:val="20"/>
                <w:lang w:val="en-US"/>
              </w:rPr>
              <w:t xml:space="preserve">drop </w:t>
            </w:r>
            <w:r w:rsidRPr="27F072B8">
              <w:rPr>
                <w:rFonts w:ascii="Arial" w:eastAsia="DengXian" w:hAnsi="Arial" w:cs="Arial"/>
                <w:color w:val="FF0000"/>
                <w:sz w:val="20"/>
                <w:szCs w:val="20"/>
                <w:lang w:val="en-US"/>
              </w:rPr>
              <w:t>N reference points following certain distribution</w:t>
            </w:r>
            <w:r w:rsidRPr="27F072B8">
              <w:rPr>
                <w:rFonts w:ascii="Arial" w:eastAsia="DengXian" w:hAnsi="Arial" w:cs="Arial"/>
                <w:sz w:val="20"/>
                <w:szCs w:val="20"/>
                <w:lang w:val="en-US"/>
              </w:rPr>
              <w:t xml:space="preserve">, and then the background channel is generated based on the channel generated as in existing TR between the real Tx and each </w:t>
            </w:r>
            <w:r w:rsidRPr="27F072B8">
              <w:rPr>
                <w:rFonts w:ascii="Arial" w:eastAsia="DengXian" w:hAnsi="Arial" w:cs="Arial"/>
                <w:color w:val="FF0000"/>
                <w:sz w:val="20"/>
                <w:szCs w:val="20"/>
                <w:lang w:val="en-US"/>
              </w:rPr>
              <w:t>reference points</w:t>
            </w:r>
            <w:r w:rsidRPr="27F072B8">
              <w:rPr>
                <w:rFonts w:ascii="Arial" w:eastAsia="DengXian" w:hAnsi="Arial" w:cs="Arial"/>
                <w:sz w:val="20"/>
                <w:szCs w:val="20"/>
                <w:lang w:val="en-US"/>
              </w:rPr>
              <w:t xml:space="preserve"> for a scenario.</w:t>
            </w:r>
            <w:r w:rsidRPr="27F072B8">
              <w:rPr>
                <w:rFonts w:ascii="Arial" w:eastAsia="DengXian" w:hAnsi="Arial" w:cs="Arial"/>
                <w:color w:val="FF0000"/>
                <w:sz w:val="20"/>
                <w:szCs w:val="20"/>
                <w:lang w:val="en-US"/>
              </w:rPr>
              <w:t xml:space="preserve"> </w:t>
            </w:r>
          </w:p>
          <w:p w14:paraId="48EE8DE8" w14:textId="77777777" w:rsidR="00C74F2A" w:rsidRPr="00785F83" w:rsidRDefault="00C74F2A" w:rsidP="00D06223">
            <w:pPr>
              <w:pStyle w:val="ListParagraph"/>
              <w:numPr>
                <w:ilvl w:val="1"/>
                <w:numId w:val="34"/>
              </w:numPr>
              <w:suppressAutoHyphens/>
              <w:spacing w:line="240" w:lineRule="auto"/>
              <w:rPr>
                <w:rFonts w:ascii="Arial" w:eastAsia="DengXian" w:hAnsi="Arial" w:cs="Arial"/>
                <w:sz w:val="20"/>
                <w:szCs w:val="20"/>
              </w:rPr>
            </w:pPr>
            <w:r w:rsidRPr="00785F83">
              <w:rPr>
                <w:rFonts w:ascii="Arial" w:eastAsia="DengXian" w:hAnsi="Arial" w:cs="Arial"/>
                <w:color w:val="FF0000"/>
                <w:sz w:val="20"/>
                <w:szCs w:val="20"/>
              </w:rPr>
              <w:t>FFS the distribution and the mobility for reference points dropping</w:t>
            </w:r>
          </w:p>
          <w:p w14:paraId="02C6CD9C" w14:textId="47767F27" w:rsidR="00C74F2A" w:rsidRPr="00785F83" w:rsidRDefault="00C74F2A" w:rsidP="00D06223">
            <w:pPr>
              <w:pStyle w:val="ListParagraph"/>
              <w:numPr>
                <w:ilvl w:val="1"/>
                <w:numId w:val="34"/>
              </w:numPr>
              <w:suppressAutoHyphens/>
              <w:spacing w:line="240" w:lineRule="auto"/>
              <w:rPr>
                <w:rFonts w:ascii="Arial" w:eastAsia="DengXian" w:hAnsi="Arial" w:cs="Arial"/>
                <w:color w:val="FF0000"/>
                <w:sz w:val="20"/>
                <w:szCs w:val="20"/>
                <w:lang w:val="en-US"/>
              </w:rPr>
            </w:pPr>
            <w:r w:rsidRPr="27F072B8">
              <w:rPr>
                <w:rFonts w:ascii="Arial" w:eastAsia="DengXian" w:hAnsi="Arial" w:cs="Arial"/>
                <w:color w:val="FF0000"/>
                <w:sz w:val="20"/>
                <w:szCs w:val="20"/>
                <w:lang w:val="en-US"/>
              </w:rPr>
              <w:t>N is determined by validation results for each scenario, FFS value N</w:t>
            </w:r>
          </w:p>
          <w:p w14:paraId="1FCA825C" w14:textId="77777777" w:rsidR="00C74F2A" w:rsidRPr="00785F83" w:rsidRDefault="00C74F2A" w:rsidP="00D40E03">
            <w:pPr>
              <w:rPr>
                <w:rFonts w:eastAsia="DengXian" w:cs="Arial"/>
                <w:b/>
                <w:bCs/>
                <w:sz w:val="20"/>
                <w:szCs w:val="20"/>
              </w:rPr>
            </w:pPr>
            <w:r w:rsidRPr="00785F83">
              <w:rPr>
                <w:rFonts w:eastAsia="DengXian" w:cs="Arial"/>
                <w:b/>
                <w:bCs/>
                <w:sz w:val="20"/>
                <w:szCs w:val="20"/>
              </w:rPr>
              <w:t>Solution B (Previously option 2)</w:t>
            </w:r>
          </w:p>
          <w:p w14:paraId="36F7CF1A" w14:textId="77777777" w:rsidR="00C74F2A" w:rsidRPr="00785F83" w:rsidRDefault="00C74F2A" w:rsidP="00D06223">
            <w:pPr>
              <w:pStyle w:val="ListParagraph"/>
              <w:numPr>
                <w:ilvl w:val="0"/>
                <w:numId w:val="34"/>
              </w:numPr>
              <w:suppressAutoHyphens/>
              <w:spacing w:line="240" w:lineRule="auto"/>
              <w:rPr>
                <w:rFonts w:ascii="Arial" w:eastAsia="DengXian" w:hAnsi="Arial" w:cs="Arial"/>
                <w:sz w:val="20"/>
                <w:szCs w:val="20"/>
              </w:rPr>
            </w:pPr>
            <w:r w:rsidRPr="00785F83">
              <w:rPr>
                <w:rFonts w:ascii="Arial" w:eastAsia="DengXian" w:hAnsi="Arial" w:cs="Arial"/>
                <w:sz w:val="20"/>
                <w:szCs w:val="20"/>
              </w:rPr>
              <w:t xml:space="preserve">drop </w:t>
            </w:r>
            <w:r w:rsidRPr="00785F83">
              <w:rPr>
                <w:rFonts w:ascii="Arial" w:eastAsia="DengXian" w:hAnsi="Arial" w:cs="Arial"/>
                <w:color w:val="FF0000"/>
                <w:sz w:val="20"/>
                <w:szCs w:val="20"/>
              </w:rPr>
              <w:t>N ground clutters following certain distribution</w:t>
            </w:r>
            <w:r w:rsidRPr="00785F83">
              <w:rPr>
                <w:rFonts w:ascii="Arial" w:eastAsia="DengXian" w:hAnsi="Arial" w:cs="Arial"/>
                <w:sz w:val="20"/>
                <w:szCs w:val="20"/>
              </w:rPr>
              <w:t xml:space="preserve">, generate the target channel for the N </w:t>
            </w:r>
            <w:r w:rsidRPr="00785F83">
              <w:rPr>
                <w:rFonts w:ascii="Arial" w:eastAsia="DengXian" w:hAnsi="Arial" w:cs="Arial"/>
                <w:color w:val="FF0000"/>
                <w:sz w:val="20"/>
                <w:szCs w:val="20"/>
              </w:rPr>
              <w:t>ground clutters</w:t>
            </w:r>
            <w:r w:rsidRPr="00785F83">
              <w:rPr>
                <w:rFonts w:ascii="Arial" w:eastAsia="DengXian" w:hAnsi="Arial" w:cs="Arial"/>
                <w:sz w:val="20"/>
                <w:szCs w:val="20"/>
              </w:rPr>
              <w:t>, the sum of the N target channels is the background channel</w:t>
            </w:r>
          </w:p>
          <w:p w14:paraId="5BD0F475" w14:textId="77777777" w:rsidR="00C74F2A" w:rsidRPr="00785F83" w:rsidRDefault="00C74F2A" w:rsidP="00D06223">
            <w:pPr>
              <w:pStyle w:val="ListParagraph"/>
              <w:numPr>
                <w:ilvl w:val="1"/>
                <w:numId w:val="34"/>
              </w:numPr>
              <w:suppressAutoHyphens/>
              <w:spacing w:line="240" w:lineRule="auto"/>
              <w:rPr>
                <w:rFonts w:ascii="Arial" w:eastAsia="DengXian" w:hAnsi="Arial" w:cs="Arial"/>
                <w:sz w:val="20"/>
                <w:szCs w:val="20"/>
              </w:rPr>
            </w:pPr>
            <w:r w:rsidRPr="00785F83">
              <w:rPr>
                <w:rFonts w:ascii="Arial" w:eastAsia="DengXian" w:hAnsi="Arial" w:cs="Arial"/>
                <w:sz w:val="20"/>
                <w:szCs w:val="20"/>
              </w:rPr>
              <w:t xml:space="preserve">only direct path is modeled for each </w:t>
            </w:r>
            <w:r w:rsidRPr="00785F83">
              <w:rPr>
                <w:rFonts w:ascii="Arial" w:eastAsia="DengXian" w:hAnsi="Arial" w:cs="Arial"/>
                <w:color w:val="FF0000"/>
                <w:sz w:val="20"/>
                <w:szCs w:val="20"/>
              </w:rPr>
              <w:t>ground clutter</w:t>
            </w:r>
          </w:p>
          <w:p w14:paraId="7A3F0870" w14:textId="77777777" w:rsidR="00C74F2A" w:rsidRPr="00785F83" w:rsidRDefault="00C74F2A" w:rsidP="00D06223">
            <w:pPr>
              <w:pStyle w:val="ListParagraph"/>
              <w:numPr>
                <w:ilvl w:val="0"/>
                <w:numId w:val="34"/>
              </w:numPr>
              <w:suppressAutoHyphens/>
              <w:spacing w:line="240" w:lineRule="auto"/>
              <w:rPr>
                <w:rFonts w:ascii="Arial" w:eastAsia="DengXian" w:hAnsi="Arial" w:cs="Arial"/>
                <w:sz w:val="20"/>
                <w:szCs w:val="20"/>
              </w:rPr>
            </w:pPr>
            <w:r w:rsidRPr="00785F83">
              <w:rPr>
                <w:rFonts w:ascii="Arial" w:eastAsia="DengXian" w:hAnsi="Arial" w:cs="Arial"/>
                <w:color w:val="FF0000"/>
                <w:sz w:val="20"/>
                <w:szCs w:val="20"/>
              </w:rPr>
              <w:t>FFS the number, the distribution, RCS, XPR, etc. for ground clutters</w:t>
            </w:r>
          </w:p>
        </w:tc>
      </w:tr>
    </w:tbl>
    <w:p w14:paraId="5E944A5C" w14:textId="77777777" w:rsidR="00C74F2A" w:rsidRDefault="00C74F2A" w:rsidP="005108D0">
      <w:pPr>
        <w:pStyle w:val="Observation"/>
      </w:pPr>
      <w:bookmarkStart w:id="102" w:name="_Toc189860874"/>
      <w:r w:rsidRPr="007F3C3A">
        <w:rPr>
          <w:rFonts w:hint="eastAsia"/>
          <w:lang w:val="en-GB"/>
        </w:rPr>
        <w:lastRenderedPageBreak/>
        <w:t>O</w:t>
      </w:r>
      <w:r w:rsidRPr="009F47B1">
        <w:rPr>
          <w:lang w:val="en-GB"/>
        </w:rPr>
        <w:t xml:space="preserve">ption </w:t>
      </w:r>
      <w:r w:rsidRPr="007F3C3A">
        <w:rPr>
          <w:rFonts w:hint="eastAsia"/>
          <w:lang w:val="en-GB"/>
        </w:rPr>
        <w:t>1</w:t>
      </w:r>
      <w:r w:rsidRPr="009F47B1">
        <w:rPr>
          <w:lang w:val="en-GB"/>
        </w:rPr>
        <w:t xml:space="preserve"> drops one deterministic point </w:t>
      </w:r>
      <w:r w:rsidRPr="007F3C3A">
        <w:rPr>
          <w:rFonts w:hint="eastAsia"/>
          <w:lang w:val="en-GB"/>
        </w:rPr>
        <w:t xml:space="preserve">(virtual Rx) </w:t>
      </w:r>
      <w:r w:rsidRPr="009F47B1">
        <w:rPr>
          <w:lang w:val="en-GB"/>
        </w:rPr>
        <w:t>and generates random multip</w:t>
      </w:r>
      <w:r w:rsidRPr="007F3C3A">
        <w:rPr>
          <w:rFonts w:hint="eastAsia"/>
          <w:lang w:val="en-GB"/>
        </w:rPr>
        <w:t>le NLOS p</w:t>
      </w:r>
      <w:r w:rsidRPr="009F47B1">
        <w:rPr>
          <w:lang w:val="en-GB"/>
        </w:rPr>
        <w:t>ath</w:t>
      </w:r>
      <w:r w:rsidRPr="007F3C3A">
        <w:rPr>
          <w:rFonts w:hint="eastAsia"/>
          <w:lang w:val="en-GB"/>
        </w:rPr>
        <w:t>s</w:t>
      </w:r>
      <w:r w:rsidRPr="009F47B1">
        <w:rPr>
          <w:lang w:val="en-GB"/>
        </w:rPr>
        <w:t xml:space="preserve"> to it, while </w:t>
      </w:r>
      <w:r w:rsidRPr="007F3C3A">
        <w:rPr>
          <w:rFonts w:hint="eastAsia"/>
          <w:lang w:val="en-GB"/>
        </w:rPr>
        <w:t>O</w:t>
      </w:r>
      <w:r w:rsidRPr="009F47B1">
        <w:rPr>
          <w:lang w:val="en-GB"/>
        </w:rPr>
        <w:t xml:space="preserve">ption 2 drops many deterministic points and generates a single </w:t>
      </w:r>
      <w:r>
        <w:rPr>
          <w:rFonts w:hint="eastAsia"/>
          <w:lang w:val="en-GB"/>
        </w:rPr>
        <w:t xml:space="preserve">LOS </w:t>
      </w:r>
      <w:r w:rsidRPr="009F47B1">
        <w:rPr>
          <w:lang w:val="en-GB"/>
        </w:rPr>
        <w:t>path to each.</w:t>
      </w:r>
      <w:bookmarkEnd w:id="102"/>
    </w:p>
    <w:p w14:paraId="79F58449" w14:textId="77777777" w:rsidR="00C74F2A" w:rsidRPr="007F3C3A" w:rsidRDefault="00C74F2A" w:rsidP="005108D0">
      <w:pPr>
        <w:pStyle w:val="Observation"/>
      </w:pPr>
      <w:bookmarkStart w:id="103" w:name="_Toc189860875"/>
      <w:r w:rsidRPr="00F277A4">
        <w:rPr>
          <w:rFonts w:hint="eastAsia"/>
        </w:rPr>
        <w:t>O</w:t>
      </w:r>
      <w:r w:rsidRPr="00F277A4">
        <w:t>ption 1 is a new framework since TR38.901 does not model monostatic channels and option 2 is to reuse the modelling of direct path in target channel</w:t>
      </w:r>
      <w:r w:rsidRPr="00F277A4">
        <w:rPr>
          <w:rFonts w:hint="eastAsia"/>
        </w:rPr>
        <w:t>.</w:t>
      </w:r>
      <w:bookmarkEnd w:id="103"/>
    </w:p>
    <w:p w14:paraId="6E3EC3C2" w14:textId="2BEE254A" w:rsidR="00C74F2A" w:rsidRDefault="00C74F2A" w:rsidP="00C74F2A">
      <w:pPr>
        <w:pStyle w:val="BodyText"/>
        <w:spacing w:before="120"/>
        <w:rPr>
          <w:rFonts w:eastAsiaTheme="minorEastAsia"/>
          <w:lang w:val="en-GB"/>
        </w:rPr>
      </w:pPr>
      <w:r>
        <w:rPr>
          <w:lang w:val="en-GB"/>
        </w:rPr>
        <w:t>A challenge</w:t>
      </w:r>
      <w:r>
        <w:rPr>
          <w:rFonts w:eastAsiaTheme="minorEastAsia" w:hint="eastAsia"/>
          <w:lang w:val="en-GB"/>
        </w:rPr>
        <w:t xml:space="preserve"> of </w:t>
      </w:r>
      <w:r>
        <w:rPr>
          <w:rFonts w:eastAsiaTheme="minorEastAsia"/>
          <w:lang w:val="en-GB"/>
        </w:rPr>
        <w:t xml:space="preserve">the </w:t>
      </w:r>
      <w:r>
        <w:rPr>
          <w:rFonts w:eastAsiaTheme="minorEastAsia" w:hint="eastAsia"/>
          <w:lang w:val="en-GB"/>
        </w:rPr>
        <w:t>BS monostatic channel</w:t>
      </w:r>
      <w:r>
        <w:rPr>
          <w:lang w:val="en-GB"/>
        </w:rPr>
        <w:t xml:space="preserve"> is that the wireless communication industry has paid little attention to the monostatic background channel</w:t>
      </w:r>
      <w:r w:rsidRPr="00272B7B">
        <w:rPr>
          <w:lang w:val="en-GB"/>
        </w:rPr>
        <w:t xml:space="preserve"> </w:t>
      </w:r>
      <w:r>
        <w:rPr>
          <w:lang w:val="en-GB"/>
        </w:rPr>
        <w:t xml:space="preserve">until now, hence there are no existing communication models that can be adopted directly. However, in the radar literature, this problem has been studied extensively, </w:t>
      </w:r>
      <w:r w:rsidRPr="00F51F89">
        <w:rPr>
          <w:lang w:val="en-GB"/>
        </w:rPr>
        <w:t>see e.g.</w:t>
      </w:r>
      <w:r w:rsidRPr="00F51F89">
        <w:rPr>
          <w:rFonts w:eastAsiaTheme="minorEastAsia"/>
          <w:lang w:val="en-GB"/>
        </w:rPr>
        <w:t xml:space="preserve"> </w:t>
      </w:r>
      <w:r w:rsidR="00370650">
        <w:rPr>
          <w:rFonts w:eastAsiaTheme="minorEastAsia"/>
          <w:lang w:val="en-GB"/>
        </w:rPr>
        <w:fldChar w:fldCharType="begin"/>
      </w:r>
      <w:r w:rsidR="00370650">
        <w:rPr>
          <w:rFonts w:eastAsiaTheme="minorEastAsia"/>
          <w:lang w:val="en-GB"/>
        </w:rPr>
        <w:instrText xml:space="preserve"> REF _Ref189820144 \w \h </w:instrText>
      </w:r>
      <w:r w:rsidR="00370650">
        <w:rPr>
          <w:rFonts w:eastAsiaTheme="minorEastAsia"/>
          <w:lang w:val="en-GB"/>
        </w:rPr>
      </w:r>
      <w:r w:rsidR="00370650">
        <w:rPr>
          <w:rFonts w:eastAsiaTheme="minorEastAsia"/>
          <w:lang w:val="en-GB"/>
        </w:rPr>
        <w:fldChar w:fldCharType="separate"/>
      </w:r>
      <w:r w:rsidR="00370650">
        <w:rPr>
          <w:rFonts w:eastAsiaTheme="minorEastAsia"/>
          <w:lang w:val="en-GB"/>
        </w:rPr>
        <w:t>[3]</w:t>
      </w:r>
      <w:r w:rsidR="00370650">
        <w:rPr>
          <w:rFonts w:eastAsiaTheme="minorEastAsia"/>
          <w:lang w:val="en-GB"/>
        </w:rPr>
        <w:fldChar w:fldCharType="end"/>
      </w:r>
      <w:r w:rsidRPr="00F51F89">
        <w:rPr>
          <w:rFonts w:eastAsiaTheme="minorEastAsia"/>
          <w:lang w:val="en-GB"/>
        </w:rPr>
        <w:t>~</w:t>
      </w:r>
      <w:r w:rsidR="00370650">
        <w:rPr>
          <w:rFonts w:eastAsiaTheme="minorEastAsia"/>
          <w:lang w:val="en-GB"/>
        </w:rPr>
        <w:fldChar w:fldCharType="begin"/>
      </w:r>
      <w:r w:rsidR="00370650">
        <w:rPr>
          <w:rFonts w:eastAsiaTheme="minorEastAsia"/>
          <w:lang w:val="en-GB"/>
        </w:rPr>
        <w:instrText xml:space="preserve"> REF _Ref189820164 \w \h </w:instrText>
      </w:r>
      <w:r w:rsidR="00370650">
        <w:rPr>
          <w:rFonts w:eastAsiaTheme="minorEastAsia"/>
          <w:lang w:val="en-GB"/>
        </w:rPr>
      </w:r>
      <w:r w:rsidR="00370650">
        <w:rPr>
          <w:rFonts w:eastAsiaTheme="minorEastAsia"/>
          <w:lang w:val="en-GB"/>
        </w:rPr>
        <w:fldChar w:fldCharType="separate"/>
      </w:r>
      <w:r w:rsidR="00370650">
        <w:rPr>
          <w:rFonts w:eastAsiaTheme="minorEastAsia"/>
          <w:lang w:val="en-GB"/>
        </w:rPr>
        <w:t>[8]</w:t>
      </w:r>
      <w:r w:rsidR="00370650">
        <w:rPr>
          <w:rFonts w:eastAsiaTheme="minorEastAsia"/>
          <w:lang w:val="en-GB"/>
        </w:rPr>
        <w:fldChar w:fldCharType="end"/>
      </w:r>
      <w:r w:rsidRPr="00F51F89">
        <w:rPr>
          <w:lang w:val="en-GB"/>
        </w:rPr>
        <w:t>.</w:t>
      </w:r>
      <w:r>
        <w:rPr>
          <w:rFonts w:eastAsiaTheme="minorEastAsia"/>
          <w:lang w:val="en-GB"/>
        </w:rPr>
        <w:t xml:space="preserve"> </w:t>
      </w:r>
      <w:r>
        <w:rPr>
          <w:rFonts w:eastAsiaTheme="minorEastAsia"/>
        </w:rPr>
        <w:t xml:space="preserve"> The measurements are often compared to a terrain photo and a GPS map to show that relatively s</w:t>
      </w:r>
      <w:proofErr w:type="spellStart"/>
      <w:r>
        <w:rPr>
          <w:rFonts w:eastAsiaTheme="minorEastAsia"/>
          <w:lang w:val="en-GB"/>
        </w:rPr>
        <w:t>trong</w:t>
      </w:r>
      <w:proofErr w:type="spellEnd"/>
      <w:r>
        <w:rPr>
          <w:rFonts w:eastAsiaTheme="minorEastAsia"/>
          <w:lang w:val="en-GB"/>
        </w:rPr>
        <w:t xml:space="preserve"> received power is often observed in the direction with dense or large </w:t>
      </w:r>
      <w:r>
        <w:rPr>
          <w:rFonts w:eastAsiaTheme="minorEastAsia" w:hint="eastAsia"/>
          <w:lang w:val="en-GB"/>
        </w:rPr>
        <w:t xml:space="preserve">ground </w:t>
      </w:r>
      <w:r>
        <w:rPr>
          <w:rFonts w:eastAsiaTheme="minorEastAsia"/>
          <w:lang w:val="en-GB"/>
        </w:rPr>
        <w:t xml:space="preserve">clutter, e.g., trees and buildings. </w:t>
      </w:r>
      <w:r>
        <w:rPr>
          <w:rFonts w:eastAsiaTheme="minorEastAsia" w:hint="eastAsia"/>
          <w:lang w:val="en-GB"/>
        </w:rPr>
        <w:t>A</w:t>
      </w:r>
      <w:r>
        <w:rPr>
          <w:rFonts w:eastAsiaTheme="minorEastAsia"/>
          <w:lang w:val="en-GB"/>
        </w:rPr>
        <w:t xml:space="preserve"> </w:t>
      </w:r>
      <w:r>
        <w:rPr>
          <w:rFonts w:eastAsiaTheme="minorEastAsia"/>
        </w:rPr>
        <w:t>clutter map can be generated based on the measurements accordingly</w:t>
      </w:r>
      <w:r>
        <w:rPr>
          <w:rFonts w:eastAsiaTheme="minorEastAsia"/>
          <w:lang w:val="en-GB"/>
        </w:rPr>
        <w:t xml:space="preserve">. For stochastic modelling, a common way is to represent the ground clutter via an effective RCS per unit area </w:t>
      </w:r>
      <w:r w:rsidR="0022460E">
        <w:rPr>
          <w:rFonts w:eastAsiaTheme="minorEastAsia"/>
          <w:lang w:val="en-GB"/>
        </w:rPr>
        <w:fldChar w:fldCharType="begin"/>
      </w:r>
      <w:r w:rsidR="0022460E">
        <w:rPr>
          <w:rFonts w:eastAsiaTheme="minorEastAsia"/>
          <w:lang w:val="en-GB"/>
        </w:rPr>
        <w:instrText xml:space="preserve"> REF _Ref178860642 \w \h </w:instrText>
      </w:r>
      <w:r w:rsidR="0022460E">
        <w:rPr>
          <w:rFonts w:eastAsiaTheme="minorEastAsia"/>
          <w:lang w:val="en-GB"/>
        </w:rPr>
      </w:r>
      <w:r w:rsidR="0022460E">
        <w:rPr>
          <w:rFonts w:eastAsiaTheme="minorEastAsia"/>
          <w:lang w:val="en-GB"/>
        </w:rPr>
        <w:fldChar w:fldCharType="separate"/>
      </w:r>
      <w:r w:rsidR="0022460E">
        <w:rPr>
          <w:rFonts w:eastAsiaTheme="minorEastAsia"/>
          <w:lang w:val="en-GB"/>
        </w:rPr>
        <w:t>[9]</w:t>
      </w:r>
      <w:r w:rsidR="0022460E">
        <w:rPr>
          <w:rFonts w:eastAsiaTheme="minorEastAsia"/>
          <w:lang w:val="en-GB"/>
        </w:rPr>
        <w:fldChar w:fldCharType="end"/>
      </w:r>
      <w:r>
        <w:rPr>
          <w:rFonts w:eastAsiaTheme="minorEastAsia"/>
          <w:lang w:val="en-GB"/>
        </w:rPr>
        <w:t xml:space="preserve">. </w:t>
      </w:r>
      <w:r w:rsidRPr="0022460E">
        <w:rPr>
          <w:rFonts w:eastAsiaTheme="minorEastAsia"/>
          <w:lang w:val="en-GB"/>
        </w:rPr>
        <w:t>This RCS per unit area can be stochastically varying over the area to represent that the environment is not ho</w:t>
      </w:r>
      <w:r>
        <w:rPr>
          <w:rFonts w:eastAsiaTheme="minorEastAsia"/>
          <w:lang w:val="en-GB"/>
        </w:rPr>
        <w:t xml:space="preserve">mogeneous. Some typical mean values from the radar literature </w:t>
      </w:r>
      <w:r w:rsidR="00370650">
        <w:rPr>
          <w:rFonts w:eastAsiaTheme="minorEastAsia"/>
          <w:lang w:val="en-GB"/>
        </w:rPr>
        <w:fldChar w:fldCharType="begin"/>
      </w:r>
      <w:r w:rsidR="00370650">
        <w:rPr>
          <w:rFonts w:eastAsiaTheme="minorEastAsia"/>
          <w:lang w:val="en-GB"/>
        </w:rPr>
        <w:instrText xml:space="preserve"> REF _Ref178860642 \w \h </w:instrText>
      </w:r>
      <w:r w:rsidR="00370650">
        <w:rPr>
          <w:rFonts w:eastAsiaTheme="minorEastAsia"/>
          <w:lang w:val="en-GB"/>
        </w:rPr>
      </w:r>
      <w:r w:rsidR="00370650">
        <w:rPr>
          <w:rFonts w:eastAsiaTheme="minorEastAsia"/>
          <w:lang w:val="en-GB"/>
        </w:rPr>
        <w:fldChar w:fldCharType="separate"/>
      </w:r>
      <w:r w:rsidR="00370650">
        <w:rPr>
          <w:rFonts w:eastAsiaTheme="minorEastAsia"/>
          <w:lang w:val="en-GB"/>
        </w:rPr>
        <w:t>[9]</w:t>
      </w:r>
      <w:r w:rsidR="00370650">
        <w:rPr>
          <w:rFonts w:eastAsiaTheme="minorEastAsia"/>
          <w:lang w:val="en-GB"/>
        </w:rPr>
        <w:fldChar w:fldCharType="end"/>
      </w:r>
      <w:r w:rsidR="00370650">
        <w:rPr>
          <w:rFonts w:eastAsiaTheme="minorEastAsia" w:hint="eastAsia"/>
          <w:lang w:val="en-GB"/>
        </w:rPr>
        <w:t xml:space="preserve"> </w:t>
      </w:r>
      <w:r>
        <w:rPr>
          <w:rFonts w:eastAsiaTheme="minorEastAsia"/>
          <w:lang w:val="en-GB"/>
        </w:rPr>
        <w:t>are:</w:t>
      </w:r>
    </w:p>
    <w:p w14:paraId="78E8CCFA" w14:textId="77777777" w:rsidR="00C74F2A" w:rsidRPr="00347E56" w:rsidRDefault="00C74F2A" w:rsidP="00D06223">
      <w:pPr>
        <w:pStyle w:val="BodyText"/>
        <w:numPr>
          <w:ilvl w:val="0"/>
          <w:numId w:val="23"/>
        </w:numPr>
        <w:rPr>
          <w:rFonts w:eastAsiaTheme="minorEastAsia"/>
          <w:lang w:val="en-GB"/>
        </w:rPr>
      </w:pPr>
      <w:r>
        <w:rPr>
          <w:rFonts w:eastAsiaTheme="minorEastAsia"/>
          <w:lang w:val="en-GB"/>
        </w:rPr>
        <w:t xml:space="preserve">Moderate clutter: trees, fields, and choppy water: </w:t>
      </w:r>
      <m:oMath>
        <m:sSub>
          <m:sSubPr>
            <m:ctrlPr>
              <w:rPr>
                <w:rFonts w:ascii="Cambria Math" w:eastAsiaTheme="minorEastAsia" w:hAnsi="Cambria Math"/>
                <w:i/>
                <w:iCs/>
              </w:rPr>
            </m:ctrlPr>
          </m:sSubPr>
          <m:e>
            <m:r>
              <w:rPr>
                <w:rFonts w:ascii="Cambria Math" w:eastAsiaTheme="minorEastAsia" w:hAnsi="Cambria Math"/>
              </w:rPr>
              <m:t>σ</m:t>
            </m:r>
          </m:e>
          <m:sub>
            <m:r>
              <m:rPr>
                <m:sty m:val="p"/>
              </m:rPr>
              <w:rPr>
                <w:rFonts w:ascii="Cambria Math" w:eastAsiaTheme="minorEastAsia" w:hAnsi="Cambria Math"/>
              </w:rPr>
              <m:t>0</m:t>
            </m:r>
          </m:sub>
        </m:sSub>
        <m:r>
          <m:rPr>
            <m:sty m:val="p"/>
          </m:rPr>
          <w:rPr>
            <w:rFonts w:ascii="Cambria Math" w:eastAsiaTheme="minorEastAsia" w:hAnsi="Cambria Math"/>
          </w:rPr>
          <m:t>=-20 </m:t>
        </m:r>
        <m:f>
          <m:fPr>
            <m:type m:val="lin"/>
            <m:ctrlPr>
              <w:rPr>
                <w:rFonts w:ascii="Cambria Math" w:eastAsiaTheme="minorEastAsia" w:hAnsi="Cambria Math"/>
                <w:i/>
                <w:iCs/>
              </w:rPr>
            </m:ctrlPr>
          </m:fPr>
          <m:num>
            <m:r>
              <w:rPr>
                <w:rFonts w:ascii="Cambria Math" w:eastAsiaTheme="minorEastAsia" w:hAnsi="Cambria Math"/>
              </w:rPr>
              <m:t>dB</m:t>
            </m:r>
            <m:sSup>
              <m:sSupPr>
                <m:ctrlPr>
                  <w:rPr>
                    <w:rFonts w:ascii="Cambria Math" w:eastAsiaTheme="minorEastAsia" w:hAnsi="Cambria Math"/>
                    <w:i/>
                    <w:iCs/>
                  </w:rPr>
                </m:ctrlPr>
              </m:sSupPr>
              <m:e>
                <m:r>
                  <w:rPr>
                    <w:rFonts w:ascii="Cambria Math" w:eastAsiaTheme="minorEastAsia" w:hAnsi="Cambria Math"/>
                  </w:rPr>
                  <m:t>m</m:t>
                </m:r>
              </m:e>
              <m:sup>
                <m:r>
                  <m:rPr>
                    <m:sty m:val="p"/>
                  </m:rPr>
                  <w:rPr>
                    <w:rFonts w:ascii="Cambria Math" w:eastAsiaTheme="minorEastAsia" w:hAnsi="Cambria Math"/>
                  </w:rPr>
                  <m:t>2</m:t>
                </m:r>
              </m:sup>
            </m:sSup>
          </m:num>
          <m:den>
            <m:sSup>
              <m:sSupPr>
                <m:ctrlPr>
                  <w:rPr>
                    <w:rFonts w:ascii="Cambria Math" w:eastAsiaTheme="minorEastAsia" w:hAnsi="Cambria Math"/>
                    <w:i/>
                    <w:iCs/>
                  </w:rPr>
                </m:ctrlPr>
              </m:sSupPr>
              <m:e>
                <m:r>
                  <w:rPr>
                    <w:rFonts w:ascii="Cambria Math" w:eastAsiaTheme="minorEastAsia" w:hAnsi="Cambria Math"/>
                  </w:rPr>
                  <m:t>m</m:t>
                </m:r>
              </m:e>
              <m:sup>
                <m:r>
                  <m:rPr>
                    <m:sty m:val="p"/>
                  </m:rPr>
                  <w:rPr>
                    <w:rFonts w:ascii="Cambria Math" w:eastAsiaTheme="minorEastAsia" w:hAnsi="Cambria Math"/>
                  </w:rPr>
                  <m:t>2</m:t>
                </m:r>
              </m:sup>
            </m:sSup>
          </m:den>
        </m:f>
      </m:oMath>
    </w:p>
    <w:p w14:paraId="160C9B6B" w14:textId="77777777" w:rsidR="00C74F2A" w:rsidRPr="00347E56" w:rsidRDefault="00C74F2A" w:rsidP="00D06223">
      <w:pPr>
        <w:pStyle w:val="BodyText"/>
        <w:numPr>
          <w:ilvl w:val="0"/>
          <w:numId w:val="23"/>
        </w:numPr>
        <w:rPr>
          <w:rFonts w:eastAsiaTheme="minorEastAsia"/>
          <w:lang w:val="en-GB"/>
        </w:rPr>
      </w:pPr>
      <w:r w:rsidRPr="00261E51">
        <w:rPr>
          <w:rFonts w:eastAsiaTheme="minorEastAsia"/>
          <w:lang w:val="en-GB"/>
        </w:rPr>
        <w:t xml:space="preserve">Light clutter: sand, asphalt, and concrete: </w:t>
      </w:r>
      <m:oMath>
        <m:sSub>
          <m:sSubPr>
            <m:ctrlPr>
              <w:rPr>
                <w:rFonts w:ascii="Cambria Math" w:eastAsiaTheme="minorEastAsia" w:hAnsi="Cambria Math"/>
                <w:i/>
                <w:iCs/>
              </w:rPr>
            </m:ctrlPr>
          </m:sSubPr>
          <m:e>
            <m:r>
              <w:rPr>
                <w:rFonts w:ascii="Cambria Math" w:eastAsiaTheme="minorEastAsia" w:hAnsi="Cambria Math"/>
              </w:rPr>
              <m:t>σ</m:t>
            </m:r>
          </m:e>
          <m:sub>
            <m:r>
              <m:rPr>
                <m:sty m:val="p"/>
              </m:rPr>
              <w:rPr>
                <w:rFonts w:ascii="Cambria Math" w:eastAsiaTheme="minorEastAsia" w:hAnsi="Cambria Math"/>
              </w:rPr>
              <m:t>0</m:t>
            </m:r>
          </m:sub>
        </m:sSub>
        <m:r>
          <m:rPr>
            <m:sty m:val="p"/>
          </m:rPr>
          <w:rPr>
            <w:rFonts w:ascii="Cambria Math" w:eastAsiaTheme="minorEastAsia" w:hAnsi="Cambria Math"/>
          </w:rPr>
          <m:t>=-30 </m:t>
        </m:r>
        <m:f>
          <m:fPr>
            <m:type m:val="lin"/>
            <m:ctrlPr>
              <w:rPr>
                <w:rFonts w:ascii="Cambria Math" w:eastAsiaTheme="minorEastAsia" w:hAnsi="Cambria Math"/>
                <w:i/>
                <w:iCs/>
              </w:rPr>
            </m:ctrlPr>
          </m:fPr>
          <m:num>
            <m:r>
              <w:rPr>
                <w:rFonts w:ascii="Cambria Math" w:eastAsiaTheme="minorEastAsia" w:hAnsi="Cambria Math"/>
              </w:rPr>
              <m:t>dB</m:t>
            </m:r>
            <m:sSup>
              <m:sSupPr>
                <m:ctrlPr>
                  <w:rPr>
                    <w:rFonts w:ascii="Cambria Math" w:eastAsiaTheme="minorEastAsia" w:hAnsi="Cambria Math"/>
                    <w:i/>
                    <w:iCs/>
                  </w:rPr>
                </m:ctrlPr>
              </m:sSupPr>
              <m:e>
                <m:r>
                  <w:rPr>
                    <w:rFonts w:ascii="Cambria Math" w:eastAsiaTheme="minorEastAsia" w:hAnsi="Cambria Math"/>
                  </w:rPr>
                  <m:t>m</m:t>
                </m:r>
              </m:e>
              <m:sup>
                <m:r>
                  <m:rPr>
                    <m:sty m:val="p"/>
                  </m:rPr>
                  <w:rPr>
                    <w:rFonts w:ascii="Cambria Math" w:eastAsiaTheme="minorEastAsia" w:hAnsi="Cambria Math"/>
                  </w:rPr>
                  <m:t>2</m:t>
                </m:r>
              </m:sup>
            </m:sSup>
          </m:num>
          <m:den>
            <m:sSup>
              <m:sSupPr>
                <m:ctrlPr>
                  <w:rPr>
                    <w:rFonts w:ascii="Cambria Math" w:eastAsiaTheme="minorEastAsia" w:hAnsi="Cambria Math"/>
                    <w:i/>
                    <w:iCs/>
                  </w:rPr>
                </m:ctrlPr>
              </m:sSupPr>
              <m:e>
                <m:r>
                  <w:rPr>
                    <w:rFonts w:ascii="Cambria Math" w:eastAsiaTheme="minorEastAsia" w:hAnsi="Cambria Math"/>
                  </w:rPr>
                  <m:t>m</m:t>
                </m:r>
              </m:e>
              <m:sup>
                <m:r>
                  <m:rPr>
                    <m:sty m:val="p"/>
                  </m:rPr>
                  <w:rPr>
                    <w:rFonts w:ascii="Cambria Math" w:eastAsiaTheme="minorEastAsia" w:hAnsi="Cambria Math"/>
                  </w:rPr>
                  <m:t>2</m:t>
                </m:r>
              </m:sup>
            </m:sSup>
          </m:den>
        </m:f>
      </m:oMath>
    </w:p>
    <w:p w14:paraId="7CB31070" w14:textId="77777777" w:rsidR="00C74F2A" w:rsidRPr="00261E51" w:rsidRDefault="00C74F2A" w:rsidP="00D06223">
      <w:pPr>
        <w:pStyle w:val="BodyText"/>
        <w:numPr>
          <w:ilvl w:val="0"/>
          <w:numId w:val="23"/>
        </w:numPr>
        <w:rPr>
          <w:rFonts w:eastAsiaTheme="minorEastAsia"/>
          <w:lang w:val="en-GB"/>
        </w:rPr>
      </w:pPr>
      <w:r w:rsidRPr="00261E51">
        <w:rPr>
          <w:rFonts w:eastAsiaTheme="minorEastAsia"/>
        </w:rPr>
        <w:t xml:space="preserve">Very light clutter: smooth ice and smooth water: </w:t>
      </w:r>
      <m:oMath>
        <m:sSub>
          <m:sSubPr>
            <m:ctrlPr>
              <w:rPr>
                <w:rFonts w:ascii="Cambria Math" w:eastAsiaTheme="minorEastAsia" w:hAnsi="Cambria Math"/>
                <w:i/>
                <w:iCs/>
              </w:rPr>
            </m:ctrlPr>
          </m:sSubPr>
          <m:e>
            <m:r>
              <w:rPr>
                <w:rFonts w:ascii="Cambria Math" w:eastAsiaTheme="minorEastAsia" w:hAnsi="Cambria Math"/>
              </w:rPr>
              <m:t>σ</m:t>
            </m:r>
          </m:e>
          <m:sub>
            <m:r>
              <m:rPr>
                <m:sty m:val="p"/>
              </m:rPr>
              <w:rPr>
                <w:rFonts w:ascii="Cambria Math" w:eastAsiaTheme="minorEastAsia" w:hAnsi="Cambria Math"/>
              </w:rPr>
              <m:t>0</m:t>
            </m:r>
          </m:sub>
        </m:sSub>
        <m:r>
          <m:rPr>
            <m:sty m:val="p"/>
          </m:rPr>
          <w:rPr>
            <w:rFonts w:ascii="Cambria Math" w:eastAsiaTheme="minorEastAsia" w:hAnsi="Cambria Math"/>
          </w:rPr>
          <m:t>=-40 </m:t>
        </m:r>
        <m:f>
          <m:fPr>
            <m:type m:val="lin"/>
            <m:ctrlPr>
              <w:rPr>
                <w:rFonts w:ascii="Cambria Math" w:eastAsiaTheme="minorEastAsia" w:hAnsi="Cambria Math"/>
                <w:i/>
                <w:iCs/>
              </w:rPr>
            </m:ctrlPr>
          </m:fPr>
          <m:num>
            <m:r>
              <w:rPr>
                <w:rFonts w:ascii="Cambria Math" w:eastAsiaTheme="minorEastAsia" w:hAnsi="Cambria Math"/>
              </w:rPr>
              <m:t>dB</m:t>
            </m:r>
            <m:sSup>
              <m:sSupPr>
                <m:ctrlPr>
                  <w:rPr>
                    <w:rFonts w:ascii="Cambria Math" w:eastAsiaTheme="minorEastAsia" w:hAnsi="Cambria Math"/>
                    <w:i/>
                    <w:iCs/>
                  </w:rPr>
                </m:ctrlPr>
              </m:sSupPr>
              <m:e>
                <m:r>
                  <w:rPr>
                    <w:rFonts w:ascii="Cambria Math" w:eastAsiaTheme="minorEastAsia" w:hAnsi="Cambria Math"/>
                  </w:rPr>
                  <m:t>m</m:t>
                </m:r>
              </m:e>
              <m:sup>
                <m:r>
                  <m:rPr>
                    <m:sty m:val="p"/>
                  </m:rPr>
                  <w:rPr>
                    <w:rFonts w:ascii="Cambria Math" w:eastAsiaTheme="minorEastAsia" w:hAnsi="Cambria Math"/>
                  </w:rPr>
                  <m:t>2</m:t>
                </m:r>
              </m:sup>
            </m:sSup>
          </m:num>
          <m:den>
            <m:sSup>
              <m:sSupPr>
                <m:ctrlPr>
                  <w:rPr>
                    <w:rFonts w:ascii="Cambria Math" w:eastAsiaTheme="minorEastAsia" w:hAnsi="Cambria Math"/>
                    <w:i/>
                    <w:iCs/>
                  </w:rPr>
                </m:ctrlPr>
              </m:sSupPr>
              <m:e>
                <m:r>
                  <w:rPr>
                    <w:rFonts w:ascii="Cambria Math" w:eastAsiaTheme="minorEastAsia" w:hAnsi="Cambria Math"/>
                  </w:rPr>
                  <m:t>m</m:t>
                </m:r>
              </m:e>
              <m:sup>
                <m:r>
                  <m:rPr>
                    <m:sty m:val="p"/>
                  </m:rPr>
                  <w:rPr>
                    <w:rFonts w:ascii="Cambria Math" w:eastAsiaTheme="minorEastAsia" w:hAnsi="Cambria Math"/>
                  </w:rPr>
                  <m:t>2</m:t>
                </m:r>
              </m:sup>
            </m:sSup>
          </m:den>
        </m:f>
      </m:oMath>
    </w:p>
    <w:p w14:paraId="7C8A9E35" w14:textId="45D96568" w:rsidR="00C74F2A" w:rsidRDefault="00C74F2A" w:rsidP="00C74F2A">
      <w:pPr>
        <w:pStyle w:val="BodyText"/>
        <w:rPr>
          <w:rFonts w:eastAsiaTheme="minorEastAsia"/>
          <w:lang w:val="en-GB"/>
        </w:rPr>
      </w:pPr>
      <w:r w:rsidRPr="00347E56">
        <w:rPr>
          <w:rFonts w:eastAsiaTheme="minorEastAsia"/>
          <w:lang w:val="en-GB"/>
        </w:rPr>
        <w:t xml:space="preserve">Generally, </w:t>
      </w:r>
      <w:bookmarkStart w:id="104" w:name="OLE_LINK42"/>
      <w:r w:rsidRPr="00347E56">
        <w:rPr>
          <w:rFonts w:eastAsiaTheme="minorEastAsia"/>
          <w:lang w:val="en-GB"/>
        </w:rPr>
        <w:t xml:space="preserve">LOS rays </w:t>
      </w:r>
      <w:bookmarkEnd w:id="104"/>
      <w:r w:rsidRPr="00347E56">
        <w:rPr>
          <w:rFonts w:eastAsiaTheme="minorEastAsia"/>
          <w:lang w:val="en-GB"/>
        </w:rPr>
        <w:t xml:space="preserve">between BS and scattering points of </w:t>
      </w:r>
      <w:r>
        <w:rPr>
          <w:rFonts w:eastAsiaTheme="minorEastAsia" w:hint="eastAsia"/>
          <w:lang w:val="en-GB"/>
        </w:rPr>
        <w:t xml:space="preserve">ground </w:t>
      </w:r>
      <w:r w:rsidRPr="00347E56">
        <w:rPr>
          <w:rFonts w:eastAsiaTheme="minorEastAsia"/>
          <w:lang w:val="en-GB"/>
        </w:rPr>
        <w:t xml:space="preserve">clutter are more significant components in </w:t>
      </w:r>
      <w:r>
        <w:rPr>
          <w:rFonts w:eastAsiaTheme="minorEastAsia"/>
          <w:lang w:val="en-GB"/>
        </w:rPr>
        <w:t xml:space="preserve">the </w:t>
      </w:r>
      <w:r w:rsidRPr="00347E56">
        <w:rPr>
          <w:rFonts w:eastAsiaTheme="minorEastAsia"/>
          <w:lang w:val="en-GB"/>
        </w:rPr>
        <w:t xml:space="preserve">background channel, since the path with double scattering has very weak power and </w:t>
      </w:r>
      <w:r>
        <w:rPr>
          <w:rFonts w:eastAsiaTheme="minorEastAsia"/>
          <w:lang w:val="en-GB"/>
        </w:rPr>
        <w:t xml:space="preserve">is </w:t>
      </w:r>
      <w:r w:rsidRPr="00347E56">
        <w:rPr>
          <w:rFonts w:eastAsiaTheme="minorEastAsia"/>
          <w:lang w:val="en-GB"/>
        </w:rPr>
        <w:t xml:space="preserve">difficult to distinguish from noise. </w:t>
      </w:r>
      <w:r>
        <w:rPr>
          <w:rFonts w:eastAsiaTheme="minorEastAsia"/>
          <w:lang w:val="en-GB"/>
        </w:rPr>
        <w:t xml:space="preserve">Therefore, the approach is to consider </w:t>
      </w:r>
      <w:bookmarkStart w:id="105" w:name="OLE_LINK24"/>
      <w:r>
        <w:rPr>
          <w:rFonts w:eastAsiaTheme="minorEastAsia"/>
          <w:lang w:val="en-GB"/>
        </w:rPr>
        <w:t xml:space="preserve">LOS paths between BS and ground clutter scattering points with a single scattering event as a starting point. </w:t>
      </w:r>
      <w:bookmarkStart w:id="106" w:name="OLE_LINK58"/>
      <w:r w:rsidRPr="006B5ED5">
        <w:rPr>
          <w:rFonts w:eastAsiaTheme="minorEastAsia"/>
          <w:lang w:val="en-GB"/>
        </w:rPr>
        <w:t xml:space="preserve">Multiple scattering events, such as a path </w:t>
      </w:r>
      <w:r w:rsidRPr="006B5ED5">
        <w:rPr>
          <w:rFonts w:eastAsiaTheme="minorEastAsia"/>
          <w:lang w:val="en-GB"/>
        </w:rPr>
        <w:lastRenderedPageBreak/>
        <w:t>scattered from both a building and ground</w:t>
      </w:r>
      <w:r w:rsidRPr="006B5ED5">
        <w:rPr>
          <w:rFonts w:eastAsiaTheme="minorEastAsia" w:hint="eastAsia"/>
          <w:lang w:val="en-GB"/>
        </w:rPr>
        <w:t xml:space="preserve"> or </w:t>
      </w:r>
      <w:r w:rsidRPr="00E012F3">
        <w:rPr>
          <w:rFonts w:eastAsiaTheme="minorEastAsia" w:hint="eastAsia"/>
          <w:lang w:val="en-GB"/>
        </w:rPr>
        <w:t>multiple events including scattering and reflection</w:t>
      </w:r>
      <w:r w:rsidRPr="006B5ED5">
        <w:rPr>
          <w:rFonts w:eastAsiaTheme="minorEastAsia"/>
          <w:lang w:val="en-GB"/>
        </w:rPr>
        <w:t xml:space="preserve">, can be considered later if motivated. </w:t>
      </w:r>
      <w:bookmarkEnd w:id="105"/>
      <w:bookmarkEnd w:id="106"/>
      <w:r w:rsidRPr="006B5ED5">
        <w:rPr>
          <w:rFonts w:eastAsiaTheme="minorEastAsia"/>
          <w:lang w:val="en-GB"/>
        </w:rPr>
        <w:t>One exa</w:t>
      </w:r>
      <w:r>
        <w:rPr>
          <w:rFonts w:eastAsiaTheme="minorEastAsia"/>
          <w:lang w:val="en-GB"/>
        </w:rPr>
        <w:t xml:space="preserve">mple of such a stochastic grid and the resulting deterministic channel is shown in </w:t>
      </w:r>
      <w:r w:rsidR="00C77DB6">
        <w:rPr>
          <w:rFonts w:eastAsiaTheme="minorEastAsia"/>
          <w:lang w:val="en-GB"/>
        </w:rPr>
        <w:fldChar w:fldCharType="begin"/>
      </w:r>
      <w:r w:rsidR="00C77DB6">
        <w:rPr>
          <w:rFonts w:eastAsiaTheme="minorEastAsia"/>
          <w:lang w:val="en-GB"/>
        </w:rPr>
        <w:instrText xml:space="preserve"> REF _Ref189767747 \h </w:instrText>
      </w:r>
      <w:r w:rsidR="00C77DB6">
        <w:rPr>
          <w:rFonts w:eastAsiaTheme="minorEastAsia"/>
          <w:lang w:val="en-GB"/>
        </w:rPr>
      </w:r>
      <w:r w:rsidR="00C77DB6">
        <w:rPr>
          <w:rFonts w:eastAsiaTheme="minorEastAsia"/>
          <w:lang w:val="en-GB"/>
        </w:rPr>
        <w:fldChar w:fldCharType="separate"/>
      </w:r>
      <w:r w:rsidR="00827936">
        <w:t xml:space="preserve">Figure </w:t>
      </w:r>
      <w:r w:rsidR="00827936">
        <w:rPr>
          <w:noProof/>
        </w:rPr>
        <w:t>14</w:t>
      </w:r>
      <w:r w:rsidR="00C77DB6">
        <w:rPr>
          <w:rFonts w:eastAsiaTheme="minorEastAsia"/>
          <w:lang w:val="en-GB"/>
        </w:rPr>
        <w:fldChar w:fldCharType="end"/>
      </w:r>
      <w:r>
        <w:rPr>
          <w:rFonts w:eastAsiaTheme="minorEastAsia"/>
          <w:lang w:val="en-GB"/>
        </w:rPr>
        <w:t>.</w:t>
      </w:r>
    </w:p>
    <w:p w14:paraId="6CE44B77" w14:textId="77777777" w:rsidR="00C74F2A" w:rsidRDefault="00C74F2A" w:rsidP="00C74F2A">
      <w:pPr>
        <w:pStyle w:val="BodyText"/>
        <w:rPr>
          <w:rFonts w:eastAsiaTheme="minorEastAsia"/>
          <w:lang w:val="en-GB"/>
        </w:rPr>
      </w:pPr>
      <w:r>
        <w:rPr>
          <w:rFonts w:eastAsiaTheme="minorEastAsia"/>
          <w:noProof/>
          <w:lang w:val="en-GB"/>
        </w:rPr>
        <w:drawing>
          <wp:inline distT="0" distB="0" distL="0" distR="0" wp14:anchorId="2844718D" wp14:editId="64FDA864">
            <wp:extent cx="5268838" cy="3321590"/>
            <wp:effectExtent l="0" t="0" r="0" b="0"/>
            <wp:docPr id="135838453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5277005" cy="3326739"/>
                    </a:xfrm>
                    <a:prstGeom prst="rect">
                      <a:avLst/>
                    </a:prstGeom>
                    <a:noFill/>
                  </pic:spPr>
                </pic:pic>
              </a:graphicData>
            </a:graphic>
          </wp:inline>
        </w:drawing>
      </w:r>
    </w:p>
    <w:p w14:paraId="0D3009F2" w14:textId="4A6BF075" w:rsidR="00C74F2A" w:rsidRDefault="00C77DB6" w:rsidP="00C77DB6">
      <w:pPr>
        <w:pStyle w:val="Caption"/>
        <w:rPr>
          <w:rFonts w:eastAsiaTheme="minorEastAsia"/>
          <w:lang w:val="en-GB"/>
        </w:rPr>
      </w:pPr>
      <w:bookmarkStart w:id="107" w:name="_Ref189767747"/>
      <w:bookmarkStart w:id="108" w:name="_Ref189820262"/>
      <w:bookmarkStart w:id="109" w:name="OLE_LINK54"/>
      <w:r>
        <w:t xml:space="preserve">Figure </w:t>
      </w:r>
      <w:r>
        <w:fldChar w:fldCharType="begin"/>
      </w:r>
      <w:r>
        <w:instrText xml:space="preserve"> SEQ Figure \* ARABIC </w:instrText>
      </w:r>
      <w:r>
        <w:fldChar w:fldCharType="separate"/>
      </w:r>
      <w:r w:rsidR="00BB6F23">
        <w:rPr>
          <w:noProof/>
        </w:rPr>
        <w:t>14</w:t>
      </w:r>
      <w:r>
        <w:fldChar w:fldCharType="end"/>
      </w:r>
      <w:bookmarkEnd w:id="107"/>
      <w:r w:rsidR="00C74F2A">
        <w:tab/>
        <w:t>Generation of a multipath channel from a grid of stochastically generated ground clutter RCS values</w:t>
      </w:r>
      <w:bookmarkEnd w:id="108"/>
    </w:p>
    <w:bookmarkEnd w:id="109"/>
    <w:p w14:paraId="06FA4A2E" w14:textId="288090A1" w:rsidR="00C74F2A" w:rsidRDefault="00C74F2A" w:rsidP="00C74F2A">
      <w:pPr>
        <w:pStyle w:val="BodyText"/>
        <w:rPr>
          <w:rFonts w:eastAsiaTheme="minorEastAsia"/>
          <w:lang w:val="en-GB"/>
        </w:rPr>
      </w:pPr>
      <w:r>
        <w:rPr>
          <w:rFonts w:eastAsiaTheme="minorEastAsia"/>
          <w:lang w:val="en-GB"/>
        </w:rPr>
        <w:t xml:space="preserve">The method of generating the BS monostatic background channel for a </w:t>
      </w:r>
      <w:proofErr w:type="spellStart"/>
      <w:r>
        <w:rPr>
          <w:rFonts w:eastAsiaTheme="minorEastAsia"/>
          <w:lang w:val="en-GB"/>
        </w:rPr>
        <w:t>macrocell</w:t>
      </w:r>
      <w:proofErr w:type="spellEnd"/>
      <w:r>
        <w:rPr>
          <w:rFonts w:eastAsiaTheme="minorEastAsia"/>
          <w:lang w:val="en-GB"/>
        </w:rPr>
        <w:t xml:space="preserve"> </w:t>
      </w:r>
      <w:r w:rsidR="003F67A6">
        <w:rPr>
          <w:rFonts w:eastAsiaTheme="minorEastAsia"/>
          <w:lang w:val="en-GB"/>
        </w:rPr>
        <w:t xml:space="preserve">BS </w:t>
      </w:r>
      <w:r>
        <w:rPr>
          <w:rFonts w:eastAsiaTheme="minorEastAsia"/>
          <w:lang w:val="en-GB"/>
        </w:rPr>
        <w:t>scenario according to these principles can be the following:</w:t>
      </w:r>
    </w:p>
    <w:p w14:paraId="4AFC8234" w14:textId="77777777" w:rsidR="00C74F2A" w:rsidRDefault="00C74F2A" w:rsidP="00C74F2A">
      <w:pPr>
        <w:pStyle w:val="BodyText"/>
      </w:pPr>
      <w:r>
        <w:rPr>
          <w:rFonts w:eastAsiaTheme="minorEastAsia"/>
          <w:lang w:val="en-GB"/>
        </w:rPr>
        <w:t xml:space="preserve">Step 1: </w:t>
      </w:r>
      <w:r w:rsidRPr="00147F39">
        <w:t>Set environment, network layout, and antenna array parameters</w:t>
      </w:r>
    </w:p>
    <w:p w14:paraId="541BE745" w14:textId="49F656D7" w:rsidR="00C74F2A" w:rsidRDefault="00C74F2A" w:rsidP="00C74F2A">
      <w:pPr>
        <w:pStyle w:val="BodyText"/>
      </w:pPr>
      <w:r>
        <w:t xml:space="preserve">Step 2: </w:t>
      </w:r>
      <w:r w:rsidR="00C77DB6">
        <w:rPr>
          <w:rFonts w:eastAsiaTheme="minorEastAsia" w:hint="eastAsia"/>
        </w:rPr>
        <w:t>Stochastically g</w:t>
      </w:r>
      <w:r>
        <w:t>enerate a grid of ground clutter RCS values (RCS per unit area x area of grid cell)</w:t>
      </w:r>
    </w:p>
    <w:p w14:paraId="4D842EDD" w14:textId="77777777" w:rsidR="00C74F2A" w:rsidRDefault="00C74F2A" w:rsidP="00C74F2A">
      <w:pPr>
        <w:pStyle w:val="BodyText"/>
      </w:pPr>
      <w:r>
        <w:t>Step 3: Calculate the path loss between BS and each grid cell</w:t>
      </w:r>
    </w:p>
    <w:p w14:paraId="6306A43B" w14:textId="77777777" w:rsidR="00C74F2A" w:rsidRDefault="00C74F2A" w:rsidP="00C74F2A">
      <w:pPr>
        <w:pStyle w:val="BodyText"/>
      </w:pPr>
      <w:r>
        <w:t>Step 4: Determine the power of the backscattered path by using the radar equation (path loss x2 + RCS)</w:t>
      </w:r>
    </w:p>
    <w:p w14:paraId="10D7645F" w14:textId="77777777" w:rsidR="00C74F2A" w:rsidRDefault="00C74F2A" w:rsidP="00C74F2A">
      <w:pPr>
        <w:pStyle w:val="BodyText"/>
      </w:pPr>
      <w:r>
        <w:t xml:space="preserve">Step 5: Generate a single ray for each grid cell. The azimuth and elevation angle and the delay are deterministically determined using the relative positions of the BS and the center point of the grid cell, while the power comes from step 4. Since this is a monostatic ray, the DoD is identical to the </w:t>
      </w:r>
      <w:proofErr w:type="spellStart"/>
      <w:r>
        <w:t>DoA</w:t>
      </w:r>
      <w:proofErr w:type="spellEnd"/>
      <w:r>
        <w:t xml:space="preserve"> while the total delay is two times the distance between the BS and the center point of the grid cell.</w:t>
      </w:r>
    </w:p>
    <w:p w14:paraId="6AA8A3AB" w14:textId="77777777" w:rsidR="00832ED0" w:rsidRDefault="00C74F2A" w:rsidP="005C426E">
      <w:pPr>
        <w:pStyle w:val="BodyText"/>
        <w:rPr>
          <w:rFonts w:eastAsiaTheme="minorEastAsia"/>
          <w:lang w:val="en-GB"/>
        </w:rPr>
      </w:pPr>
      <w:r>
        <w:rPr>
          <w:rFonts w:eastAsiaTheme="minorEastAsia"/>
          <w:lang w:val="en-GB"/>
        </w:rPr>
        <w:t xml:space="preserve">The set of rays from all grid cells can then be combined into a set of n rays which can be used as input to step 9-12 in TR 38.901. </w:t>
      </w:r>
    </w:p>
    <w:p w14:paraId="6764773E" w14:textId="0FD1474A" w:rsidR="005C426E" w:rsidRPr="005C426E" w:rsidRDefault="005C426E" w:rsidP="005C426E">
      <w:pPr>
        <w:pStyle w:val="BodyText"/>
        <w:rPr>
          <w:rFonts w:eastAsiaTheme="minorEastAsia"/>
        </w:rPr>
      </w:pPr>
      <w:r>
        <w:rPr>
          <w:rFonts w:eastAsiaTheme="minorEastAsia" w:hint="eastAsia"/>
          <w:lang w:val="en-GB"/>
        </w:rPr>
        <w:t>An e</w:t>
      </w:r>
      <w:proofErr w:type="spellStart"/>
      <w:r w:rsidRPr="005C426E">
        <w:rPr>
          <w:rFonts w:eastAsiaTheme="minorEastAsia"/>
        </w:rPr>
        <w:t>xample</w:t>
      </w:r>
      <w:proofErr w:type="spellEnd"/>
      <w:r w:rsidRPr="005C426E">
        <w:rPr>
          <w:rFonts w:eastAsiaTheme="minorEastAsia"/>
        </w:rPr>
        <w:t xml:space="preserve"> model parameters</w:t>
      </w:r>
      <w:r>
        <w:rPr>
          <w:rFonts w:eastAsiaTheme="minorEastAsia" w:hint="eastAsia"/>
        </w:rPr>
        <w:t xml:space="preserve"> are</w:t>
      </w:r>
    </w:p>
    <w:p w14:paraId="5FA47429" w14:textId="223C31D9" w:rsidR="005C426E" w:rsidRPr="005C426E" w:rsidRDefault="005C426E" w:rsidP="005108D0">
      <w:pPr>
        <w:pStyle w:val="BodyText"/>
        <w:numPr>
          <w:ilvl w:val="0"/>
          <w:numId w:val="51"/>
        </w:numPr>
        <w:rPr>
          <w:rFonts w:eastAsiaTheme="minorEastAsia"/>
        </w:rPr>
      </w:pPr>
      <w:r w:rsidRPr="005C426E">
        <w:rPr>
          <w:rFonts w:eastAsiaTheme="minorEastAsia"/>
        </w:rPr>
        <w:t xml:space="preserve">RCS per unit area </w:t>
      </w:r>
      <w:r w:rsidR="008D6E57">
        <w:rPr>
          <w:rFonts w:eastAsiaTheme="minorEastAsia"/>
        </w:rPr>
        <w:t xml:space="preserve">is Gaussian distributed with </w:t>
      </w:r>
      <w:r w:rsidRPr="005C426E">
        <w:rPr>
          <w:rFonts w:eastAsiaTheme="minorEastAsia"/>
        </w:rPr>
        <w:t xml:space="preserve">mean </w:t>
      </w:r>
      <m:oMath>
        <m:sSub>
          <m:sSubPr>
            <m:ctrlPr>
              <w:rPr>
                <w:rFonts w:ascii="Cambria Math" w:eastAsiaTheme="minorEastAsia" w:hAnsi="Cambria Math"/>
                <w:i/>
              </w:rPr>
            </m:ctrlPr>
          </m:sSubPr>
          <m:e>
            <m:r>
              <w:rPr>
                <w:rFonts w:ascii="Cambria Math" w:eastAsiaTheme="minorEastAsia" w:hAnsi="Cambria Math"/>
              </w:rPr>
              <m:t>σ</m:t>
            </m:r>
          </m:e>
          <m:sub>
            <m:r>
              <m:rPr>
                <m:sty m:val="p"/>
              </m:rPr>
              <w:rPr>
                <w:rFonts w:ascii="Cambria Math" w:eastAsiaTheme="minorEastAsia" w:hAnsi="Cambria Math"/>
              </w:rPr>
              <m:t>0</m:t>
            </m:r>
          </m:sub>
        </m:sSub>
        <m:r>
          <m:rPr>
            <m:sty m:val="p"/>
          </m:rPr>
          <w:rPr>
            <w:rFonts w:ascii="Cambria Math" w:eastAsiaTheme="minorEastAsia" w:hAnsi="Cambria Math"/>
          </w:rPr>
          <m:t>=</m:t>
        </m:r>
        <m:r>
          <w:rPr>
            <w:rFonts w:ascii="Cambria Math" w:eastAsiaTheme="minorEastAsia" w:hAnsi="Cambria Math"/>
          </w:rPr>
          <m:t>-</m:t>
        </m:r>
        <m:r>
          <m:rPr>
            <m:sty m:val="p"/>
          </m:rPr>
          <w:rPr>
            <w:rFonts w:ascii="Cambria Math" w:eastAsiaTheme="minorEastAsia" w:hAnsi="Cambria Math"/>
          </w:rPr>
          <m:t>20</m:t>
        </m:r>
        <m:r>
          <w:rPr>
            <w:rFonts w:ascii="Cambria Math" w:eastAsiaTheme="minorEastAsia" w:hAnsi="Cambria Math"/>
          </w:rPr>
          <m:t> </m:t>
        </m:r>
        <m:f>
          <m:fPr>
            <m:type m:val="lin"/>
            <m:ctrlPr>
              <w:rPr>
                <w:rFonts w:ascii="Cambria Math" w:eastAsiaTheme="minorEastAsia" w:hAnsi="Cambria Math"/>
                <w:i/>
              </w:rPr>
            </m:ctrlPr>
          </m:fPr>
          <m:num>
            <m:r>
              <w:rPr>
                <w:rFonts w:ascii="Cambria Math" w:eastAsiaTheme="minorEastAsia" w:hAnsi="Cambria Math"/>
              </w:rPr>
              <m:t>dB</m:t>
            </m:r>
            <m:sSup>
              <m:sSupPr>
                <m:ctrlPr>
                  <w:rPr>
                    <w:rFonts w:ascii="Cambria Math" w:eastAsiaTheme="minorEastAsia" w:hAnsi="Cambria Math"/>
                    <w:i/>
                  </w:rPr>
                </m:ctrlPr>
              </m:sSupPr>
              <m:e>
                <m:r>
                  <w:rPr>
                    <w:rFonts w:ascii="Cambria Math" w:eastAsiaTheme="minorEastAsia" w:hAnsi="Cambria Math"/>
                  </w:rPr>
                  <m:t>m</m:t>
                </m:r>
              </m:e>
              <m:sup>
                <m:r>
                  <m:rPr>
                    <m:sty m:val="p"/>
                  </m:rPr>
                  <w:rPr>
                    <w:rFonts w:ascii="Cambria Math" w:eastAsiaTheme="minorEastAsia" w:hAnsi="Cambria Math"/>
                  </w:rPr>
                  <m:t>2</m:t>
                </m:r>
              </m:sup>
            </m:sSup>
          </m:num>
          <m:den>
            <m:sSup>
              <m:sSupPr>
                <m:ctrlPr>
                  <w:rPr>
                    <w:rFonts w:ascii="Cambria Math" w:eastAsiaTheme="minorEastAsia" w:hAnsi="Cambria Math"/>
                    <w:i/>
                  </w:rPr>
                </m:ctrlPr>
              </m:sSupPr>
              <m:e>
                <m:r>
                  <w:rPr>
                    <w:rFonts w:ascii="Cambria Math" w:eastAsiaTheme="minorEastAsia" w:hAnsi="Cambria Math"/>
                  </w:rPr>
                  <m:t>m</m:t>
                </m:r>
              </m:e>
              <m:sup>
                <m:r>
                  <m:rPr>
                    <m:sty m:val="p"/>
                  </m:rPr>
                  <w:rPr>
                    <w:rFonts w:ascii="Cambria Math" w:eastAsiaTheme="minorEastAsia" w:hAnsi="Cambria Math"/>
                  </w:rPr>
                  <m:t>2</m:t>
                </m:r>
              </m:sup>
            </m:sSup>
          </m:den>
        </m:f>
      </m:oMath>
      <w:r w:rsidRPr="005C426E">
        <w:rPr>
          <w:rFonts w:eastAsiaTheme="minorEastAsia"/>
        </w:rPr>
        <w:t xml:space="preserve"> </w:t>
      </w:r>
      <w:r w:rsidR="008D6E57">
        <w:rPr>
          <w:rFonts w:eastAsiaTheme="minorEastAsia"/>
        </w:rPr>
        <w:t>and standard deviation</w:t>
      </w:r>
      <w:r w:rsidRPr="005C426E">
        <w:rPr>
          <w:rFonts w:eastAsiaTheme="minorEastAsia"/>
        </w:rPr>
        <w:t xml:space="preserve"> 20 dB</w:t>
      </w:r>
    </w:p>
    <w:p w14:paraId="4309341E" w14:textId="77777777" w:rsidR="005C426E" w:rsidRDefault="005C426E" w:rsidP="005108D0">
      <w:pPr>
        <w:pStyle w:val="BodyText"/>
        <w:numPr>
          <w:ilvl w:val="0"/>
          <w:numId w:val="51"/>
        </w:numPr>
        <w:rPr>
          <w:rFonts w:eastAsiaTheme="minorEastAsia"/>
        </w:rPr>
      </w:pPr>
      <w:r w:rsidRPr="005C426E">
        <w:rPr>
          <w:rFonts w:eastAsiaTheme="minorEastAsia"/>
        </w:rPr>
        <w:t>Grid size: 5 m</w:t>
      </w:r>
    </w:p>
    <w:p w14:paraId="4E5E4776" w14:textId="77777777" w:rsidR="00C74F2A" w:rsidRDefault="00C74F2A" w:rsidP="003B4475">
      <w:pPr>
        <w:pStyle w:val="Proposal"/>
      </w:pPr>
      <w:bookmarkStart w:id="110" w:name="_Toc189860923"/>
      <w:r w:rsidRPr="5BCCBC5C">
        <w:t>The macro BS monostatic background channel is deterministically generated from a set of single-backscattering grid points at ground level where the RCS at each grid point is stochastically generated.</w:t>
      </w:r>
      <w:bookmarkEnd w:id="110"/>
    </w:p>
    <w:p w14:paraId="11E84A1E" w14:textId="77777777" w:rsidR="00C74F2A" w:rsidRDefault="00C74F2A" w:rsidP="003B4475">
      <w:pPr>
        <w:pStyle w:val="Proposal"/>
      </w:pPr>
      <w:bookmarkStart w:id="111" w:name="_Toc189860924"/>
      <w:r>
        <w:t>The RCS at each grid point is the area of the grid cell times the RCS per unit area, where the mean and standard deviation of the latter is parameterized from radar measurements available in the literature.</w:t>
      </w:r>
      <w:bookmarkEnd w:id="111"/>
    </w:p>
    <w:p w14:paraId="177028FB" w14:textId="77777777" w:rsidR="00C74F2A" w:rsidRPr="005C426E" w:rsidRDefault="00C74F2A" w:rsidP="003B4475">
      <w:pPr>
        <w:pStyle w:val="Proposal"/>
      </w:pPr>
      <w:bookmarkStart w:id="112" w:name="_Toc189860925"/>
      <w:r w:rsidRPr="005C426E">
        <w:lastRenderedPageBreak/>
        <w:t>Companies are encouraged to study the ground clutter RCS measurements in the literature and efficient and accurate methods for representing the ground clutter with a, possibly sparse, grid of RCS values.</w:t>
      </w:r>
      <w:bookmarkEnd w:id="112"/>
      <w:r w:rsidRPr="005C426E">
        <w:t xml:space="preserve"> </w:t>
      </w:r>
    </w:p>
    <w:p w14:paraId="44E0F4FB" w14:textId="77777777" w:rsidR="00C74F2A" w:rsidRPr="006B5ED5" w:rsidRDefault="00C74F2A" w:rsidP="003B4475">
      <w:pPr>
        <w:pStyle w:val="Proposal"/>
      </w:pPr>
      <w:bookmarkStart w:id="113" w:name="_Toc189860926"/>
      <w:r w:rsidRPr="006B5ED5">
        <w:t>Multiple scattering events, such as a path scattered from both a building and ground</w:t>
      </w:r>
      <w:r w:rsidRPr="006B5ED5">
        <w:rPr>
          <w:rFonts w:hint="eastAsia"/>
        </w:rPr>
        <w:t xml:space="preserve"> or </w:t>
      </w:r>
      <w:r w:rsidRPr="00E012F3">
        <w:rPr>
          <w:rFonts w:hint="eastAsia"/>
        </w:rPr>
        <w:t>multiple events including scattering and reflection</w:t>
      </w:r>
      <w:r w:rsidRPr="006B5ED5">
        <w:t>, can be considered later if motivated.</w:t>
      </w:r>
      <w:bookmarkEnd w:id="113"/>
    </w:p>
    <w:p w14:paraId="66AC6119" w14:textId="4943F232" w:rsidR="00CE5DA8" w:rsidRDefault="00CE5DA8" w:rsidP="00C74F2A">
      <w:pPr>
        <w:pStyle w:val="BodyText"/>
        <w:rPr>
          <w:rFonts w:eastAsiaTheme="minorEastAsia"/>
        </w:rPr>
      </w:pPr>
      <w:r>
        <w:rPr>
          <w:rFonts w:eastAsiaTheme="minorEastAsia"/>
        </w:rPr>
        <w:t xml:space="preserve">To validate the modeling proposal, </w:t>
      </w:r>
      <w:r w:rsidR="000F52AA">
        <w:rPr>
          <w:rFonts w:eastAsiaTheme="minorEastAsia"/>
        </w:rPr>
        <w:t xml:space="preserve">a new measurement of the monostatic </w:t>
      </w:r>
      <w:r w:rsidR="005D6A52">
        <w:rPr>
          <w:rFonts w:eastAsiaTheme="minorEastAsia"/>
        </w:rPr>
        <w:t xml:space="preserve">background channel for an </w:t>
      </w:r>
      <w:proofErr w:type="spellStart"/>
      <w:r w:rsidR="005D6A52">
        <w:rPr>
          <w:rFonts w:eastAsiaTheme="minorEastAsia"/>
        </w:rPr>
        <w:t>UMa</w:t>
      </w:r>
      <w:proofErr w:type="spellEnd"/>
      <w:r w:rsidR="005D6A52">
        <w:rPr>
          <w:rFonts w:eastAsiaTheme="minorEastAsia"/>
        </w:rPr>
        <w:t xml:space="preserve"> base station has been performed. </w:t>
      </w:r>
      <w:r w:rsidR="007710E5">
        <w:rPr>
          <w:rFonts w:eastAsiaTheme="minorEastAsia"/>
        </w:rPr>
        <w:t xml:space="preserve">The </w:t>
      </w:r>
      <w:r w:rsidR="00EF7324">
        <w:rPr>
          <w:rFonts w:eastAsiaTheme="minorEastAsia"/>
        </w:rPr>
        <w:t>TRP</w:t>
      </w:r>
      <w:r w:rsidR="007710E5">
        <w:rPr>
          <w:rFonts w:eastAsiaTheme="minorEastAsia"/>
        </w:rPr>
        <w:t xml:space="preserve"> was deployed on top of a</w:t>
      </w:r>
      <w:r w:rsidR="008645BA">
        <w:rPr>
          <w:rFonts w:eastAsiaTheme="minorEastAsia"/>
        </w:rPr>
        <w:t>n office</w:t>
      </w:r>
      <w:r w:rsidR="007710E5">
        <w:rPr>
          <w:rFonts w:eastAsiaTheme="minorEastAsia"/>
        </w:rPr>
        <w:t xml:space="preserve"> building</w:t>
      </w:r>
      <w:r w:rsidR="0054226B">
        <w:rPr>
          <w:rFonts w:eastAsiaTheme="minorEastAsia"/>
        </w:rPr>
        <w:t xml:space="preserve"> at a </w:t>
      </w:r>
      <w:r w:rsidR="008645BA">
        <w:rPr>
          <w:rFonts w:eastAsiaTheme="minorEastAsia"/>
        </w:rPr>
        <w:t>height of 25 m over ground</w:t>
      </w:r>
      <w:r w:rsidR="00293F6E">
        <w:rPr>
          <w:rFonts w:eastAsiaTheme="minorEastAsia"/>
        </w:rPr>
        <w:t xml:space="preserve">. </w:t>
      </w:r>
      <w:r w:rsidR="005D7A7E">
        <w:rPr>
          <w:rFonts w:eastAsiaTheme="minorEastAsia"/>
        </w:rPr>
        <w:t xml:space="preserve">In the </w:t>
      </w:r>
      <w:r w:rsidR="00397B63">
        <w:rPr>
          <w:rFonts w:eastAsiaTheme="minorEastAsia"/>
        </w:rPr>
        <w:t xml:space="preserve">closest </w:t>
      </w:r>
      <w:r w:rsidR="00324A30">
        <w:rPr>
          <w:rFonts w:eastAsiaTheme="minorEastAsia"/>
        </w:rPr>
        <w:t xml:space="preserve">surroundings </w:t>
      </w:r>
      <w:r w:rsidR="005D7A7E">
        <w:rPr>
          <w:rFonts w:eastAsiaTheme="minorEastAsia"/>
        </w:rPr>
        <w:t>there are</w:t>
      </w:r>
      <w:r w:rsidR="00397B63">
        <w:rPr>
          <w:rFonts w:eastAsiaTheme="minorEastAsia"/>
        </w:rPr>
        <w:t xml:space="preserve"> </w:t>
      </w:r>
      <w:r w:rsidR="00902673">
        <w:rPr>
          <w:rFonts w:eastAsiaTheme="minorEastAsia"/>
        </w:rPr>
        <w:t xml:space="preserve">commercial buildings </w:t>
      </w:r>
      <w:r w:rsidR="00397B63">
        <w:rPr>
          <w:rFonts w:eastAsiaTheme="minorEastAsia"/>
        </w:rPr>
        <w:t xml:space="preserve">of similar height as the office building, while further away there are residential buildings </w:t>
      </w:r>
      <w:r w:rsidR="00E80182">
        <w:rPr>
          <w:rFonts w:eastAsiaTheme="minorEastAsia"/>
        </w:rPr>
        <w:t xml:space="preserve">of varying height and even </w:t>
      </w:r>
      <w:r w:rsidR="00896D09">
        <w:rPr>
          <w:rFonts w:eastAsiaTheme="minorEastAsia"/>
        </w:rPr>
        <w:t xml:space="preserve">some farmlands. </w:t>
      </w:r>
      <w:r w:rsidR="00FC1F94">
        <w:rPr>
          <w:rFonts w:eastAsiaTheme="minorEastAsia"/>
        </w:rPr>
        <w:t>The scenario can thus be considered to be mainly urban but changing to suburban or rural at longer distances.</w:t>
      </w:r>
      <w:r w:rsidR="00E80182">
        <w:rPr>
          <w:rFonts w:eastAsiaTheme="minorEastAsia"/>
        </w:rPr>
        <w:t xml:space="preserve"> </w:t>
      </w:r>
      <w:r w:rsidR="0099787B">
        <w:rPr>
          <w:rFonts w:eastAsiaTheme="minorEastAsia"/>
        </w:rPr>
        <w:t xml:space="preserve">A 3.5 GHz frequency with 100 MHz bandwidth was used in the measurements. </w:t>
      </w:r>
      <w:r w:rsidR="002431B9">
        <w:rPr>
          <w:rFonts w:eastAsiaTheme="minorEastAsia"/>
        </w:rPr>
        <w:t xml:space="preserve">The Tx and Rx were collocated but used separate antenna panels that </w:t>
      </w:r>
      <w:r w:rsidR="00DF72C1">
        <w:rPr>
          <w:rFonts w:eastAsiaTheme="minorEastAsia"/>
        </w:rPr>
        <w:t xml:space="preserve">covered partially overlapping sectors. </w:t>
      </w:r>
      <w:r w:rsidR="000F34BE">
        <w:rPr>
          <w:rFonts w:eastAsiaTheme="minorEastAsia"/>
        </w:rPr>
        <w:t xml:space="preserve">Therefore, the illumination of the environment is </w:t>
      </w:r>
      <w:r w:rsidR="006D5D09">
        <w:rPr>
          <w:rFonts w:eastAsiaTheme="minorEastAsia"/>
        </w:rPr>
        <w:t xml:space="preserve">uneven in azimuth angle which </w:t>
      </w:r>
      <w:r w:rsidR="0042701B">
        <w:rPr>
          <w:rFonts w:eastAsiaTheme="minorEastAsia"/>
        </w:rPr>
        <w:t xml:space="preserve">is expected to underestimate the </w:t>
      </w:r>
      <w:r w:rsidR="007B6BB0">
        <w:rPr>
          <w:rFonts w:eastAsiaTheme="minorEastAsia"/>
        </w:rPr>
        <w:t xml:space="preserve">amount of multipath in the </w:t>
      </w:r>
      <w:r w:rsidR="0042701B">
        <w:rPr>
          <w:rFonts w:eastAsiaTheme="minorEastAsia"/>
        </w:rPr>
        <w:t xml:space="preserve">monostatic channel compared to if isotropic Tx and Rx antennas had been used. </w:t>
      </w:r>
    </w:p>
    <w:p w14:paraId="74110932" w14:textId="2A8E0612" w:rsidR="0042701B" w:rsidRDefault="004A1692" w:rsidP="00C74F2A">
      <w:pPr>
        <w:pStyle w:val="BodyText"/>
        <w:rPr>
          <w:rFonts w:eastAsiaTheme="minorEastAsia"/>
        </w:rPr>
      </w:pPr>
      <w:r>
        <w:rPr>
          <w:rFonts w:eastAsiaTheme="minorEastAsia"/>
        </w:rPr>
        <w:t>An impulse response</w:t>
      </w:r>
      <w:r w:rsidR="00245962">
        <w:rPr>
          <w:rFonts w:eastAsiaTheme="minorEastAsia"/>
        </w:rPr>
        <w:t xml:space="preserve"> from the measurements is shown in </w:t>
      </w:r>
      <w:r w:rsidR="00293A75">
        <w:rPr>
          <w:rFonts w:eastAsiaTheme="minorEastAsia"/>
        </w:rPr>
        <w:fldChar w:fldCharType="begin"/>
      </w:r>
      <w:r w:rsidR="00293A75">
        <w:rPr>
          <w:rFonts w:eastAsiaTheme="minorEastAsia"/>
        </w:rPr>
        <w:instrText xml:space="preserve"> REF _Ref189768879 \h </w:instrText>
      </w:r>
      <w:r w:rsidR="00293A75">
        <w:rPr>
          <w:rFonts w:eastAsiaTheme="minorEastAsia"/>
        </w:rPr>
      </w:r>
      <w:r w:rsidR="00293A75">
        <w:rPr>
          <w:rFonts w:eastAsiaTheme="minorEastAsia"/>
        </w:rPr>
        <w:fldChar w:fldCharType="separate"/>
      </w:r>
      <w:r w:rsidR="00293A75">
        <w:t xml:space="preserve">Figure </w:t>
      </w:r>
      <w:r w:rsidR="00827936">
        <w:rPr>
          <w:noProof/>
        </w:rPr>
        <w:t>15</w:t>
      </w:r>
      <w:r w:rsidR="00293A75">
        <w:rPr>
          <w:rFonts w:eastAsiaTheme="minorEastAsia"/>
        </w:rPr>
        <w:fldChar w:fldCharType="end"/>
      </w:r>
      <w:r w:rsidR="00293A75">
        <w:rPr>
          <w:rFonts w:eastAsiaTheme="minorEastAsia"/>
        </w:rPr>
        <w:t>.</w:t>
      </w:r>
      <w:r w:rsidR="006E0312">
        <w:rPr>
          <w:rFonts w:eastAsiaTheme="minorEastAsia"/>
        </w:rPr>
        <w:t xml:space="preserve"> </w:t>
      </w:r>
      <w:r w:rsidR="00836AE1">
        <w:rPr>
          <w:rFonts w:eastAsiaTheme="minorEastAsia"/>
        </w:rPr>
        <w:t xml:space="preserve">The multipath dispersion is very large, </w:t>
      </w:r>
      <w:r w:rsidR="002F7C60">
        <w:rPr>
          <w:rFonts w:eastAsiaTheme="minorEastAsia"/>
        </w:rPr>
        <w:t>covering the range from close to zero absolute delay up to many microseconds</w:t>
      </w:r>
      <w:r w:rsidR="00FC7EE8">
        <w:rPr>
          <w:rFonts w:eastAsiaTheme="minorEastAsia"/>
        </w:rPr>
        <w:t xml:space="preserve">. This is due to the backscattering </w:t>
      </w:r>
      <w:r w:rsidR="00CE476F">
        <w:rPr>
          <w:rFonts w:eastAsiaTheme="minorEastAsia"/>
        </w:rPr>
        <w:t xml:space="preserve">from buildings and other objects in the environment, both </w:t>
      </w:r>
      <w:r w:rsidR="00C226F6">
        <w:rPr>
          <w:rFonts w:eastAsiaTheme="minorEastAsia"/>
        </w:rPr>
        <w:t xml:space="preserve">from </w:t>
      </w:r>
      <w:r w:rsidR="00CE476F">
        <w:rPr>
          <w:rFonts w:eastAsiaTheme="minorEastAsia"/>
        </w:rPr>
        <w:t xml:space="preserve">very close objects </w:t>
      </w:r>
      <w:r w:rsidR="000C466F">
        <w:rPr>
          <w:rFonts w:eastAsiaTheme="minorEastAsia"/>
        </w:rPr>
        <w:t xml:space="preserve">in the vicinity of the TRP as well as </w:t>
      </w:r>
      <w:r w:rsidR="00C226F6">
        <w:rPr>
          <w:rFonts w:eastAsiaTheme="minorEastAsia"/>
        </w:rPr>
        <w:t>from</w:t>
      </w:r>
      <w:r w:rsidR="000C466F">
        <w:rPr>
          <w:rFonts w:eastAsiaTheme="minorEastAsia"/>
        </w:rPr>
        <w:t xml:space="preserve"> distant buildings. </w:t>
      </w:r>
    </w:p>
    <w:p w14:paraId="6D266171" w14:textId="58061B0E" w:rsidR="00245962" w:rsidRDefault="00FF059C" w:rsidP="00C74F2A">
      <w:pPr>
        <w:pStyle w:val="BodyText"/>
        <w:rPr>
          <w:rFonts w:eastAsiaTheme="minorEastAsia"/>
        </w:rPr>
      </w:pPr>
      <w:r>
        <w:rPr>
          <w:rFonts w:eastAsiaTheme="minorEastAsia"/>
          <w:noProof/>
        </w:rPr>
        <w:drawing>
          <wp:inline distT="0" distB="0" distL="0" distR="0" wp14:anchorId="64E4B5CB" wp14:editId="05107FA6">
            <wp:extent cx="6649516" cy="2290389"/>
            <wp:effectExtent l="0" t="0" r="0" b="0"/>
            <wp:docPr id="11353635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6692207" cy="2305094"/>
                    </a:xfrm>
                    <a:prstGeom prst="rect">
                      <a:avLst/>
                    </a:prstGeom>
                    <a:noFill/>
                  </pic:spPr>
                </pic:pic>
              </a:graphicData>
            </a:graphic>
          </wp:inline>
        </w:drawing>
      </w:r>
    </w:p>
    <w:p w14:paraId="4CED99D8" w14:textId="7BF25015" w:rsidR="00245962" w:rsidRDefault="00245962" w:rsidP="00245962">
      <w:pPr>
        <w:pStyle w:val="Caption"/>
        <w:rPr>
          <w:rFonts w:eastAsiaTheme="minorEastAsia"/>
        </w:rPr>
      </w:pPr>
      <w:bookmarkStart w:id="114" w:name="_Ref189768879"/>
      <w:r>
        <w:t xml:space="preserve">Figure </w:t>
      </w:r>
      <w:r>
        <w:fldChar w:fldCharType="begin"/>
      </w:r>
      <w:r>
        <w:instrText xml:space="preserve"> SEQ Figure \* ARABIC </w:instrText>
      </w:r>
      <w:r>
        <w:fldChar w:fldCharType="separate"/>
      </w:r>
      <w:r w:rsidR="00BB6F23">
        <w:rPr>
          <w:noProof/>
        </w:rPr>
        <w:t>15</w:t>
      </w:r>
      <w:r>
        <w:fldChar w:fldCharType="end"/>
      </w:r>
      <w:bookmarkEnd w:id="114"/>
      <w:r>
        <w:tab/>
        <w:t xml:space="preserve">Measured impulse response of a monostatic </w:t>
      </w:r>
      <w:proofErr w:type="spellStart"/>
      <w:r>
        <w:t>UMa</w:t>
      </w:r>
      <w:proofErr w:type="spellEnd"/>
      <w:r>
        <w:t xml:space="preserve"> </w:t>
      </w:r>
      <w:r w:rsidR="00505872">
        <w:t>background channel at 3.5 GHz.</w:t>
      </w:r>
    </w:p>
    <w:p w14:paraId="163F8254" w14:textId="48B3C71E" w:rsidR="00854538" w:rsidRDefault="00377F40" w:rsidP="00C74F2A">
      <w:pPr>
        <w:pStyle w:val="BodyText"/>
        <w:rPr>
          <w:rFonts w:eastAsiaTheme="minorEastAsia"/>
        </w:rPr>
      </w:pPr>
      <w:r>
        <w:rPr>
          <w:rFonts w:eastAsiaTheme="minorEastAsia"/>
        </w:rPr>
        <w:t xml:space="preserve">To further validate the model, a set of raytracing experiments were performed </w:t>
      </w:r>
      <w:r w:rsidR="00DD5B37">
        <w:rPr>
          <w:rFonts w:eastAsiaTheme="minorEastAsia"/>
        </w:rPr>
        <w:t xml:space="preserve">using a digital map of London city, representing a </w:t>
      </w:r>
      <w:proofErr w:type="spellStart"/>
      <w:r w:rsidR="00DD5B37">
        <w:rPr>
          <w:rFonts w:eastAsiaTheme="minorEastAsia"/>
        </w:rPr>
        <w:t>UMa</w:t>
      </w:r>
      <w:proofErr w:type="spellEnd"/>
      <w:r w:rsidR="00DD5B37">
        <w:rPr>
          <w:rFonts w:eastAsiaTheme="minorEastAsia"/>
        </w:rPr>
        <w:t xml:space="preserve"> scenario with 21 macro </w:t>
      </w:r>
      <w:proofErr w:type="spellStart"/>
      <w:r w:rsidR="00DD5B37">
        <w:rPr>
          <w:rFonts w:eastAsiaTheme="minorEastAsia"/>
        </w:rPr>
        <w:t>gNBs</w:t>
      </w:r>
      <w:proofErr w:type="spellEnd"/>
      <w:r w:rsidR="00DD5B37">
        <w:rPr>
          <w:rFonts w:eastAsiaTheme="minorEastAsia"/>
        </w:rPr>
        <w:t>. Further details on the r</w:t>
      </w:r>
      <w:r w:rsidR="00751E8C">
        <w:rPr>
          <w:rFonts w:eastAsiaTheme="minorEastAsia"/>
        </w:rPr>
        <w:t xml:space="preserve">aytracing experiments are provided in our </w:t>
      </w:r>
      <w:r w:rsidR="00821F02">
        <w:rPr>
          <w:rFonts w:eastAsiaTheme="minorEastAsia"/>
        </w:rPr>
        <w:t xml:space="preserve">companion contribution </w:t>
      </w:r>
      <w:r w:rsidR="00C376E8">
        <w:rPr>
          <w:rFonts w:eastAsiaTheme="minorEastAsia"/>
        </w:rPr>
        <w:t>[18]</w:t>
      </w:r>
      <w:r w:rsidR="00821F02">
        <w:rPr>
          <w:rFonts w:eastAsiaTheme="minorEastAsia"/>
        </w:rPr>
        <w:t>.</w:t>
      </w:r>
      <w:r w:rsidR="00D02491">
        <w:rPr>
          <w:rFonts w:eastAsiaTheme="minorEastAsia"/>
        </w:rPr>
        <w:t xml:space="preserve"> </w:t>
      </w:r>
      <w:r w:rsidR="007F6BB8">
        <w:rPr>
          <w:rFonts w:eastAsiaTheme="minorEastAsia"/>
        </w:rPr>
        <w:t>In contrast to [18],</w:t>
      </w:r>
      <w:r w:rsidR="00524EDF">
        <w:rPr>
          <w:rFonts w:eastAsiaTheme="minorEastAsia"/>
        </w:rPr>
        <w:t xml:space="preserve"> the analysis here</w:t>
      </w:r>
      <w:r w:rsidR="007F6BB8">
        <w:rPr>
          <w:rFonts w:eastAsiaTheme="minorEastAsia"/>
        </w:rPr>
        <w:t xml:space="preserve"> focuses on</w:t>
      </w:r>
      <w:r w:rsidR="00524EDF">
        <w:rPr>
          <w:rFonts w:eastAsiaTheme="minorEastAsia"/>
        </w:rPr>
        <w:t xml:space="preserve"> the monostatic </w:t>
      </w:r>
      <w:r w:rsidR="003A7E55">
        <w:rPr>
          <w:rFonts w:eastAsiaTheme="minorEastAsia"/>
        </w:rPr>
        <w:t xml:space="preserve">background channels for the </w:t>
      </w:r>
      <w:proofErr w:type="spellStart"/>
      <w:r w:rsidR="003A7E55">
        <w:rPr>
          <w:rFonts w:eastAsiaTheme="minorEastAsia"/>
        </w:rPr>
        <w:t>gNBs</w:t>
      </w:r>
      <w:proofErr w:type="spellEnd"/>
      <w:r w:rsidR="007F6BB8">
        <w:rPr>
          <w:rFonts w:eastAsiaTheme="minorEastAsia"/>
        </w:rPr>
        <w:t>.</w:t>
      </w:r>
      <w:r w:rsidR="001A5A10">
        <w:rPr>
          <w:rFonts w:eastAsiaTheme="minorEastAsia"/>
        </w:rPr>
        <w:t xml:space="preserve"> An example of the </w:t>
      </w:r>
      <w:r w:rsidR="00213C33">
        <w:rPr>
          <w:rFonts w:eastAsiaTheme="minorEastAsia"/>
        </w:rPr>
        <w:t xml:space="preserve">multipath in the monostatic background channel is shown in </w:t>
      </w:r>
      <w:r w:rsidR="00213C33">
        <w:rPr>
          <w:rFonts w:eastAsiaTheme="minorEastAsia"/>
        </w:rPr>
        <w:fldChar w:fldCharType="begin"/>
      </w:r>
      <w:r w:rsidR="00213C33">
        <w:rPr>
          <w:rFonts w:eastAsiaTheme="minorEastAsia"/>
        </w:rPr>
        <w:instrText xml:space="preserve"> REF _Ref189770551 \h </w:instrText>
      </w:r>
      <w:r w:rsidR="00213C33">
        <w:rPr>
          <w:rFonts w:eastAsiaTheme="minorEastAsia"/>
        </w:rPr>
      </w:r>
      <w:r w:rsidR="00213C33">
        <w:rPr>
          <w:rFonts w:eastAsiaTheme="minorEastAsia"/>
        </w:rPr>
        <w:fldChar w:fldCharType="separate"/>
      </w:r>
      <w:r w:rsidR="00213C33">
        <w:t xml:space="preserve">Figure </w:t>
      </w:r>
      <w:r w:rsidR="00DA10DB">
        <w:rPr>
          <w:noProof/>
        </w:rPr>
        <w:t>16</w:t>
      </w:r>
      <w:r w:rsidR="00213C33">
        <w:rPr>
          <w:rFonts w:eastAsiaTheme="minorEastAsia"/>
        </w:rPr>
        <w:fldChar w:fldCharType="end"/>
      </w:r>
      <w:r w:rsidR="00213C33">
        <w:rPr>
          <w:rFonts w:eastAsiaTheme="minorEastAsia"/>
        </w:rPr>
        <w:t>.</w:t>
      </w:r>
      <w:r w:rsidR="008431F0">
        <w:rPr>
          <w:rFonts w:eastAsiaTheme="minorEastAsia"/>
        </w:rPr>
        <w:t xml:space="preserve"> Also here, the rich multipath spanning absolute delays from close to zero to </w:t>
      </w:r>
      <w:r w:rsidR="00DC37A2">
        <w:rPr>
          <w:rFonts w:eastAsiaTheme="minorEastAsia"/>
        </w:rPr>
        <w:t xml:space="preserve">several microseconds can be seen. Additionally, the multipath occurs in all azimuth angles but </w:t>
      </w:r>
      <w:r w:rsidR="00744B9E">
        <w:rPr>
          <w:rFonts w:eastAsiaTheme="minorEastAsia"/>
        </w:rPr>
        <w:t xml:space="preserve">mainly at elevation angles near or slightly below the horizon. This is expected from the geometry with an elevated base station in a city. </w:t>
      </w:r>
    </w:p>
    <w:p w14:paraId="194A7ED0" w14:textId="46FA3199" w:rsidR="00AD200C" w:rsidRDefault="00E061DD" w:rsidP="00C74F2A">
      <w:pPr>
        <w:pStyle w:val="BodyText"/>
        <w:rPr>
          <w:rFonts w:eastAsiaTheme="minorEastAsia"/>
        </w:rPr>
      </w:pPr>
      <w:r w:rsidRPr="00E061DD">
        <w:rPr>
          <w:rFonts w:eastAsiaTheme="minorEastAsia"/>
          <w:noProof/>
        </w:rPr>
        <w:lastRenderedPageBreak/>
        <w:drawing>
          <wp:inline distT="0" distB="0" distL="0" distR="0" wp14:anchorId="7A0D450F" wp14:editId="6A1F4A81">
            <wp:extent cx="3781425" cy="2533650"/>
            <wp:effectExtent l="0" t="0" r="9525" b="0"/>
            <wp:docPr id="1387982111" name="Picture 3">
              <a:extLst xmlns:a="http://schemas.openxmlformats.org/drawingml/2006/main">
                <a:ext uri="{FF2B5EF4-FFF2-40B4-BE49-F238E27FC236}">
                  <a16:creationId xmlns:a16="http://schemas.microsoft.com/office/drawing/2014/main" id="{DAC7440C-2DBE-2FC7-FD03-B849DEB80C1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DAC7440C-2DBE-2FC7-FD03-B849DEB80C16}"/>
                        </a:ext>
                      </a:extLst>
                    </pic:cNvPr>
                    <pic:cNvPicPr>
                      <a:picLocks noChangeAspect="1"/>
                    </pic:cNvPicPr>
                  </pic:nvPicPr>
                  <pic:blipFill>
                    <a:blip r:embed="rId36"/>
                    <a:stretch>
                      <a:fillRect/>
                    </a:stretch>
                  </pic:blipFill>
                  <pic:spPr>
                    <a:xfrm>
                      <a:off x="0" y="0"/>
                      <a:ext cx="3781425" cy="2533650"/>
                    </a:xfrm>
                    <a:prstGeom prst="rect">
                      <a:avLst/>
                    </a:prstGeom>
                  </pic:spPr>
                </pic:pic>
              </a:graphicData>
            </a:graphic>
          </wp:inline>
        </w:drawing>
      </w:r>
    </w:p>
    <w:p w14:paraId="2F273EA3" w14:textId="1F8C137D" w:rsidR="00E061DD" w:rsidRDefault="00386198" w:rsidP="00C74F2A">
      <w:pPr>
        <w:pStyle w:val="BodyText"/>
        <w:rPr>
          <w:rFonts w:eastAsiaTheme="minorEastAsia"/>
        </w:rPr>
      </w:pPr>
      <w:r w:rsidRPr="00386198">
        <w:rPr>
          <w:rFonts w:eastAsiaTheme="minorEastAsia"/>
          <w:noProof/>
        </w:rPr>
        <w:drawing>
          <wp:inline distT="0" distB="0" distL="0" distR="0" wp14:anchorId="587E92C7" wp14:editId="0AD1C6EB">
            <wp:extent cx="3790950" cy="2495550"/>
            <wp:effectExtent l="0" t="0" r="0" b="0"/>
            <wp:docPr id="1450193301" name="Picture 4">
              <a:extLst xmlns:a="http://schemas.openxmlformats.org/drawingml/2006/main">
                <a:ext uri="{FF2B5EF4-FFF2-40B4-BE49-F238E27FC236}">
                  <a16:creationId xmlns:a16="http://schemas.microsoft.com/office/drawing/2014/main" id="{30C7079C-405A-6FB4-F33D-EA163D481C1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30C7079C-405A-6FB4-F33D-EA163D481C1E}"/>
                        </a:ext>
                      </a:extLst>
                    </pic:cNvPr>
                    <pic:cNvPicPr>
                      <a:picLocks noChangeAspect="1"/>
                    </pic:cNvPicPr>
                  </pic:nvPicPr>
                  <pic:blipFill>
                    <a:blip r:embed="rId37"/>
                    <a:stretch>
                      <a:fillRect/>
                    </a:stretch>
                  </pic:blipFill>
                  <pic:spPr>
                    <a:xfrm>
                      <a:off x="0" y="0"/>
                      <a:ext cx="3790950" cy="2495550"/>
                    </a:xfrm>
                    <a:prstGeom prst="rect">
                      <a:avLst/>
                    </a:prstGeom>
                  </pic:spPr>
                </pic:pic>
              </a:graphicData>
            </a:graphic>
          </wp:inline>
        </w:drawing>
      </w:r>
    </w:p>
    <w:p w14:paraId="1BD732C1" w14:textId="168FF9B1" w:rsidR="00386198" w:rsidRDefault="00386198" w:rsidP="00386198">
      <w:pPr>
        <w:pStyle w:val="Caption"/>
        <w:rPr>
          <w:rFonts w:eastAsiaTheme="minorEastAsia"/>
        </w:rPr>
      </w:pPr>
      <w:bookmarkStart w:id="115" w:name="_Ref189770551"/>
      <w:r>
        <w:t xml:space="preserve">Figure </w:t>
      </w:r>
      <w:r>
        <w:fldChar w:fldCharType="begin"/>
      </w:r>
      <w:r>
        <w:instrText xml:space="preserve"> SEQ Figure \* ARABIC </w:instrText>
      </w:r>
      <w:r>
        <w:fldChar w:fldCharType="separate"/>
      </w:r>
      <w:r w:rsidR="00BB6F23">
        <w:rPr>
          <w:noProof/>
        </w:rPr>
        <w:t>16</w:t>
      </w:r>
      <w:r>
        <w:fldChar w:fldCharType="end"/>
      </w:r>
      <w:bookmarkEnd w:id="115"/>
      <w:r>
        <w:tab/>
      </w:r>
      <w:r w:rsidR="00F75724">
        <w:t xml:space="preserve">Raytraced impulse response (top) and power-azimuth-elevation profile (bottom) </w:t>
      </w:r>
      <w:r w:rsidR="00990B9F">
        <w:t xml:space="preserve">for a </w:t>
      </w:r>
      <w:r w:rsidR="001A5A10">
        <w:t xml:space="preserve">BS </w:t>
      </w:r>
      <w:r w:rsidR="00990B9F">
        <w:t xml:space="preserve">monostatic </w:t>
      </w:r>
      <w:proofErr w:type="spellStart"/>
      <w:r w:rsidR="00990B9F">
        <w:t>UMa</w:t>
      </w:r>
      <w:proofErr w:type="spellEnd"/>
      <w:r w:rsidR="00990B9F">
        <w:t xml:space="preserve"> background channel. </w:t>
      </w:r>
    </w:p>
    <w:p w14:paraId="1AD32770" w14:textId="40D4FCF0" w:rsidR="00052F75" w:rsidRPr="00703672" w:rsidRDefault="00FF0323" w:rsidP="005108D0">
      <w:pPr>
        <w:pStyle w:val="Observation"/>
        <w:rPr>
          <w:lang w:val="en-GB"/>
        </w:rPr>
      </w:pPr>
      <w:bookmarkStart w:id="116" w:name="_Toc189860876"/>
      <w:r>
        <w:rPr>
          <w:lang w:val="en-GB"/>
        </w:rPr>
        <w:t xml:space="preserve">Measurements </w:t>
      </w:r>
      <w:r w:rsidR="00744B9E">
        <w:rPr>
          <w:lang w:val="en-GB"/>
        </w:rPr>
        <w:t>and simulations</w:t>
      </w:r>
      <w:r>
        <w:rPr>
          <w:lang w:val="en-GB"/>
        </w:rPr>
        <w:t xml:space="preserve"> of the</w:t>
      </w:r>
      <w:r w:rsidR="001167E1">
        <w:rPr>
          <w:lang w:val="en-GB"/>
        </w:rPr>
        <w:t xml:space="preserve"> monostatic BS background channel in the </w:t>
      </w:r>
      <w:proofErr w:type="spellStart"/>
      <w:r w:rsidR="001167E1">
        <w:rPr>
          <w:lang w:val="en-GB"/>
        </w:rPr>
        <w:t>UMa</w:t>
      </w:r>
      <w:proofErr w:type="spellEnd"/>
      <w:r w:rsidR="001167E1">
        <w:rPr>
          <w:lang w:val="en-GB"/>
        </w:rPr>
        <w:t xml:space="preserve"> scenario </w:t>
      </w:r>
      <w:r w:rsidR="00A92FDB">
        <w:rPr>
          <w:lang w:val="en-GB"/>
        </w:rPr>
        <w:t>shows rich multipath spanning absolute delays from almost zero to several microseconds</w:t>
      </w:r>
      <w:r w:rsidR="00052F75" w:rsidRPr="00703672">
        <w:rPr>
          <w:lang w:val="en-GB"/>
        </w:rPr>
        <w:t>.</w:t>
      </w:r>
      <w:bookmarkEnd w:id="116"/>
      <w:r w:rsidR="00052F75" w:rsidRPr="00703672">
        <w:rPr>
          <w:lang w:val="en-GB"/>
        </w:rPr>
        <w:t xml:space="preserve"> </w:t>
      </w:r>
    </w:p>
    <w:p w14:paraId="354CE3B6" w14:textId="00936F8C" w:rsidR="00812565" w:rsidRDefault="00812565" w:rsidP="00812565">
      <w:pPr>
        <w:pStyle w:val="BodyText"/>
      </w:pPr>
      <w:r>
        <w:t xml:space="preserve">For comparison, a channel realization was also generated using the stochastic model proposed above with the suggested parameters. The impulse response for this channel is shown in </w:t>
      </w:r>
      <w:r w:rsidR="003B2514">
        <w:fldChar w:fldCharType="begin"/>
      </w:r>
      <w:r w:rsidR="003B2514">
        <w:instrText xml:space="preserve"> REF _Ref189770772 \h </w:instrText>
      </w:r>
      <w:r w:rsidR="003B2514">
        <w:fldChar w:fldCharType="separate"/>
      </w:r>
      <w:r w:rsidR="003B2514">
        <w:t xml:space="preserve">Figure </w:t>
      </w:r>
      <w:r w:rsidR="004E025A">
        <w:rPr>
          <w:noProof/>
        </w:rPr>
        <w:t>17</w:t>
      </w:r>
      <w:r w:rsidR="003B2514">
        <w:fldChar w:fldCharType="end"/>
      </w:r>
      <w:r>
        <w:t xml:space="preserve">. While the modeled channel is sparser in delay than the measured channel, it shares many of the important characteristics such as the absolute delay range over which multipath is observed. </w:t>
      </w:r>
    </w:p>
    <w:p w14:paraId="44BB50DA" w14:textId="15457229" w:rsidR="007D6EAF" w:rsidRPr="00812565" w:rsidRDefault="00961B63" w:rsidP="007D6EAF">
      <w:pPr>
        <w:pStyle w:val="BodyText"/>
      </w:pPr>
      <w:r w:rsidRPr="003330F7">
        <w:rPr>
          <w:rFonts w:eastAsiaTheme="minorEastAsia"/>
          <w:noProof/>
        </w:rPr>
        <w:drawing>
          <wp:inline distT="0" distB="0" distL="0" distR="0" wp14:anchorId="243942F9" wp14:editId="2E044342">
            <wp:extent cx="6120765" cy="1672590"/>
            <wp:effectExtent l="0" t="0" r="0" b="3810"/>
            <wp:docPr id="1903205881" name="Picture 10">
              <a:extLst xmlns:a="http://schemas.openxmlformats.org/drawingml/2006/main">
                <a:ext uri="{FF2B5EF4-FFF2-40B4-BE49-F238E27FC236}">
                  <a16:creationId xmlns:a16="http://schemas.microsoft.com/office/drawing/2014/main" id="{98636E72-262A-F99F-A304-9EAEA73909A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0">
                      <a:extLst>
                        <a:ext uri="{FF2B5EF4-FFF2-40B4-BE49-F238E27FC236}">
                          <a16:creationId xmlns:a16="http://schemas.microsoft.com/office/drawing/2014/main" id="{98636E72-262A-F99F-A304-9EAEA73909A0}"/>
                        </a:ext>
                      </a:extLst>
                    </pic:cNvPr>
                    <pic:cNvPicPr>
                      <a:picLocks noChangeAspect="1"/>
                    </pic:cNvPicPr>
                  </pic:nvPicPr>
                  <pic:blipFill>
                    <a:blip r:embed="rId38"/>
                    <a:stretch>
                      <a:fillRect/>
                    </a:stretch>
                  </pic:blipFill>
                  <pic:spPr>
                    <a:xfrm>
                      <a:off x="0" y="0"/>
                      <a:ext cx="6120765" cy="1672590"/>
                    </a:xfrm>
                    <a:prstGeom prst="rect">
                      <a:avLst/>
                    </a:prstGeom>
                  </pic:spPr>
                </pic:pic>
              </a:graphicData>
            </a:graphic>
          </wp:inline>
        </w:drawing>
      </w:r>
    </w:p>
    <w:p w14:paraId="15359425" w14:textId="3227E2F8" w:rsidR="00961B63" w:rsidRPr="00812565" w:rsidRDefault="00961B63" w:rsidP="00961B63">
      <w:pPr>
        <w:pStyle w:val="Caption"/>
      </w:pPr>
      <w:bookmarkStart w:id="117" w:name="_Ref189770772"/>
      <w:r>
        <w:lastRenderedPageBreak/>
        <w:t xml:space="preserve">Figure </w:t>
      </w:r>
      <w:r>
        <w:fldChar w:fldCharType="begin"/>
      </w:r>
      <w:r>
        <w:instrText xml:space="preserve"> SEQ Figure \* ARABIC </w:instrText>
      </w:r>
      <w:r>
        <w:fldChar w:fldCharType="separate"/>
      </w:r>
      <w:r w:rsidR="00BB6F23">
        <w:rPr>
          <w:noProof/>
        </w:rPr>
        <w:t>17</w:t>
      </w:r>
      <w:r>
        <w:fldChar w:fldCharType="end"/>
      </w:r>
      <w:bookmarkEnd w:id="117"/>
      <w:r>
        <w:tab/>
        <w:t xml:space="preserve">Impulse response for a monostatic </w:t>
      </w:r>
      <w:proofErr w:type="spellStart"/>
      <w:r>
        <w:t>UMa</w:t>
      </w:r>
      <w:proofErr w:type="spellEnd"/>
      <w:r>
        <w:t xml:space="preserve"> background channel generated using the proposed model. </w:t>
      </w:r>
    </w:p>
    <w:p w14:paraId="48C0DB3C" w14:textId="6F04BA56" w:rsidR="00A92FDB" w:rsidRPr="00703672" w:rsidRDefault="00A92FDB" w:rsidP="005108D0">
      <w:pPr>
        <w:pStyle w:val="Observation"/>
        <w:rPr>
          <w:lang w:val="en-GB"/>
        </w:rPr>
      </w:pPr>
      <w:bookmarkStart w:id="118" w:name="_Toc189860877"/>
      <w:r>
        <w:rPr>
          <w:lang w:val="en-GB"/>
        </w:rPr>
        <w:t xml:space="preserve">The </w:t>
      </w:r>
      <w:r w:rsidR="00FF0323">
        <w:rPr>
          <w:lang w:val="en-GB"/>
        </w:rPr>
        <w:t xml:space="preserve">characteristics of </w:t>
      </w:r>
      <w:r w:rsidR="00E82DAE">
        <w:rPr>
          <w:lang w:val="en-GB"/>
        </w:rPr>
        <w:t xml:space="preserve">monostatic BS background </w:t>
      </w:r>
      <w:proofErr w:type="spellStart"/>
      <w:r w:rsidR="00E82DAE">
        <w:rPr>
          <w:lang w:val="en-GB"/>
        </w:rPr>
        <w:t>UMa</w:t>
      </w:r>
      <w:proofErr w:type="spellEnd"/>
      <w:r w:rsidR="00E82DAE">
        <w:rPr>
          <w:lang w:val="en-GB"/>
        </w:rPr>
        <w:t xml:space="preserve"> channel can be well reproduced by the proposed model.</w:t>
      </w:r>
      <w:bookmarkEnd w:id="118"/>
    </w:p>
    <w:p w14:paraId="753916F8" w14:textId="392C5F4D" w:rsidR="00CC3ADF" w:rsidRPr="00CC3ADF" w:rsidRDefault="0057660F" w:rsidP="00C74F2A">
      <w:pPr>
        <w:pStyle w:val="BodyText"/>
        <w:rPr>
          <w:rFonts w:eastAsiaTheme="minorEastAsia"/>
          <w:lang w:val="en-GB"/>
        </w:rPr>
      </w:pPr>
      <w:r>
        <w:rPr>
          <w:rFonts w:eastAsiaTheme="minorEastAsia"/>
          <w:lang w:val="en-GB"/>
        </w:rPr>
        <w:t>The monostatic background channel for an Indoor Office has also been studied via raytracing simulations. See [18] for more</w:t>
      </w:r>
      <w:r w:rsidR="0094609E">
        <w:rPr>
          <w:rFonts w:eastAsiaTheme="minorEastAsia"/>
          <w:lang w:val="en-GB"/>
        </w:rPr>
        <w:t xml:space="preserve"> details about the simulations. </w:t>
      </w:r>
      <w:r w:rsidR="0036717C">
        <w:rPr>
          <w:rFonts w:eastAsiaTheme="minorEastAsia"/>
          <w:lang w:val="en-GB"/>
        </w:rPr>
        <w:t xml:space="preserve">An example of the monostatic background channel for a single </w:t>
      </w:r>
      <w:proofErr w:type="spellStart"/>
      <w:r w:rsidR="0036717C">
        <w:rPr>
          <w:rFonts w:eastAsiaTheme="minorEastAsia"/>
          <w:lang w:val="en-GB"/>
        </w:rPr>
        <w:t>gNB</w:t>
      </w:r>
      <w:proofErr w:type="spellEnd"/>
      <w:r w:rsidR="0036717C">
        <w:rPr>
          <w:rFonts w:eastAsiaTheme="minorEastAsia"/>
          <w:lang w:val="en-GB"/>
        </w:rPr>
        <w:t xml:space="preserve"> in the indoor scenario is shown in </w:t>
      </w:r>
      <w:r w:rsidR="005A22D5">
        <w:rPr>
          <w:rFonts w:eastAsiaTheme="minorEastAsia"/>
          <w:lang w:val="en-GB"/>
        </w:rPr>
        <w:fldChar w:fldCharType="begin"/>
      </w:r>
      <w:r w:rsidR="005A22D5">
        <w:rPr>
          <w:rFonts w:eastAsiaTheme="minorEastAsia"/>
          <w:lang w:val="en-GB"/>
        </w:rPr>
        <w:instrText xml:space="preserve"> REF _Ref189821552 \h </w:instrText>
      </w:r>
      <w:r w:rsidR="005A22D5">
        <w:rPr>
          <w:rFonts w:eastAsiaTheme="minorEastAsia"/>
          <w:lang w:val="en-GB"/>
        </w:rPr>
      </w:r>
      <w:r w:rsidR="005A22D5">
        <w:rPr>
          <w:rFonts w:eastAsiaTheme="minorEastAsia"/>
          <w:lang w:val="en-GB"/>
        </w:rPr>
        <w:fldChar w:fldCharType="separate"/>
      </w:r>
      <w:r w:rsidR="005A22D5">
        <w:t xml:space="preserve">Figure </w:t>
      </w:r>
      <w:r w:rsidR="00202B6C">
        <w:rPr>
          <w:noProof/>
        </w:rPr>
        <w:t>18</w:t>
      </w:r>
      <w:r w:rsidR="005A22D5">
        <w:rPr>
          <w:rFonts w:eastAsiaTheme="minorEastAsia"/>
          <w:lang w:val="en-GB"/>
        </w:rPr>
        <w:fldChar w:fldCharType="end"/>
      </w:r>
      <w:r w:rsidR="005A22D5">
        <w:rPr>
          <w:rFonts w:eastAsiaTheme="minorEastAsia"/>
          <w:lang w:val="en-GB"/>
        </w:rPr>
        <w:t>.</w:t>
      </w:r>
      <w:r w:rsidR="004200F9">
        <w:rPr>
          <w:rFonts w:eastAsiaTheme="minorEastAsia"/>
          <w:lang w:val="en-GB"/>
        </w:rPr>
        <w:t xml:space="preserve"> As for the </w:t>
      </w:r>
      <w:proofErr w:type="spellStart"/>
      <w:r w:rsidR="004200F9">
        <w:rPr>
          <w:rFonts w:eastAsiaTheme="minorEastAsia"/>
          <w:lang w:val="en-GB"/>
        </w:rPr>
        <w:t>UMa</w:t>
      </w:r>
      <w:proofErr w:type="spellEnd"/>
      <w:r w:rsidR="004200F9">
        <w:rPr>
          <w:rFonts w:eastAsiaTheme="minorEastAsia"/>
          <w:lang w:val="en-GB"/>
        </w:rPr>
        <w:t xml:space="preserve"> case, the</w:t>
      </w:r>
      <w:r w:rsidR="00134E52">
        <w:rPr>
          <w:rFonts w:eastAsiaTheme="minorEastAsia"/>
          <w:lang w:val="en-GB"/>
        </w:rPr>
        <w:t xml:space="preserve">re is rich multipath </w:t>
      </w:r>
      <w:r w:rsidR="002C6680">
        <w:rPr>
          <w:rFonts w:eastAsiaTheme="minorEastAsia"/>
          <w:lang w:val="en-GB"/>
        </w:rPr>
        <w:t xml:space="preserve">starting at near zero absolute delay. The impulse response is a bit more regular which is expected since the </w:t>
      </w:r>
      <w:r w:rsidR="001E3873">
        <w:rPr>
          <w:rFonts w:eastAsiaTheme="minorEastAsia"/>
          <w:lang w:val="en-GB"/>
        </w:rPr>
        <w:t xml:space="preserve">multipath is dominated by reverberation (multiple reflections from wall and ceiling) in the room in which the </w:t>
      </w:r>
      <w:proofErr w:type="spellStart"/>
      <w:r w:rsidR="001E3873">
        <w:rPr>
          <w:rFonts w:eastAsiaTheme="minorEastAsia"/>
          <w:lang w:val="en-GB"/>
        </w:rPr>
        <w:t>gNB</w:t>
      </w:r>
      <w:proofErr w:type="spellEnd"/>
      <w:r w:rsidR="001E3873">
        <w:rPr>
          <w:rFonts w:eastAsiaTheme="minorEastAsia"/>
          <w:lang w:val="en-GB"/>
        </w:rPr>
        <w:t xml:space="preserve"> is deployed. </w:t>
      </w:r>
      <w:r w:rsidR="00440590">
        <w:rPr>
          <w:rFonts w:eastAsiaTheme="minorEastAsia"/>
          <w:lang w:val="en-GB"/>
        </w:rPr>
        <w:t xml:space="preserve">However, in contrast to the </w:t>
      </w:r>
      <w:proofErr w:type="spellStart"/>
      <w:r w:rsidR="00440590">
        <w:rPr>
          <w:rFonts w:eastAsiaTheme="minorEastAsia"/>
          <w:lang w:val="en-GB"/>
        </w:rPr>
        <w:t>UMa</w:t>
      </w:r>
      <w:proofErr w:type="spellEnd"/>
      <w:r w:rsidR="00440590">
        <w:rPr>
          <w:rFonts w:eastAsiaTheme="minorEastAsia"/>
          <w:lang w:val="en-GB"/>
        </w:rPr>
        <w:t xml:space="preserve"> case, for the Indoor Office scenario the multipath is </w:t>
      </w:r>
      <w:r w:rsidR="000F4CD1">
        <w:rPr>
          <w:rFonts w:eastAsiaTheme="minorEastAsia"/>
          <w:lang w:val="en-GB"/>
        </w:rPr>
        <w:t>densely</w:t>
      </w:r>
      <w:r w:rsidR="00440590">
        <w:rPr>
          <w:rFonts w:eastAsiaTheme="minorEastAsia"/>
          <w:lang w:val="en-GB"/>
        </w:rPr>
        <w:t xml:space="preserve"> distributed over </w:t>
      </w:r>
      <w:r w:rsidR="007D4A98">
        <w:rPr>
          <w:rFonts w:eastAsiaTheme="minorEastAsia"/>
          <w:lang w:val="en-GB"/>
        </w:rPr>
        <w:t xml:space="preserve">almost </w:t>
      </w:r>
      <w:r w:rsidR="00440590">
        <w:rPr>
          <w:rFonts w:eastAsiaTheme="minorEastAsia"/>
          <w:lang w:val="en-GB"/>
        </w:rPr>
        <w:t xml:space="preserve">all azimuth and elevation angles. </w:t>
      </w:r>
    </w:p>
    <w:p w14:paraId="2E2970F7" w14:textId="06DF87EB" w:rsidR="000D22A9" w:rsidRDefault="000D22A9" w:rsidP="00C74F2A">
      <w:pPr>
        <w:pStyle w:val="BodyText"/>
        <w:rPr>
          <w:rFonts w:eastAsiaTheme="minorEastAsia"/>
          <w:lang w:val="en-GB"/>
        </w:rPr>
      </w:pPr>
      <w:r w:rsidRPr="00F83D94">
        <w:rPr>
          <w:noProof/>
        </w:rPr>
        <w:drawing>
          <wp:inline distT="0" distB="0" distL="0" distR="0" wp14:anchorId="486DE57A" wp14:editId="3B0943C3">
            <wp:extent cx="3781425" cy="2495550"/>
            <wp:effectExtent l="0" t="0" r="9525" b="0"/>
            <wp:docPr id="108798266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7982669" name=""/>
                    <pic:cNvPicPr/>
                  </pic:nvPicPr>
                  <pic:blipFill>
                    <a:blip r:embed="rId39"/>
                    <a:stretch>
                      <a:fillRect/>
                    </a:stretch>
                  </pic:blipFill>
                  <pic:spPr>
                    <a:xfrm>
                      <a:off x="0" y="0"/>
                      <a:ext cx="3781425" cy="2495550"/>
                    </a:xfrm>
                    <a:prstGeom prst="rect">
                      <a:avLst/>
                    </a:prstGeom>
                  </pic:spPr>
                </pic:pic>
              </a:graphicData>
            </a:graphic>
          </wp:inline>
        </w:drawing>
      </w:r>
    </w:p>
    <w:p w14:paraId="578BDF47" w14:textId="537EC5E1" w:rsidR="00410BE6" w:rsidRDefault="00B607CF" w:rsidP="00C74F2A">
      <w:pPr>
        <w:pStyle w:val="BodyText"/>
        <w:rPr>
          <w:rFonts w:eastAsiaTheme="minorEastAsia"/>
          <w:lang w:val="en-GB"/>
        </w:rPr>
      </w:pPr>
      <w:r w:rsidRPr="00306436">
        <w:rPr>
          <w:noProof/>
        </w:rPr>
        <w:drawing>
          <wp:inline distT="0" distB="0" distL="0" distR="0" wp14:anchorId="417A3336" wp14:editId="080B7CBB">
            <wp:extent cx="3724275" cy="2495550"/>
            <wp:effectExtent l="0" t="0" r="0" b="0"/>
            <wp:docPr id="103027839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0278399" name=""/>
                    <pic:cNvPicPr/>
                  </pic:nvPicPr>
                  <pic:blipFill>
                    <a:blip r:embed="rId40"/>
                    <a:stretch>
                      <a:fillRect/>
                    </a:stretch>
                  </pic:blipFill>
                  <pic:spPr>
                    <a:xfrm>
                      <a:off x="0" y="0"/>
                      <a:ext cx="3724275" cy="2495550"/>
                    </a:xfrm>
                    <a:prstGeom prst="rect">
                      <a:avLst/>
                    </a:prstGeom>
                  </pic:spPr>
                </pic:pic>
              </a:graphicData>
            </a:graphic>
          </wp:inline>
        </w:drawing>
      </w:r>
    </w:p>
    <w:p w14:paraId="09F09CEA" w14:textId="7F7A8FB0" w:rsidR="000F0D4B" w:rsidRDefault="000F0D4B" w:rsidP="000F0D4B">
      <w:pPr>
        <w:pStyle w:val="Caption"/>
        <w:rPr>
          <w:rFonts w:eastAsiaTheme="minorEastAsia"/>
          <w:lang w:val="en-GB"/>
        </w:rPr>
      </w:pPr>
      <w:bookmarkStart w:id="119" w:name="_Ref189821552"/>
      <w:r>
        <w:t xml:space="preserve">Figure </w:t>
      </w:r>
      <w:r>
        <w:fldChar w:fldCharType="begin"/>
      </w:r>
      <w:r>
        <w:instrText xml:space="preserve"> SEQ Figure \* ARABIC </w:instrText>
      </w:r>
      <w:r>
        <w:fldChar w:fldCharType="separate"/>
      </w:r>
      <w:r w:rsidR="00BB6F23">
        <w:rPr>
          <w:noProof/>
        </w:rPr>
        <w:t>18</w:t>
      </w:r>
      <w:r>
        <w:fldChar w:fldCharType="end"/>
      </w:r>
      <w:bookmarkEnd w:id="119"/>
      <w:r>
        <w:tab/>
        <w:t>Raytraced impulse response (top) and power-azimuth</w:t>
      </w:r>
      <w:r w:rsidR="0050148B">
        <w:t xml:space="preserve">-elevation profile (bottom) for a </w:t>
      </w:r>
      <w:r w:rsidR="005A22D5">
        <w:t xml:space="preserve">BS monostatic Indoor Office background channel. </w:t>
      </w:r>
    </w:p>
    <w:p w14:paraId="06DD9571" w14:textId="29A2174B" w:rsidR="00584E07" w:rsidRDefault="00584E07" w:rsidP="005108D0">
      <w:pPr>
        <w:pStyle w:val="Observation"/>
        <w:rPr>
          <w:lang w:val="en-GB"/>
        </w:rPr>
      </w:pPr>
      <w:bookmarkStart w:id="120" w:name="_Toc189860878"/>
      <w:r>
        <w:rPr>
          <w:lang w:val="en-GB"/>
        </w:rPr>
        <w:t>Measurements and simulations of the monostatic BS background channel in the Indoor Office scenario shows rich multipath spanning absolute delays from almost zero</w:t>
      </w:r>
      <w:r w:rsidR="001B2EEC">
        <w:rPr>
          <w:lang w:val="en-GB"/>
        </w:rPr>
        <w:t xml:space="preserve"> and </w:t>
      </w:r>
      <w:r w:rsidR="005E1914">
        <w:rPr>
          <w:lang w:val="en-GB"/>
        </w:rPr>
        <w:t>all azimuth and elevation directions</w:t>
      </w:r>
      <w:r w:rsidRPr="00703672">
        <w:rPr>
          <w:lang w:val="en-GB"/>
        </w:rPr>
        <w:t>.</w:t>
      </w:r>
      <w:bookmarkEnd w:id="120"/>
      <w:r w:rsidRPr="00703672">
        <w:rPr>
          <w:lang w:val="en-GB"/>
        </w:rPr>
        <w:t xml:space="preserve"> </w:t>
      </w:r>
    </w:p>
    <w:p w14:paraId="71D2600F" w14:textId="5914FD73" w:rsidR="0036717C" w:rsidRPr="00CC3ADF" w:rsidRDefault="009C2B32" w:rsidP="00C74F2A">
      <w:pPr>
        <w:pStyle w:val="BodyText"/>
        <w:rPr>
          <w:rFonts w:eastAsiaTheme="minorEastAsia"/>
          <w:lang w:val="en-GB"/>
        </w:rPr>
      </w:pPr>
      <w:r>
        <w:rPr>
          <w:rFonts w:eastAsiaTheme="minorEastAsia"/>
          <w:lang w:val="en-GB"/>
        </w:rPr>
        <w:t>The Indoor Office background channel c</w:t>
      </w:r>
      <w:r w:rsidR="00523566">
        <w:rPr>
          <w:rFonts w:eastAsiaTheme="minorEastAsia"/>
          <w:lang w:val="en-GB"/>
        </w:rPr>
        <w:t>an</w:t>
      </w:r>
      <w:r>
        <w:rPr>
          <w:rFonts w:eastAsiaTheme="minorEastAsia"/>
          <w:lang w:val="en-GB"/>
        </w:rPr>
        <w:t xml:space="preserve"> likely be modelled using an extension to the proposed model, where the clutter is </w:t>
      </w:r>
      <w:r w:rsidR="002B08D5">
        <w:rPr>
          <w:rFonts w:eastAsiaTheme="minorEastAsia"/>
          <w:lang w:val="en-GB"/>
        </w:rPr>
        <w:t>randomly generated with a 3D distribution</w:t>
      </w:r>
      <w:r w:rsidR="00EA587F">
        <w:rPr>
          <w:rFonts w:eastAsiaTheme="minorEastAsia"/>
          <w:lang w:val="en-GB"/>
        </w:rPr>
        <w:t xml:space="preserve"> rather than on a horizontal grid.</w:t>
      </w:r>
    </w:p>
    <w:p w14:paraId="1F010FAD" w14:textId="3245C88F" w:rsidR="00EA587F" w:rsidRDefault="00EA587F" w:rsidP="00EA587F">
      <w:pPr>
        <w:pStyle w:val="Proposal"/>
      </w:pPr>
      <w:bookmarkStart w:id="121" w:name="_Toc189860927"/>
      <w:r w:rsidRPr="5BCCBC5C">
        <w:t xml:space="preserve">The monostatic background channel </w:t>
      </w:r>
      <w:r>
        <w:t xml:space="preserve">for UEs or for </w:t>
      </w:r>
      <w:r w:rsidR="00617560">
        <w:t xml:space="preserve">indoor </w:t>
      </w:r>
      <w:proofErr w:type="spellStart"/>
      <w:r w:rsidR="00617560">
        <w:t>gNBs</w:t>
      </w:r>
      <w:proofErr w:type="spellEnd"/>
      <w:r w:rsidR="00617560">
        <w:t xml:space="preserve"> can be modelled </w:t>
      </w:r>
      <w:r w:rsidR="00BB34CC">
        <w:t xml:space="preserve">using clutter that </w:t>
      </w:r>
      <w:r w:rsidR="000B0AF5">
        <w:t xml:space="preserve">is </w:t>
      </w:r>
      <w:r w:rsidR="00DF4A51">
        <w:t xml:space="preserve">randomly </w:t>
      </w:r>
      <w:r w:rsidR="00BD2780">
        <w:t xml:space="preserve">distributed in </w:t>
      </w:r>
      <w:r w:rsidR="00DF4A51">
        <w:t>3D</w:t>
      </w:r>
      <w:r w:rsidRPr="5BCCBC5C">
        <w:t>.</w:t>
      </w:r>
      <w:bookmarkEnd w:id="121"/>
    </w:p>
    <w:p w14:paraId="7563CD44" w14:textId="177BC5D6" w:rsidR="00CE5DA8" w:rsidRDefault="00F231FC" w:rsidP="00C74F2A">
      <w:pPr>
        <w:pStyle w:val="BodyText"/>
        <w:rPr>
          <w:rFonts w:eastAsiaTheme="minorEastAsia"/>
        </w:rPr>
      </w:pPr>
      <w:r>
        <w:rPr>
          <w:rFonts w:eastAsiaTheme="minorEastAsia"/>
        </w:rPr>
        <w:lastRenderedPageBreak/>
        <w:t xml:space="preserve">The behavior seen in the measurements is </w:t>
      </w:r>
      <w:r w:rsidR="00DC783A">
        <w:rPr>
          <w:rFonts w:eastAsiaTheme="minorEastAsia"/>
        </w:rPr>
        <w:t>almost</w:t>
      </w:r>
      <w:r w:rsidR="003D4FE2">
        <w:rPr>
          <w:rFonts w:eastAsiaTheme="minorEastAsia"/>
        </w:rPr>
        <w:t xml:space="preserve"> impossible to </w:t>
      </w:r>
      <w:r w:rsidR="006E022F">
        <w:rPr>
          <w:rFonts w:eastAsiaTheme="minorEastAsia"/>
        </w:rPr>
        <w:t>reproduce using the virtual Rx method</w:t>
      </w:r>
      <w:r w:rsidR="008E4D8C">
        <w:rPr>
          <w:rFonts w:eastAsiaTheme="minorEastAsia"/>
        </w:rPr>
        <w:t>. To get</w:t>
      </w:r>
      <w:r w:rsidR="006E022F">
        <w:rPr>
          <w:rFonts w:eastAsiaTheme="minorEastAsia"/>
        </w:rPr>
        <w:t xml:space="preserve"> the </w:t>
      </w:r>
      <w:r w:rsidR="008E4D8C">
        <w:rPr>
          <w:rFonts w:eastAsiaTheme="minorEastAsia"/>
        </w:rPr>
        <w:t xml:space="preserve">absolute delays close to zero a </w:t>
      </w:r>
      <w:r w:rsidR="006E022F">
        <w:rPr>
          <w:rFonts w:eastAsiaTheme="minorEastAsia"/>
        </w:rPr>
        <w:t xml:space="preserve">virtual Rx </w:t>
      </w:r>
      <w:r w:rsidR="008E4D8C">
        <w:rPr>
          <w:rFonts w:eastAsiaTheme="minorEastAsia"/>
        </w:rPr>
        <w:t>needs to be</w:t>
      </w:r>
      <w:r w:rsidR="006E022F">
        <w:rPr>
          <w:rFonts w:eastAsiaTheme="minorEastAsia"/>
        </w:rPr>
        <w:t xml:space="preserve"> dropped </w:t>
      </w:r>
      <w:r w:rsidR="002B59FE">
        <w:rPr>
          <w:rFonts w:eastAsiaTheme="minorEastAsia"/>
        </w:rPr>
        <w:t xml:space="preserve">almost on top of the TRP. But this would lead to other </w:t>
      </w:r>
      <w:r w:rsidR="00DB1200">
        <w:rPr>
          <w:rFonts w:eastAsiaTheme="minorEastAsia"/>
        </w:rPr>
        <w:t>strange behavior for the path loss etc</w:t>
      </w:r>
      <w:r w:rsidR="00052F75">
        <w:rPr>
          <w:rFonts w:eastAsiaTheme="minorEastAsia"/>
        </w:rPr>
        <w:t xml:space="preserve">. </w:t>
      </w:r>
      <w:r w:rsidR="00E82DAE">
        <w:rPr>
          <w:rFonts w:eastAsiaTheme="minorEastAsia"/>
        </w:rPr>
        <w:t>Other concerns with the virtual Rx solution includes the following</w:t>
      </w:r>
      <w:r w:rsidR="00FA1053">
        <w:rPr>
          <w:rFonts w:eastAsiaTheme="minorEastAsia" w:hint="eastAsia"/>
        </w:rPr>
        <w:t>.</w:t>
      </w:r>
    </w:p>
    <w:p w14:paraId="3BEA9D53" w14:textId="7465E2D8" w:rsidR="00E82DAE" w:rsidRDefault="00C15B61" w:rsidP="005108D0">
      <w:pPr>
        <w:pStyle w:val="BodyText"/>
        <w:numPr>
          <w:ilvl w:val="0"/>
          <w:numId w:val="51"/>
        </w:numPr>
        <w:rPr>
          <w:rFonts w:eastAsiaTheme="minorEastAsia"/>
        </w:rPr>
      </w:pPr>
      <w:r>
        <w:rPr>
          <w:rFonts w:eastAsiaTheme="minorEastAsia"/>
        </w:rPr>
        <w:t>Delay spread, angular spread, and path loss cannot be reused from 38.901</w:t>
      </w:r>
    </w:p>
    <w:p w14:paraId="7E6C87D3" w14:textId="4F38D645" w:rsidR="00EC0820" w:rsidRDefault="00EC0820" w:rsidP="005108D0">
      <w:pPr>
        <w:pStyle w:val="BodyText"/>
        <w:numPr>
          <w:ilvl w:val="0"/>
          <w:numId w:val="51"/>
        </w:numPr>
        <w:rPr>
          <w:rFonts w:eastAsiaTheme="minorEastAsia"/>
        </w:rPr>
      </w:pPr>
      <w:r>
        <w:rPr>
          <w:rFonts w:eastAsiaTheme="minorEastAsia"/>
        </w:rPr>
        <w:t xml:space="preserve">There is no measurement validation </w:t>
      </w:r>
      <w:r w:rsidR="005878A4">
        <w:rPr>
          <w:rFonts w:eastAsiaTheme="minorEastAsia"/>
        </w:rPr>
        <w:t>of the model, and no measurements to help determine suitable parameter values</w:t>
      </w:r>
    </w:p>
    <w:p w14:paraId="18E0AB5F" w14:textId="5BD34CD3" w:rsidR="00693DE8" w:rsidRDefault="00693DE8" w:rsidP="005108D0">
      <w:pPr>
        <w:pStyle w:val="BodyText"/>
        <w:numPr>
          <w:ilvl w:val="0"/>
          <w:numId w:val="51"/>
        </w:numPr>
        <w:rPr>
          <w:rFonts w:eastAsiaTheme="minorEastAsia"/>
        </w:rPr>
      </w:pPr>
      <w:r>
        <w:rPr>
          <w:rFonts w:eastAsiaTheme="minorEastAsia"/>
        </w:rPr>
        <w:t xml:space="preserve">It is very unclear how to generalize this model to other scenarios than </w:t>
      </w:r>
      <w:proofErr w:type="spellStart"/>
      <w:r>
        <w:rPr>
          <w:rFonts w:eastAsiaTheme="minorEastAsia"/>
        </w:rPr>
        <w:t>UMa</w:t>
      </w:r>
      <w:proofErr w:type="spellEnd"/>
      <w:r>
        <w:rPr>
          <w:rFonts w:eastAsiaTheme="minorEastAsia"/>
        </w:rPr>
        <w:t xml:space="preserve"> or other monostatic Tx/Rx such as UEs</w:t>
      </w:r>
      <w:r w:rsidR="003A17F0">
        <w:rPr>
          <w:rFonts w:eastAsiaTheme="minorEastAsia"/>
        </w:rPr>
        <w:t xml:space="preserve"> or indoor Office </w:t>
      </w:r>
      <w:proofErr w:type="spellStart"/>
      <w:r w:rsidR="003A17F0">
        <w:rPr>
          <w:rFonts w:eastAsiaTheme="minorEastAsia"/>
        </w:rPr>
        <w:t>gNBs</w:t>
      </w:r>
      <w:proofErr w:type="spellEnd"/>
      <w:r w:rsidR="003A17F0">
        <w:rPr>
          <w:rFonts w:eastAsiaTheme="minorEastAsia"/>
        </w:rPr>
        <w:t>.</w:t>
      </w:r>
      <w:r>
        <w:rPr>
          <w:rFonts w:eastAsiaTheme="minorEastAsia"/>
        </w:rPr>
        <w:t>.</w:t>
      </w:r>
    </w:p>
    <w:p w14:paraId="26C58D50" w14:textId="7F498EF3" w:rsidR="00693DE8" w:rsidRDefault="001D70EA" w:rsidP="005108D0">
      <w:pPr>
        <w:pStyle w:val="BodyText"/>
        <w:numPr>
          <w:ilvl w:val="0"/>
          <w:numId w:val="51"/>
        </w:numPr>
        <w:rPr>
          <w:rFonts w:eastAsiaTheme="minorEastAsia"/>
        </w:rPr>
      </w:pPr>
      <w:r>
        <w:rPr>
          <w:rFonts w:eastAsiaTheme="minorEastAsia"/>
        </w:rPr>
        <w:t>It is unclear how to handle spatial consistency</w:t>
      </w:r>
      <w:r w:rsidR="0022460E">
        <w:rPr>
          <w:rFonts w:eastAsiaTheme="minorEastAsia" w:hint="eastAsia"/>
        </w:rPr>
        <w:t xml:space="preserve">, including moving virtual Rx </w:t>
      </w:r>
      <w:r w:rsidR="0022460E">
        <w:rPr>
          <w:rFonts w:eastAsiaTheme="minorEastAsia"/>
        </w:rPr>
        <w:t>(</w:t>
      </w:r>
      <w:r w:rsidR="0022460E" w:rsidRPr="00370650">
        <w:rPr>
          <w:lang w:eastAsia="ko-KR"/>
        </w:rPr>
        <w:t xml:space="preserve">Spatial consistency </w:t>
      </w:r>
      <w:r w:rsidR="0022460E" w:rsidRPr="00370650">
        <w:rPr>
          <w:rFonts w:eastAsiaTheme="minorEastAsia"/>
        </w:rPr>
        <w:t>procedure A can only support movement up to 1m</w:t>
      </w:r>
      <w:r w:rsidR="0022460E">
        <w:rPr>
          <w:rFonts w:eastAsiaTheme="minorEastAsia"/>
        </w:rPr>
        <w:t>)</w:t>
      </w:r>
      <w:r w:rsidR="0022460E">
        <w:rPr>
          <w:rFonts w:eastAsiaTheme="minorEastAsia" w:hint="eastAsia"/>
        </w:rPr>
        <w:t xml:space="preserve"> and cell border between two BSs</w:t>
      </w:r>
      <w:r w:rsidR="003513DD">
        <w:rPr>
          <w:rFonts w:eastAsiaTheme="minorEastAsia"/>
        </w:rPr>
        <w:t>.</w:t>
      </w:r>
      <w:r w:rsidR="00370650">
        <w:rPr>
          <w:rFonts w:eastAsiaTheme="minorEastAsia" w:hint="eastAsia"/>
        </w:rPr>
        <w:t xml:space="preserve"> </w:t>
      </w:r>
    </w:p>
    <w:p w14:paraId="4BA136C5" w14:textId="1B881B2E" w:rsidR="003513DD" w:rsidRDefault="00E65E99" w:rsidP="005108D0">
      <w:pPr>
        <w:pStyle w:val="BodyText"/>
        <w:numPr>
          <w:ilvl w:val="0"/>
          <w:numId w:val="51"/>
        </w:numPr>
        <w:rPr>
          <w:rFonts w:eastAsiaTheme="minorEastAsia"/>
        </w:rPr>
      </w:pPr>
      <w:r>
        <w:rPr>
          <w:rFonts w:eastAsiaTheme="minorEastAsia"/>
        </w:rPr>
        <w:t xml:space="preserve">It seems overly complex to generate clusters </w:t>
      </w:r>
      <w:r w:rsidR="00C636DD">
        <w:rPr>
          <w:rFonts w:eastAsiaTheme="minorEastAsia"/>
        </w:rPr>
        <w:t xml:space="preserve">of rays </w:t>
      </w:r>
      <w:r>
        <w:rPr>
          <w:rFonts w:eastAsiaTheme="minorEastAsia"/>
        </w:rPr>
        <w:t xml:space="preserve">with </w:t>
      </w:r>
      <w:r w:rsidR="00C636DD">
        <w:rPr>
          <w:rFonts w:eastAsiaTheme="minorEastAsia"/>
        </w:rPr>
        <w:t xml:space="preserve">similar </w:t>
      </w:r>
      <w:r w:rsidR="000B528F">
        <w:rPr>
          <w:rFonts w:eastAsiaTheme="minorEastAsia"/>
        </w:rPr>
        <w:t>delays and angles</w:t>
      </w:r>
      <w:r w:rsidR="00A21F30">
        <w:rPr>
          <w:rFonts w:eastAsiaTheme="minorEastAsia"/>
        </w:rPr>
        <w:t xml:space="preserve">, since this will require very many rays and clusters to span </w:t>
      </w:r>
      <w:r w:rsidR="007A711E">
        <w:rPr>
          <w:rFonts w:eastAsiaTheme="minorEastAsia"/>
        </w:rPr>
        <w:t xml:space="preserve">the </w:t>
      </w:r>
      <w:r w:rsidR="00B7158C">
        <w:rPr>
          <w:rFonts w:eastAsiaTheme="minorEastAsia"/>
        </w:rPr>
        <w:t xml:space="preserve">expected richness in delay and angle. </w:t>
      </w:r>
      <w:r w:rsidR="00F305AB">
        <w:rPr>
          <w:rFonts w:eastAsiaTheme="minorEastAsia" w:hint="eastAsia"/>
        </w:rPr>
        <w:t>The complexity increases with the number of virtual Rx.</w:t>
      </w:r>
    </w:p>
    <w:p w14:paraId="4FE6A44E" w14:textId="7659B961" w:rsidR="009A450B" w:rsidRDefault="00FA1053" w:rsidP="009A450B">
      <w:pPr>
        <w:pStyle w:val="BodyText"/>
        <w:rPr>
          <w:rFonts w:eastAsiaTheme="minorEastAsia"/>
          <w:lang w:val="en-GB"/>
        </w:rPr>
      </w:pPr>
      <w:r>
        <w:rPr>
          <w:rFonts w:eastAsiaTheme="minorEastAsia" w:hint="eastAsia"/>
        </w:rPr>
        <w:t>In contrast, b</w:t>
      </w:r>
      <w:r w:rsidR="005C426E" w:rsidRPr="005C426E">
        <w:rPr>
          <w:rFonts w:eastAsiaTheme="minorEastAsia"/>
        </w:rPr>
        <w:t>enefits of stochastic ground clutter model</w:t>
      </w:r>
      <w:r>
        <w:rPr>
          <w:rFonts w:eastAsiaTheme="minorEastAsia" w:hint="eastAsia"/>
        </w:rPr>
        <w:t xml:space="preserve"> are as follows.</w:t>
      </w:r>
      <w:r w:rsidR="009A450B" w:rsidRPr="009A450B">
        <w:rPr>
          <w:rFonts w:eastAsiaTheme="minorEastAsia"/>
          <w:lang w:val="en-GB"/>
        </w:rPr>
        <w:t xml:space="preserve"> </w:t>
      </w:r>
      <w:r w:rsidR="009A450B">
        <w:rPr>
          <w:rFonts w:eastAsiaTheme="minorEastAsia"/>
          <w:lang w:val="en-GB"/>
        </w:rPr>
        <w:t xml:space="preserve">With all discussions above, </w:t>
      </w:r>
      <w:r w:rsidR="009A450B">
        <w:rPr>
          <w:rFonts w:eastAsiaTheme="minorEastAsia" w:hint="eastAsia"/>
          <w:lang w:val="en-GB"/>
        </w:rPr>
        <w:t>Option 2 ground clutter solution for mono-static background channel</w:t>
      </w:r>
      <w:r w:rsidR="009A450B">
        <w:rPr>
          <w:rFonts w:eastAsiaTheme="minorEastAsia"/>
          <w:lang w:val="en-GB"/>
        </w:rPr>
        <w:t xml:space="preserve"> is </w:t>
      </w:r>
      <w:r w:rsidR="009A450B">
        <w:rPr>
          <w:rFonts w:eastAsiaTheme="minorEastAsia" w:hint="eastAsia"/>
          <w:lang w:val="en-GB"/>
        </w:rPr>
        <w:t>supported</w:t>
      </w:r>
      <w:r w:rsidR="009A450B">
        <w:rPr>
          <w:rFonts w:eastAsiaTheme="minorEastAsia"/>
          <w:lang w:val="en-GB"/>
        </w:rPr>
        <w:t>.</w:t>
      </w:r>
    </w:p>
    <w:p w14:paraId="33B4416E" w14:textId="77777777" w:rsidR="005C426E" w:rsidRPr="005C426E" w:rsidRDefault="005C426E" w:rsidP="005108D0">
      <w:pPr>
        <w:pStyle w:val="BodyText"/>
        <w:numPr>
          <w:ilvl w:val="0"/>
          <w:numId w:val="51"/>
        </w:numPr>
        <w:rPr>
          <w:rFonts w:eastAsiaTheme="minorEastAsia"/>
        </w:rPr>
      </w:pPr>
      <w:r w:rsidRPr="005C426E">
        <w:rPr>
          <w:rFonts w:eastAsiaTheme="minorEastAsia"/>
        </w:rPr>
        <w:t>Supported by 70+ years of radar research</w:t>
      </w:r>
    </w:p>
    <w:p w14:paraId="7B46D8BA" w14:textId="77777777" w:rsidR="005C426E" w:rsidRPr="005C426E" w:rsidRDefault="005C426E" w:rsidP="005108D0">
      <w:pPr>
        <w:pStyle w:val="BodyText"/>
        <w:numPr>
          <w:ilvl w:val="0"/>
          <w:numId w:val="51"/>
        </w:numPr>
        <w:rPr>
          <w:rFonts w:eastAsiaTheme="minorEastAsia"/>
        </w:rPr>
      </w:pPr>
      <w:r w:rsidRPr="005C426E">
        <w:rPr>
          <w:rFonts w:eastAsiaTheme="minorEastAsia"/>
        </w:rPr>
        <w:t>Reproduces measurements very well</w:t>
      </w:r>
    </w:p>
    <w:p w14:paraId="4A6036D0" w14:textId="77777777" w:rsidR="005C426E" w:rsidRPr="005C426E" w:rsidRDefault="005C426E" w:rsidP="005108D0">
      <w:pPr>
        <w:pStyle w:val="BodyText"/>
        <w:numPr>
          <w:ilvl w:val="0"/>
          <w:numId w:val="51"/>
        </w:numPr>
        <w:rPr>
          <w:rFonts w:eastAsiaTheme="minorEastAsia"/>
        </w:rPr>
      </w:pPr>
      <w:r w:rsidRPr="005C426E">
        <w:rPr>
          <w:rFonts w:eastAsiaTheme="minorEastAsia"/>
        </w:rPr>
        <w:t>Can be generalized to e.g. monostatic UE-based sensing by using 3D distribution of clutter</w:t>
      </w:r>
    </w:p>
    <w:p w14:paraId="6823996F" w14:textId="4D92525D" w:rsidR="005C426E" w:rsidRDefault="005C426E" w:rsidP="005108D0">
      <w:pPr>
        <w:pStyle w:val="BodyText"/>
        <w:numPr>
          <w:ilvl w:val="0"/>
          <w:numId w:val="51"/>
        </w:numPr>
        <w:rPr>
          <w:rFonts w:eastAsiaTheme="minorEastAsia"/>
        </w:rPr>
      </w:pPr>
      <w:r w:rsidRPr="005C426E">
        <w:rPr>
          <w:rFonts w:eastAsiaTheme="minorEastAsia"/>
        </w:rPr>
        <w:t>Spatial consistency is inherently supported</w:t>
      </w:r>
    </w:p>
    <w:p w14:paraId="36019F06" w14:textId="77777777" w:rsidR="005C426E" w:rsidRPr="005C426E" w:rsidRDefault="005C426E" w:rsidP="005108D0">
      <w:pPr>
        <w:pStyle w:val="BodyText"/>
        <w:numPr>
          <w:ilvl w:val="0"/>
          <w:numId w:val="51"/>
        </w:numPr>
        <w:rPr>
          <w:rFonts w:eastAsiaTheme="minorEastAsia"/>
        </w:rPr>
      </w:pPr>
      <w:r w:rsidRPr="005C426E">
        <w:rPr>
          <w:rFonts w:eastAsiaTheme="minorEastAsia"/>
        </w:rPr>
        <w:t xml:space="preserve">Simple to parameterize (only </w:t>
      </w:r>
      <m:oMath>
        <m:sSub>
          <m:sSubPr>
            <m:ctrlPr>
              <w:rPr>
                <w:rFonts w:ascii="Cambria Math" w:eastAsiaTheme="minorEastAsia" w:hAnsi="Cambria Math"/>
              </w:rPr>
            </m:ctrlPr>
          </m:sSubPr>
          <m:e>
            <m:r>
              <w:rPr>
                <w:rFonts w:ascii="Cambria Math" w:eastAsiaTheme="minorEastAsia" w:hAnsi="Cambria Math"/>
              </w:rPr>
              <m:t>σ</m:t>
            </m:r>
          </m:e>
          <m:sub>
            <m:r>
              <m:rPr>
                <m:sty m:val="p"/>
              </m:rPr>
              <w:rPr>
                <w:rFonts w:ascii="Cambria Math" w:eastAsiaTheme="minorEastAsia" w:hAnsi="Cambria Math"/>
              </w:rPr>
              <m:t>0</m:t>
            </m:r>
          </m:sub>
        </m:sSub>
      </m:oMath>
      <w:r w:rsidRPr="005C426E">
        <w:rPr>
          <w:rFonts w:eastAsiaTheme="minorEastAsia"/>
        </w:rPr>
        <w:t xml:space="preserve"> and grid size needed)</w:t>
      </w:r>
    </w:p>
    <w:p w14:paraId="1673FE2F" w14:textId="7AEB01A0" w:rsidR="005108D0" w:rsidRDefault="005108D0" w:rsidP="005108D0">
      <w:pPr>
        <w:pStyle w:val="Observation"/>
      </w:pPr>
      <w:bookmarkStart w:id="122" w:name="_Toc189860879"/>
      <w:r>
        <w:t xml:space="preserve">The </w:t>
      </w:r>
      <w:r w:rsidRPr="005108D0">
        <w:t>behavior</w:t>
      </w:r>
      <w:r>
        <w:t xml:space="preserve"> seen in the measurements is almost impossible to reproduce using the virtual Rx method.</w:t>
      </w:r>
      <w:bookmarkEnd w:id="122"/>
    </w:p>
    <w:p w14:paraId="6C9842B8" w14:textId="6703C39B" w:rsidR="00C74F2A" w:rsidRPr="006B5ED5" w:rsidRDefault="00C74F2A" w:rsidP="003B4475">
      <w:pPr>
        <w:pStyle w:val="Proposal"/>
      </w:pPr>
      <w:bookmarkStart w:id="123" w:name="_Toc189860928"/>
      <w:r>
        <w:rPr>
          <w:rFonts w:hint="eastAsia"/>
        </w:rPr>
        <w:t>O</w:t>
      </w:r>
      <w:r w:rsidRPr="009F47B1">
        <w:t xml:space="preserve">ption 2 </w:t>
      </w:r>
      <w:r w:rsidR="0022460E">
        <w:rPr>
          <w:rFonts w:hint="eastAsia"/>
        </w:rPr>
        <w:t>ground clutter solution</w:t>
      </w:r>
      <w:r w:rsidR="0022460E">
        <w:t xml:space="preserve"> </w:t>
      </w:r>
      <w:r w:rsidR="0022460E">
        <w:rPr>
          <w:rFonts w:hint="eastAsia"/>
        </w:rPr>
        <w:t xml:space="preserve">for mono-static </w:t>
      </w:r>
      <w:r w:rsidR="0022460E" w:rsidRPr="007F078D">
        <w:rPr>
          <w:rFonts w:hint="eastAsia"/>
        </w:rPr>
        <w:t>background channel</w:t>
      </w:r>
      <w:r w:rsidR="0022460E" w:rsidRPr="007F078D">
        <w:t xml:space="preserve"> </w:t>
      </w:r>
      <w:r w:rsidRPr="007F078D">
        <w:rPr>
          <w:rFonts w:hint="eastAsia"/>
        </w:rPr>
        <w:t>is supported</w:t>
      </w:r>
      <w:r w:rsidR="00CA194D">
        <w:t xml:space="preserve">, with extension to 3D distribution of random clutter for UE-based monostatic or indoor </w:t>
      </w:r>
      <w:proofErr w:type="spellStart"/>
      <w:r w:rsidR="00CA194D">
        <w:t>gNB</w:t>
      </w:r>
      <w:proofErr w:type="spellEnd"/>
      <w:r w:rsidR="00CA194D">
        <w:t>-based monostatic</w:t>
      </w:r>
      <w:r w:rsidRPr="007F078D">
        <w:rPr>
          <w:rFonts w:hint="eastAsia"/>
        </w:rPr>
        <w:t>.</w:t>
      </w:r>
      <w:bookmarkEnd w:id="123"/>
      <w:r>
        <w:rPr>
          <w:rFonts w:hint="eastAsia"/>
        </w:rPr>
        <w:t xml:space="preserve"> </w:t>
      </w:r>
    </w:p>
    <w:p w14:paraId="754FDAD7" w14:textId="5BFECA01" w:rsidR="00BC2400" w:rsidRPr="00072F22" w:rsidRDefault="00057489" w:rsidP="005108D0">
      <w:pPr>
        <w:pStyle w:val="ListParagraph"/>
        <w:keepNext/>
        <w:keepLines/>
        <w:numPr>
          <w:ilvl w:val="1"/>
          <w:numId w:val="49"/>
        </w:numPr>
        <w:tabs>
          <w:tab w:val="left" w:pos="680"/>
        </w:tabs>
        <w:overflowPunct w:val="0"/>
        <w:autoSpaceDE w:val="0"/>
        <w:autoSpaceDN w:val="0"/>
        <w:adjustRightInd w:val="0"/>
        <w:spacing w:before="180" w:after="180" w:line="240" w:lineRule="auto"/>
        <w:jc w:val="both"/>
        <w:textAlignment w:val="baseline"/>
        <w:outlineLvl w:val="1"/>
        <w:rPr>
          <w:rFonts w:ascii="Arial" w:eastAsia="Times New Roman" w:hAnsi="Arial" w:cs="Arial"/>
          <w:sz w:val="32"/>
          <w:szCs w:val="32"/>
          <w:lang w:val="en-GB" w:eastAsia="zh-CN"/>
        </w:rPr>
      </w:pPr>
      <w:r w:rsidRPr="00072F22">
        <w:rPr>
          <w:rFonts w:ascii="Arial" w:eastAsia="Times New Roman" w:hAnsi="Arial" w:cs="Arial"/>
          <w:sz w:val="32"/>
          <w:szCs w:val="32"/>
          <w:lang w:val="en-GB" w:eastAsia="zh-CN"/>
        </w:rPr>
        <w:t>Bi-static</w:t>
      </w:r>
      <w:r w:rsidR="00BC2400" w:rsidRPr="00072F22">
        <w:rPr>
          <w:rFonts w:ascii="Arial" w:eastAsia="Times New Roman" w:hAnsi="Arial" w:cs="Arial"/>
          <w:sz w:val="32"/>
          <w:szCs w:val="32"/>
          <w:lang w:val="en-GB" w:eastAsia="zh-CN"/>
        </w:rPr>
        <w:t xml:space="preserve"> </w:t>
      </w:r>
      <w:r w:rsidRPr="00072F22">
        <w:rPr>
          <w:rFonts w:ascii="Arial" w:eastAsia="Times New Roman" w:hAnsi="Arial" w:cs="Arial"/>
          <w:sz w:val="32"/>
          <w:szCs w:val="32"/>
          <w:lang w:val="en-GB" w:eastAsia="zh-CN"/>
        </w:rPr>
        <w:t>background c</w:t>
      </w:r>
      <w:r w:rsidR="00BC2400" w:rsidRPr="00072F22">
        <w:rPr>
          <w:rFonts w:ascii="Arial" w:eastAsia="Times New Roman" w:hAnsi="Arial" w:cs="Arial"/>
          <w:sz w:val="32"/>
          <w:szCs w:val="32"/>
          <w:lang w:val="en-GB" w:eastAsia="zh-CN"/>
        </w:rPr>
        <w:t>hannel</w:t>
      </w:r>
    </w:p>
    <w:p w14:paraId="49A7EF90" w14:textId="7626D5CF" w:rsidR="00057489" w:rsidRDefault="00072F22" w:rsidP="005108D0">
      <w:pPr>
        <w:pStyle w:val="Heading3"/>
        <w:numPr>
          <w:ilvl w:val="2"/>
          <w:numId w:val="49"/>
        </w:numPr>
      </w:pPr>
      <w:r>
        <w:t>Indoor UE – indoor UE channel</w:t>
      </w:r>
      <w:r w:rsidRPr="00057489">
        <w:t xml:space="preserve"> </w:t>
      </w:r>
      <w:r>
        <w:t>and i</w:t>
      </w:r>
      <w:r w:rsidR="00057489" w:rsidRPr="00057489">
        <w:t>ndoor BS</w:t>
      </w:r>
      <w:r w:rsidR="00057489">
        <w:t xml:space="preserve"> </w:t>
      </w:r>
      <w:r w:rsidR="00057489" w:rsidRPr="00057489">
        <w:t>-</w:t>
      </w:r>
      <w:r w:rsidR="00057489">
        <w:t xml:space="preserve"> </w:t>
      </w:r>
      <w:r w:rsidR="00057489" w:rsidRPr="00057489">
        <w:t>indoor BS channel</w:t>
      </w:r>
    </w:p>
    <w:p w14:paraId="4F3585D1" w14:textId="7AF41AAD" w:rsidR="009C2548" w:rsidRPr="009C2548" w:rsidRDefault="009C2548" w:rsidP="009C2548">
      <w:pPr>
        <w:pStyle w:val="BodyText"/>
        <w:rPr>
          <w:rFonts w:eastAsiaTheme="minorEastAsia"/>
          <w:lang w:val="en-GB"/>
        </w:rPr>
      </w:pPr>
      <w:r>
        <w:rPr>
          <w:rFonts w:eastAsiaTheme="minorEastAsia"/>
          <w:lang w:val="en-GB"/>
        </w:rPr>
        <w:t>T</w:t>
      </w:r>
      <w:r w:rsidRPr="009C2548">
        <w:rPr>
          <w:rFonts w:eastAsiaTheme="minorEastAsia"/>
          <w:lang w:val="en-GB"/>
        </w:rPr>
        <w:t xml:space="preserve">he background channel between two indoor </w:t>
      </w:r>
      <w:r w:rsidR="00474A10">
        <w:rPr>
          <w:rFonts w:eastAsiaTheme="minorEastAsia"/>
          <w:lang w:val="en-GB"/>
        </w:rPr>
        <w:t>UE</w:t>
      </w:r>
      <w:r w:rsidRPr="009C2548">
        <w:rPr>
          <w:rFonts w:eastAsiaTheme="minorEastAsia"/>
          <w:lang w:val="en-GB"/>
        </w:rPr>
        <w:t xml:space="preserve"> and </w:t>
      </w:r>
      <w:r>
        <w:rPr>
          <w:rFonts w:eastAsiaTheme="minorEastAsia"/>
          <w:lang w:val="en-GB"/>
        </w:rPr>
        <w:t>that</w:t>
      </w:r>
      <w:r w:rsidRPr="009C2548">
        <w:rPr>
          <w:rFonts w:eastAsiaTheme="minorEastAsia"/>
          <w:lang w:val="en-GB"/>
        </w:rPr>
        <w:t xml:space="preserve"> between two indoor </w:t>
      </w:r>
      <w:r w:rsidR="00474A10">
        <w:rPr>
          <w:rFonts w:eastAsiaTheme="minorEastAsia"/>
          <w:lang w:val="en-GB"/>
        </w:rPr>
        <w:t>BS</w:t>
      </w:r>
      <w:r w:rsidRPr="009C2548">
        <w:rPr>
          <w:rFonts w:eastAsiaTheme="minorEastAsia"/>
          <w:lang w:val="en-GB"/>
        </w:rPr>
        <w:t xml:space="preserve"> </w:t>
      </w:r>
      <w:r>
        <w:rPr>
          <w:rFonts w:eastAsiaTheme="minorEastAsia"/>
          <w:lang w:val="en-GB"/>
        </w:rPr>
        <w:t xml:space="preserve">are called Case </w:t>
      </w:r>
      <w:r w:rsidR="00474A10">
        <w:rPr>
          <w:rFonts w:eastAsiaTheme="minorEastAsia"/>
          <w:lang w:val="en-GB"/>
        </w:rPr>
        <w:t>5</w:t>
      </w:r>
      <w:r>
        <w:rPr>
          <w:rFonts w:eastAsiaTheme="minorEastAsia"/>
          <w:lang w:val="en-GB"/>
        </w:rPr>
        <w:t xml:space="preserve"> and Case </w:t>
      </w:r>
      <w:r w:rsidR="00474A10">
        <w:rPr>
          <w:rFonts w:eastAsiaTheme="minorEastAsia"/>
          <w:lang w:val="en-GB"/>
        </w:rPr>
        <w:t>1</w:t>
      </w:r>
      <w:r>
        <w:rPr>
          <w:rFonts w:eastAsiaTheme="minorEastAsia"/>
          <w:lang w:val="en-GB"/>
        </w:rPr>
        <w:t xml:space="preserve"> respectively in </w:t>
      </w:r>
      <w:r>
        <w:rPr>
          <w:rFonts w:eastAsiaTheme="minorEastAsia"/>
          <w:lang w:val="en-GB"/>
        </w:rPr>
        <w:fldChar w:fldCharType="begin"/>
      </w:r>
      <w:r>
        <w:rPr>
          <w:rFonts w:eastAsiaTheme="minorEastAsia"/>
          <w:lang w:val="en-GB"/>
        </w:rPr>
        <w:instrText xml:space="preserve"> REF _Ref189760564 \h </w:instrText>
      </w:r>
      <w:r>
        <w:rPr>
          <w:rFonts w:eastAsiaTheme="minorEastAsia"/>
          <w:lang w:val="en-GB"/>
        </w:rPr>
      </w:r>
      <w:r>
        <w:rPr>
          <w:rFonts w:eastAsiaTheme="minorEastAsia"/>
          <w:lang w:val="en-GB"/>
        </w:rPr>
        <w:fldChar w:fldCharType="separate"/>
      </w:r>
      <w:r>
        <w:t xml:space="preserve">Table </w:t>
      </w:r>
      <w:r w:rsidR="000E414D">
        <w:rPr>
          <w:noProof/>
        </w:rPr>
        <w:t>3</w:t>
      </w:r>
      <w:r>
        <w:rPr>
          <w:rFonts w:eastAsiaTheme="minorEastAsia"/>
          <w:lang w:val="en-GB"/>
        </w:rPr>
        <w:fldChar w:fldCharType="end"/>
      </w:r>
      <w:r>
        <w:rPr>
          <w:rFonts w:eastAsiaTheme="minorEastAsia"/>
          <w:lang w:val="en-GB"/>
        </w:rPr>
        <w:t xml:space="preserve"> </w:t>
      </w:r>
      <w:r>
        <w:rPr>
          <w:rFonts w:eastAsiaTheme="minorEastAsia" w:cs="Arial"/>
          <w:szCs w:val="20"/>
        </w:rPr>
        <w:fldChar w:fldCharType="begin"/>
      </w:r>
      <w:r>
        <w:rPr>
          <w:rFonts w:eastAsiaTheme="minorEastAsia" w:cs="Arial"/>
          <w:szCs w:val="20"/>
        </w:rPr>
        <w:instrText xml:space="preserve"> REF _Ref189758503 \r \h </w:instrText>
      </w:r>
      <w:r>
        <w:rPr>
          <w:rFonts w:eastAsiaTheme="minorEastAsia" w:cs="Arial"/>
          <w:szCs w:val="20"/>
        </w:rPr>
      </w:r>
      <w:r>
        <w:rPr>
          <w:rFonts w:eastAsiaTheme="minorEastAsia" w:cs="Arial"/>
          <w:szCs w:val="20"/>
        </w:rPr>
        <w:fldChar w:fldCharType="separate"/>
      </w:r>
      <w:r>
        <w:rPr>
          <w:rFonts w:eastAsiaTheme="minorEastAsia" w:cs="Arial"/>
          <w:szCs w:val="20"/>
        </w:rPr>
        <w:t>[17]</w:t>
      </w:r>
      <w:r>
        <w:rPr>
          <w:rFonts w:eastAsiaTheme="minorEastAsia" w:cs="Arial"/>
          <w:szCs w:val="20"/>
        </w:rPr>
        <w:fldChar w:fldCharType="end"/>
      </w:r>
      <w:r>
        <w:rPr>
          <w:rFonts w:eastAsiaTheme="minorEastAsia" w:cs="Arial"/>
          <w:szCs w:val="20"/>
        </w:rPr>
        <w:t xml:space="preserve">. The candidate indoor channel models </w:t>
      </w:r>
      <w:r w:rsidRPr="009C2548">
        <w:rPr>
          <w:rFonts w:eastAsiaTheme="minorEastAsia" w:cs="Arial"/>
          <w:szCs w:val="20"/>
        </w:rPr>
        <w:t xml:space="preserve">in </w:t>
      </w:r>
      <w:r w:rsidRPr="009C2548">
        <w:t>Proposal 6.2-2 a</w:t>
      </w:r>
      <w:r w:rsidR="000B3E7B">
        <w:t>re a</w:t>
      </w:r>
      <w:r w:rsidRPr="009C2548">
        <w:t>s follows</w:t>
      </w:r>
      <w:r>
        <w:t xml:space="preserve">. </w:t>
      </w:r>
    </w:p>
    <w:p w14:paraId="601B7D27" w14:textId="4C2A9A1F" w:rsidR="009C2548" w:rsidRDefault="009C2548" w:rsidP="009C2548">
      <w:pPr>
        <w:pStyle w:val="Caption"/>
        <w:rPr>
          <w:lang w:val="en-GB" w:eastAsia="ja-JP"/>
        </w:rPr>
      </w:pPr>
      <w:bookmarkStart w:id="124" w:name="_Ref189760564"/>
      <w:r>
        <w:t xml:space="preserve">Table </w:t>
      </w:r>
      <w:r>
        <w:fldChar w:fldCharType="begin"/>
      </w:r>
      <w:r>
        <w:instrText xml:space="preserve"> SEQ Table \* ARABIC </w:instrText>
      </w:r>
      <w:r>
        <w:fldChar w:fldCharType="separate"/>
      </w:r>
      <w:r w:rsidR="000E414D">
        <w:rPr>
          <w:noProof/>
        </w:rPr>
        <w:t>3</w:t>
      </w:r>
      <w:r>
        <w:fldChar w:fldCharType="end"/>
      </w:r>
      <w:bookmarkEnd w:id="124"/>
      <w:r>
        <w:tab/>
      </w:r>
      <w:r>
        <w:rPr>
          <w:rFonts w:eastAsia="SimSun" w:cs="Arial"/>
          <w:szCs w:val="20"/>
          <w:lang w:eastAsia="zh-CN"/>
        </w:rPr>
        <w:t>Cases</w:t>
      </w:r>
      <w:r w:rsidRPr="001B6BCA">
        <w:rPr>
          <w:rFonts w:eastAsia="SimSun" w:cs="Arial"/>
          <w:szCs w:val="20"/>
          <w:lang w:eastAsia="zh-CN"/>
        </w:rPr>
        <w:t xml:space="preserve"> for </w:t>
      </w:r>
      <w:r>
        <w:rPr>
          <w:rFonts w:eastAsia="SimSun" w:cs="Arial"/>
          <w:szCs w:val="20"/>
          <w:lang w:eastAsia="zh-CN"/>
        </w:rPr>
        <w:t>BS-BS and UE-UE background channel</w:t>
      </w:r>
    </w:p>
    <w:tbl>
      <w:tblPr>
        <w:tblW w:w="5000" w:type="pct"/>
        <w:tblInd w:w="-36" w:type="dxa"/>
        <w:tblLayout w:type="fixed"/>
        <w:tblCellMar>
          <w:top w:w="15" w:type="dxa"/>
          <w:left w:w="15" w:type="dxa"/>
          <w:bottom w:w="15" w:type="dxa"/>
          <w:right w:w="15" w:type="dxa"/>
        </w:tblCellMar>
        <w:tblLook w:val="04A0" w:firstRow="1" w:lastRow="0" w:firstColumn="1" w:lastColumn="0" w:noHBand="0" w:noVBand="1"/>
      </w:tblPr>
      <w:tblGrid>
        <w:gridCol w:w="1244"/>
        <w:gridCol w:w="1351"/>
        <w:gridCol w:w="6998"/>
        <w:gridCol w:w="36"/>
      </w:tblGrid>
      <w:tr w:rsidR="005D6D26" w:rsidRPr="00474A10" w14:paraId="03A904EC" w14:textId="77777777" w:rsidTr="009C2548">
        <w:trPr>
          <w:trHeight w:val="187"/>
        </w:trPr>
        <w:tc>
          <w:tcPr>
            <w:tcW w:w="1249" w:type="dxa"/>
            <w:tcBorders>
              <w:top w:val="single" w:sz="4" w:space="0" w:color="000000"/>
              <w:left w:val="single" w:sz="4" w:space="0" w:color="000000"/>
              <w:bottom w:val="single" w:sz="4" w:space="0" w:color="000000"/>
              <w:right w:val="single" w:sz="4" w:space="0" w:color="000000"/>
            </w:tcBorders>
            <w:shd w:val="clear" w:color="auto" w:fill="BFBFBF" w:themeFill="background1" w:themeFillShade="BF"/>
            <w:vAlign w:val="center"/>
          </w:tcPr>
          <w:p w14:paraId="122AAD8E" w14:textId="77777777" w:rsidR="009C2548" w:rsidRPr="00474A10" w:rsidRDefault="009C2548" w:rsidP="00FE353A">
            <w:pPr>
              <w:widowControl w:val="0"/>
              <w:snapToGrid w:val="0"/>
              <w:rPr>
                <w:rFonts w:eastAsia="SimSun" w:cs="Arial"/>
                <w:b/>
                <w:bCs/>
                <w:szCs w:val="20"/>
              </w:rPr>
            </w:pPr>
            <w:r w:rsidRPr="00474A10">
              <w:rPr>
                <w:rFonts w:eastAsia="SimSun" w:cs="Arial"/>
                <w:b/>
                <w:bCs/>
                <w:szCs w:val="20"/>
              </w:rPr>
              <w:t>STX/SRX</w:t>
            </w:r>
          </w:p>
        </w:tc>
        <w:tc>
          <w:tcPr>
            <w:tcW w:w="1356" w:type="dxa"/>
            <w:tcBorders>
              <w:top w:val="single" w:sz="4" w:space="0" w:color="000000"/>
              <w:left w:val="single" w:sz="4" w:space="0" w:color="000000"/>
              <w:bottom w:val="single" w:sz="4" w:space="0" w:color="000000"/>
              <w:right w:val="single" w:sz="4" w:space="0" w:color="000000"/>
            </w:tcBorders>
            <w:shd w:val="clear" w:color="auto" w:fill="BFBFBF" w:themeFill="background1" w:themeFillShade="BF"/>
            <w:vAlign w:val="center"/>
          </w:tcPr>
          <w:p w14:paraId="0A50ED17" w14:textId="77777777" w:rsidR="009C2548" w:rsidRPr="00474A10" w:rsidRDefault="009C2548" w:rsidP="00FE353A">
            <w:pPr>
              <w:widowControl w:val="0"/>
              <w:snapToGrid w:val="0"/>
              <w:rPr>
                <w:rFonts w:eastAsia="SimSun" w:cs="Arial"/>
                <w:b/>
                <w:bCs/>
                <w:szCs w:val="20"/>
              </w:rPr>
            </w:pPr>
            <w:r w:rsidRPr="00474A10">
              <w:rPr>
                <w:rFonts w:eastAsia="SimSun" w:cs="Arial"/>
                <w:b/>
                <w:bCs/>
                <w:szCs w:val="20"/>
                <w:lang w:eastAsia="zh-CN"/>
              </w:rPr>
              <w:t>SRX/STX</w:t>
            </w:r>
          </w:p>
        </w:tc>
        <w:tc>
          <w:tcPr>
            <w:tcW w:w="7024" w:type="dxa"/>
            <w:gridSpan w:val="2"/>
            <w:tcBorders>
              <w:top w:val="single" w:sz="4" w:space="0" w:color="000000"/>
              <w:left w:val="single" w:sz="4" w:space="0" w:color="000000"/>
              <w:bottom w:val="single" w:sz="4" w:space="0" w:color="000000"/>
              <w:right w:val="single" w:sz="4" w:space="0" w:color="000000"/>
            </w:tcBorders>
            <w:shd w:val="clear" w:color="auto" w:fill="BFBFBF" w:themeFill="background1" w:themeFillShade="BF"/>
            <w:vAlign w:val="center"/>
          </w:tcPr>
          <w:p w14:paraId="5DA4504A" w14:textId="77777777" w:rsidR="009C2548" w:rsidRPr="00474A10" w:rsidRDefault="009C2548" w:rsidP="00FE353A">
            <w:pPr>
              <w:widowControl w:val="0"/>
              <w:snapToGrid w:val="0"/>
              <w:rPr>
                <w:rFonts w:eastAsia="SimSun" w:cs="Arial"/>
                <w:b/>
                <w:bCs/>
                <w:szCs w:val="20"/>
                <w:lang w:eastAsia="zh-CN"/>
              </w:rPr>
            </w:pPr>
            <w:r w:rsidRPr="00474A10">
              <w:rPr>
                <w:rFonts w:eastAsia="SimSun" w:cs="Arial"/>
                <w:b/>
                <w:bCs/>
                <w:szCs w:val="20"/>
                <w:lang w:eastAsia="zh-CN"/>
              </w:rPr>
              <w:t>Case of existing TRs as starting point</w:t>
            </w:r>
          </w:p>
        </w:tc>
      </w:tr>
      <w:tr w:rsidR="009C2548" w:rsidRPr="00474A10" w14:paraId="5B677165" w14:textId="77777777" w:rsidTr="009C2548">
        <w:trPr>
          <w:gridAfter w:val="1"/>
          <w:wAfter w:w="36" w:type="dxa"/>
          <w:trHeight w:val="187"/>
        </w:trPr>
        <w:tc>
          <w:tcPr>
            <w:tcW w:w="124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62E83A4" w14:textId="77777777" w:rsidR="009C2548" w:rsidRPr="00474A10" w:rsidRDefault="009C2548" w:rsidP="00FE353A">
            <w:pPr>
              <w:widowControl w:val="0"/>
              <w:snapToGrid w:val="0"/>
              <w:rPr>
                <w:rFonts w:eastAsia="SimSun" w:cs="Arial"/>
                <w:szCs w:val="20"/>
              </w:rPr>
            </w:pPr>
            <w:r w:rsidRPr="00474A10">
              <w:rPr>
                <w:rFonts w:eastAsia="SimSun" w:cs="Arial"/>
                <w:szCs w:val="20"/>
              </w:rPr>
              <w:t>TRP</w:t>
            </w:r>
          </w:p>
        </w:tc>
        <w:tc>
          <w:tcPr>
            <w:tcW w:w="135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17CDD01" w14:textId="77777777" w:rsidR="009C2548" w:rsidRPr="00474A10" w:rsidRDefault="009C2548" w:rsidP="00FE353A">
            <w:pPr>
              <w:widowControl w:val="0"/>
              <w:snapToGrid w:val="0"/>
              <w:rPr>
                <w:rFonts w:eastAsia="SimSun" w:cs="Arial"/>
                <w:szCs w:val="20"/>
              </w:rPr>
            </w:pPr>
            <w:r w:rsidRPr="00474A10">
              <w:rPr>
                <w:rFonts w:eastAsia="SimSun" w:cs="Arial"/>
                <w:szCs w:val="20"/>
              </w:rPr>
              <w:t>TRP</w:t>
            </w:r>
          </w:p>
        </w:tc>
        <w:tc>
          <w:tcPr>
            <w:tcW w:w="7024" w:type="dxa"/>
            <w:tcBorders>
              <w:top w:val="single" w:sz="4" w:space="0" w:color="000000"/>
              <w:left w:val="single" w:sz="4" w:space="0" w:color="000000"/>
              <w:bottom w:val="single" w:sz="4" w:space="0" w:color="000000"/>
              <w:right w:val="single" w:sz="4" w:space="0" w:color="000000"/>
            </w:tcBorders>
            <w:shd w:val="clear" w:color="auto" w:fill="auto"/>
          </w:tcPr>
          <w:p w14:paraId="6E375291" w14:textId="77777777" w:rsidR="009C2548" w:rsidRPr="00474A10" w:rsidRDefault="009C2548" w:rsidP="00FE353A">
            <w:pPr>
              <w:widowControl w:val="0"/>
              <w:rPr>
                <w:rFonts w:eastAsia="SimSun" w:cs="Arial"/>
                <w:szCs w:val="20"/>
                <w:lang w:eastAsia="zh-CN"/>
              </w:rPr>
            </w:pPr>
            <w:r w:rsidRPr="00474A10">
              <w:rPr>
                <w:rFonts w:eastAsia="SimSun" w:cs="Arial"/>
                <w:szCs w:val="20"/>
                <w:lang w:eastAsia="zh-CN"/>
              </w:rPr>
              <w:t>Case 1: TRP-TRP link of same scenario</w:t>
            </w:r>
          </w:p>
        </w:tc>
      </w:tr>
      <w:tr w:rsidR="009C2548" w:rsidRPr="00474A10" w14:paraId="1C58FB7C" w14:textId="77777777" w:rsidTr="009C2548">
        <w:trPr>
          <w:trHeight w:val="187"/>
        </w:trPr>
        <w:tc>
          <w:tcPr>
            <w:tcW w:w="1249"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0ADF3E62" w14:textId="77777777" w:rsidR="009C2548" w:rsidRPr="00474A10" w:rsidRDefault="009C2548" w:rsidP="00FE353A">
            <w:pPr>
              <w:widowControl w:val="0"/>
              <w:snapToGrid w:val="0"/>
              <w:rPr>
                <w:rFonts w:eastAsia="SimSun" w:cs="Arial"/>
                <w:szCs w:val="20"/>
              </w:rPr>
            </w:pPr>
            <w:r w:rsidRPr="00474A10">
              <w:rPr>
                <w:rFonts w:eastAsia="SimSun" w:cs="Arial"/>
                <w:szCs w:val="20"/>
              </w:rPr>
              <w:t>Terrestrial UE</w:t>
            </w:r>
          </w:p>
        </w:tc>
        <w:tc>
          <w:tcPr>
            <w:tcW w:w="135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168E508" w14:textId="77777777" w:rsidR="009C2548" w:rsidRPr="00474A10" w:rsidRDefault="009C2548" w:rsidP="00FE353A">
            <w:pPr>
              <w:widowControl w:val="0"/>
              <w:snapToGrid w:val="0"/>
              <w:rPr>
                <w:rFonts w:eastAsia="SimSun" w:cs="Arial"/>
                <w:szCs w:val="20"/>
              </w:rPr>
            </w:pPr>
            <w:r w:rsidRPr="00474A10">
              <w:rPr>
                <w:rFonts w:eastAsia="SimSun" w:cs="Arial"/>
                <w:szCs w:val="20"/>
              </w:rPr>
              <w:t>Terrestrial UE</w:t>
            </w:r>
          </w:p>
        </w:tc>
        <w:tc>
          <w:tcPr>
            <w:tcW w:w="7024" w:type="dxa"/>
            <w:gridSpan w:val="2"/>
            <w:tcBorders>
              <w:top w:val="single" w:sz="4" w:space="0" w:color="000000"/>
              <w:left w:val="single" w:sz="4" w:space="0" w:color="000000"/>
              <w:bottom w:val="single" w:sz="4" w:space="0" w:color="000000"/>
              <w:right w:val="single" w:sz="4" w:space="0" w:color="000000"/>
            </w:tcBorders>
            <w:shd w:val="clear" w:color="auto" w:fill="auto"/>
          </w:tcPr>
          <w:p w14:paraId="20273CEC" w14:textId="77777777" w:rsidR="009C2548" w:rsidRPr="00474A10" w:rsidRDefault="009C2548" w:rsidP="00FE353A">
            <w:pPr>
              <w:widowControl w:val="0"/>
              <w:rPr>
                <w:rFonts w:eastAsia="SimSun" w:cs="Arial"/>
                <w:szCs w:val="20"/>
              </w:rPr>
            </w:pPr>
            <w:r w:rsidRPr="00474A10">
              <w:rPr>
                <w:rFonts w:eastAsia="SimSun" w:cs="Arial"/>
                <w:szCs w:val="20"/>
                <w:lang w:eastAsia="zh-CN"/>
              </w:rPr>
              <w:t xml:space="preserve">Case 5: </w:t>
            </w:r>
            <w:r w:rsidRPr="00474A10">
              <w:rPr>
                <w:rFonts w:eastAsia="SimSun" w:cs="Arial"/>
                <w:szCs w:val="20"/>
              </w:rPr>
              <w:t>normal UE</w:t>
            </w:r>
            <w:r w:rsidRPr="00474A10">
              <w:rPr>
                <w:rFonts w:eastAsia="SimSun" w:cs="Arial"/>
                <w:szCs w:val="20"/>
                <w:lang w:eastAsia="zh-CN"/>
              </w:rPr>
              <w:t>-</w:t>
            </w:r>
            <w:r w:rsidRPr="00474A10">
              <w:rPr>
                <w:rFonts w:eastAsia="SimSun" w:cs="Arial"/>
                <w:szCs w:val="20"/>
              </w:rPr>
              <w:t>normal UE</w:t>
            </w:r>
            <w:r w:rsidRPr="00474A10">
              <w:rPr>
                <w:rFonts w:eastAsia="SimSun" w:cs="Arial"/>
                <w:szCs w:val="20"/>
                <w:lang w:eastAsia="zh-CN"/>
              </w:rPr>
              <w:t xml:space="preserve"> link of same scenario</w:t>
            </w:r>
          </w:p>
        </w:tc>
      </w:tr>
      <w:tr w:rsidR="009C2548" w:rsidRPr="00474A10" w14:paraId="516F0E52" w14:textId="77777777" w:rsidTr="009C2548">
        <w:trPr>
          <w:trHeight w:val="187"/>
        </w:trPr>
        <w:tc>
          <w:tcPr>
            <w:tcW w:w="1249"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4F8B181C" w14:textId="77777777" w:rsidR="009C2548" w:rsidRPr="00474A10" w:rsidRDefault="009C2548" w:rsidP="00FE353A">
            <w:pPr>
              <w:widowControl w:val="0"/>
              <w:snapToGrid w:val="0"/>
              <w:rPr>
                <w:rFonts w:eastAsia="SimSun" w:cs="Arial"/>
                <w:szCs w:val="20"/>
              </w:rPr>
            </w:pPr>
          </w:p>
        </w:tc>
        <w:tc>
          <w:tcPr>
            <w:tcW w:w="135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628BE78" w14:textId="77777777" w:rsidR="009C2548" w:rsidRPr="00474A10" w:rsidRDefault="009C2548" w:rsidP="00FE353A">
            <w:pPr>
              <w:widowControl w:val="0"/>
              <w:snapToGrid w:val="0"/>
              <w:rPr>
                <w:rFonts w:eastAsia="SimSun" w:cs="Arial"/>
                <w:szCs w:val="20"/>
              </w:rPr>
            </w:pPr>
            <w:r w:rsidRPr="00474A10">
              <w:rPr>
                <w:rFonts w:eastAsia="SimSun" w:cs="Arial"/>
                <w:szCs w:val="20"/>
              </w:rPr>
              <w:t>AGV UE</w:t>
            </w:r>
          </w:p>
        </w:tc>
        <w:tc>
          <w:tcPr>
            <w:tcW w:w="7024" w:type="dxa"/>
            <w:gridSpan w:val="2"/>
            <w:tcBorders>
              <w:top w:val="single" w:sz="4" w:space="0" w:color="000000"/>
              <w:left w:val="single" w:sz="4" w:space="0" w:color="000000"/>
              <w:bottom w:val="single" w:sz="4" w:space="0" w:color="000000"/>
              <w:right w:val="single" w:sz="4" w:space="0" w:color="000000"/>
            </w:tcBorders>
            <w:shd w:val="clear" w:color="auto" w:fill="auto"/>
          </w:tcPr>
          <w:p w14:paraId="041FC256" w14:textId="77777777" w:rsidR="009C2548" w:rsidRPr="00474A10" w:rsidRDefault="009C2548" w:rsidP="00FE353A">
            <w:pPr>
              <w:pStyle w:val="CommentText"/>
              <w:widowControl w:val="0"/>
              <w:rPr>
                <w:rFonts w:eastAsia="SimSun" w:cs="Arial"/>
                <w:szCs w:val="20"/>
              </w:rPr>
            </w:pPr>
            <w:r w:rsidRPr="00474A10">
              <w:rPr>
                <w:rFonts w:eastAsia="SimSun" w:cs="Arial"/>
                <w:szCs w:val="20"/>
                <w:lang w:eastAsia="zh-CN"/>
              </w:rPr>
              <w:t xml:space="preserve">Case 5: </w:t>
            </w:r>
            <w:r w:rsidRPr="00474A10">
              <w:rPr>
                <w:rFonts w:eastAsia="SimSun" w:cs="Arial"/>
                <w:szCs w:val="20"/>
              </w:rPr>
              <w:t>normal UE</w:t>
            </w:r>
            <w:r w:rsidRPr="00474A10">
              <w:rPr>
                <w:rFonts w:eastAsia="SimSun" w:cs="Arial"/>
                <w:szCs w:val="20"/>
                <w:lang w:eastAsia="zh-CN"/>
              </w:rPr>
              <w:t xml:space="preserve"> -</w:t>
            </w:r>
            <w:r w:rsidRPr="00474A10">
              <w:rPr>
                <w:rFonts w:eastAsia="SimSun" w:cs="Arial"/>
                <w:szCs w:val="20"/>
              </w:rPr>
              <w:t>normal UE</w:t>
            </w:r>
            <w:r w:rsidRPr="00474A10">
              <w:rPr>
                <w:rFonts w:eastAsia="SimSun" w:cs="Arial"/>
                <w:szCs w:val="20"/>
                <w:lang w:eastAsia="zh-CN"/>
              </w:rPr>
              <w:t xml:space="preserve"> link of same scenario</w:t>
            </w:r>
          </w:p>
        </w:tc>
      </w:tr>
      <w:tr w:rsidR="009C2548" w:rsidRPr="00474A10" w14:paraId="7F1AA97E" w14:textId="77777777" w:rsidTr="009C2548">
        <w:trPr>
          <w:trHeight w:val="187"/>
        </w:trPr>
        <w:tc>
          <w:tcPr>
            <w:tcW w:w="124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1B52F4F" w14:textId="77777777" w:rsidR="009C2548" w:rsidRPr="00474A10" w:rsidRDefault="009C2548" w:rsidP="00FE353A">
            <w:pPr>
              <w:widowControl w:val="0"/>
              <w:snapToGrid w:val="0"/>
              <w:rPr>
                <w:rFonts w:eastAsia="SimSun" w:cs="Arial"/>
                <w:szCs w:val="20"/>
              </w:rPr>
            </w:pPr>
            <w:r w:rsidRPr="00474A10">
              <w:rPr>
                <w:rFonts w:eastAsia="SimSun" w:cs="Arial"/>
                <w:szCs w:val="20"/>
                <w:lang w:eastAsia="zh-CN"/>
              </w:rPr>
              <w:t>AGV</w:t>
            </w:r>
            <w:r w:rsidRPr="00474A10">
              <w:rPr>
                <w:rFonts w:eastAsia="SimSun" w:cs="Arial"/>
                <w:szCs w:val="20"/>
              </w:rPr>
              <w:t xml:space="preserve"> </w:t>
            </w:r>
            <w:r w:rsidRPr="00474A10">
              <w:rPr>
                <w:rFonts w:eastAsia="SimSun" w:cs="Arial"/>
                <w:szCs w:val="20"/>
                <w:lang w:eastAsia="zh-CN"/>
              </w:rPr>
              <w:t>UE</w:t>
            </w:r>
          </w:p>
        </w:tc>
        <w:tc>
          <w:tcPr>
            <w:tcW w:w="135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E4AE1C" w14:textId="77777777" w:rsidR="009C2548" w:rsidRPr="00474A10" w:rsidRDefault="009C2548" w:rsidP="00FE353A">
            <w:pPr>
              <w:widowControl w:val="0"/>
              <w:snapToGrid w:val="0"/>
              <w:rPr>
                <w:rFonts w:eastAsia="SimSun" w:cs="Arial"/>
                <w:szCs w:val="20"/>
              </w:rPr>
            </w:pPr>
            <w:r w:rsidRPr="00474A10">
              <w:rPr>
                <w:rFonts w:eastAsia="SimSun" w:cs="Arial"/>
                <w:szCs w:val="20"/>
              </w:rPr>
              <w:t>AGV UE</w:t>
            </w:r>
          </w:p>
        </w:tc>
        <w:tc>
          <w:tcPr>
            <w:tcW w:w="7024" w:type="dxa"/>
            <w:gridSpan w:val="2"/>
            <w:tcBorders>
              <w:top w:val="single" w:sz="4" w:space="0" w:color="000000"/>
              <w:left w:val="single" w:sz="4" w:space="0" w:color="000000"/>
              <w:bottom w:val="single" w:sz="4" w:space="0" w:color="000000"/>
              <w:right w:val="single" w:sz="4" w:space="0" w:color="000000"/>
            </w:tcBorders>
            <w:shd w:val="clear" w:color="auto" w:fill="auto"/>
          </w:tcPr>
          <w:p w14:paraId="65F83BCA" w14:textId="77777777" w:rsidR="009C2548" w:rsidRPr="00474A10" w:rsidRDefault="009C2548" w:rsidP="00FE353A">
            <w:pPr>
              <w:widowControl w:val="0"/>
              <w:snapToGrid w:val="0"/>
              <w:rPr>
                <w:rFonts w:eastAsia="SimSun" w:cs="Arial"/>
                <w:szCs w:val="20"/>
              </w:rPr>
            </w:pPr>
            <w:r w:rsidRPr="00474A10">
              <w:rPr>
                <w:rFonts w:eastAsia="SimSun" w:cs="Arial"/>
                <w:szCs w:val="20"/>
                <w:lang w:eastAsia="zh-CN"/>
              </w:rPr>
              <w:t xml:space="preserve">Case 5: </w:t>
            </w:r>
            <w:r w:rsidRPr="00474A10">
              <w:rPr>
                <w:rFonts w:eastAsia="SimSun" w:cs="Arial"/>
                <w:szCs w:val="20"/>
              </w:rPr>
              <w:t>normal UE</w:t>
            </w:r>
            <w:r w:rsidRPr="00474A10">
              <w:rPr>
                <w:rFonts w:eastAsia="SimSun" w:cs="Arial"/>
                <w:szCs w:val="20"/>
                <w:lang w:eastAsia="zh-CN"/>
              </w:rPr>
              <w:t xml:space="preserve"> -</w:t>
            </w:r>
            <w:r w:rsidRPr="00474A10">
              <w:rPr>
                <w:rFonts w:eastAsia="SimSun" w:cs="Arial"/>
                <w:szCs w:val="20"/>
              </w:rPr>
              <w:t xml:space="preserve"> normal UE</w:t>
            </w:r>
            <w:r w:rsidRPr="00474A10">
              <w:rPr>
                <w:rFonts w:eastAsia="SimSun" w:cs="Arial"/>
                <w:szCs w:val="20"/>
                <w:lang w:eastAsia="zh-CN"/>
              </w:rPr>
              <w:t xml:space="preserve"> link of same scenario</w:t>
            </w:r>
          </w:p>
        </w:tc>
      </w:tr>
    </w:tbl>
    <w:p w14:paraId="014041F4" w14:textId="77777777" w:rsidR="009C2548" w:rsidRDefault="009C2548" w:rsidP="009C2548">
      <w:pPr>
        <w:rPr>
          <w:lang w:eastAsia="ja-JP"/>
        </w:rPr>
      </w:pPr>
    </w:p>
    <w:p w14:paraId="2FA70282" w14:textId="77777777" w:rsidR="009C2548" w:rsidRPr="00474A10" w:rsidRDefault="009C2548" w:rsidP="00474A10">
      <w:pPr>
        <w:pStyle w:val="BodyText"/>
        <w:rPr>
          <w:rFonts w:eastAsiaTheme="minorEastAsia" w:cs="Arial"/>
          <w:szCs w:val="20"/>
        </w:rPr>
      </w:pPr>
      <w:r w:rsidRPr="00474A10">
        <w:rPr>
          <w:rFonts w:eastAsiaTheme="minorEastAsia" w:cs="Arial"/>
          <w:szCs w:val="20"/>
        </w:rPr>
        <w:t>[H][FL1] Proposal 6.2-2</w:t>
      </w:r>
    </w:p>
    <w:tbl>
      <w:tblPr>
        <w:tblStyle w:val="TableGrid"/>
        <w:tblW w:w="10052" w:type="dxa"/>
        <w:tblLayout w:type="fixed"/>
        <w:tblLook w:val="04A0" w:firstRow="1" w:lastRow="0" w:firstColumn="1" w:lastColumn="0" w:noHBand="0" w:noVBand="1"/>
      </w:tblPr>
      <w:tblGrid>
        <w:gridCol w:w="627"/>
        <w:gridCol w:w="793"/>
        <w:gridCol w:w="793"/>
        <w:gridCol w:w="7839"/>
      </w:tblGrid>
      <w:tr w:rsidR="009C2548" w:rsidRPr="00474A10" w14:paraId="11A25E99" w14:textId="77777777" w:rsidTr="009C2548">
        <w:trPr>
          <w:trHeight w:val="583"/>
        </w:trPr>
        <w:tc>
          <w:tcPr>
            <w:tcW w:w="627" w:type="dxa"/>
            <w:shd w:val="clear" w:color="auto" w:fill="D9D9D9" w:themeFill="background1" w:themeFillShade="D9"/>
          </w:tcPr>
          <w:p w14:paraId="110809E6" w14:textId="77777777" w:rsidR="009C2548" w:rsidRPr="00474A10" w:rsidRDefault="009C2548" w:rsidP="00FE353A">
            <w:pPr>
              <w:widowControl w:val="0"/>
              <w:rPr>
                <w:rFonts w:eastAsia="SimSun" w:cs="Arial"/>
                <w:b/>
                <w:bCs/>
                <w:sz w:val="20"/>
                <w:szCs w:val="18"/>
              </w:rPr>
            </w:pPr>
            <w:r w:rsidRPr="00474A10">
              <w:rPr>
                <w:rFonts w:eastAsia="SimSun" w:cs="Arial"/>
                <w:b/>
                <w:bCs/>
                <w:sz w:val="20"/>
                <w:szCs w:val="18"/>
              </w:rPr>
              <w:lastRenderedPageBreak/>
              <w:t>Case</w:t>
            </w:r>
          </w:p>
        </w:tc>
        <w:tc>
          <w:tcPr>
            <w:tcW w:w="793" w:type="dxa"/>
            <w:shd w:val="clear" w:color="auto" w:fill="D9D9D9" w:themeFill="background1" w:themeFillShade="D9"/>
          </w:tcPr>
          <w:p w14:paraId="7C7082E9" w14:textId="77777777" w:rsidR="009C2548" w:rsidRPr="00474A10" w:rsidRDefault="009C2548" w:rsidP="00FE353A">
            <w:pPr>
              <w:widowControl w:val="0"/>
              <w:rPr>
                <w:rFonts w:eastAsia="SimSun" w:cs="Arial"/>
                <w:b/>
                <w:bCs/>
                <w:sz w:val="20"/>
                <w:szCs w:val="18"/>
              </w:rPr>
            </w:pPr>
            <w:r w:rsidRPr="00474A10">
              <w:rPr>
                <w:rFonts w:eastAsia="SimSun" w:cs="Arial"/>
                <w:b/>
                <w:bCs/>
                <w:sz w:val="20"/>
                <w:szCs w:val="18"/>
              </w:rPr>
              <w:t>Node 1</w:t>
            </w:r>
          </w:p>
        </w:tc>
        <w:tc>
          <w:tcPr>
            <w:tcW w:w="793" w:type="dxa"/>
            <w:shd w:val="clear" w:color="auto" w:fill="D9D9D9" w:themeFill="background1" w:themeFillShade="D9"/>
          </w:tcPr>
          <w:p w14:paraId="035B13FE" w14:textId="77777777" w:rsidR="009C2548" w:rsidRPr="00474A10" w:rsidRDefault="009C2548" w:rsidP="00FE353A">
            <w:pPr>
              <w:widowControl w:val="0"/>
              <w:rPr>
                <w:rFonts w:eastAsia="SimSun" w:cs="Arial"/>
                <w:b/>
                <w:bCs/>
                <w:sz w:val="20"/>
                <w:szCs w:val="18"/>
              </w:rPr>
            </w:pPr>
            <w:r w:rsidRPr="00474A10">
              <w:rPr>
                <w:rFonts w:eastAsia="SimSun" w:cs="Arial"/>
                <w:b/>
                <w:bCs/>
                <w:sz w:val="20"/>
                <w:szCs w:val="18"/>
              </w:rPr>
              <w:t>Node 2</w:t>
            </w:r>
          </w:p>
        </w:tc>
        <w:tc>
          <w:tcPr>
            <w:tcW w:w="7839" w:type="dxa"/>
            <w:shd w:val="clear" w:color="auto" w:fill="D9D9D9" w:themeFill="background1" w:themeFillShade="D9"/>
          </w:tcPr>
          <w:p w14:paraId="581AA7C0" w14:textId="77777777" w:rsidR="009C2548" w:rsidRPr="00474A10" w:rsidRDefault="009C2548" w:rsidP="00FE353A">
            <w:pPr>
              <w:widowControl w:val="0"/>
              <w:rPr>
                <w:rFonts w:eastAsia="SimSun" w:cs="Arial"/>
                <w:b/>
                <w:bCs/>
                <w:sz w:val="20"/>
                <w:szCs w:val="18"/>
              </w:rPr>
            </w:pPr>
            <w:r w:rsidRPr="00474A10">
              <w:rPr>
                <w:rFonts w:eastAsia="SimSun" w:cs="Arial"/>
                <w:b/>
                <w:bCs/>
                <w:sz w:val="20"/>
                <w:szCs w:val="18"/>
              </w:rPr>
              <w:t>Existing TRs as starting point</w:t>
            </w:r>
          </w:p>
        </w:tc>
      </w:tr>
      <w:tr w:rsidR="009C2548" w:rsidRPr="00474A10" w14:paraId="037EFB66" w14:textId="77777777" w:rsidTr="00474A10">
        <w:trPr>
          <w:trHeight w:val="1727"/>
        </w:trPr>
        <w:tc>
          <w:tcPr>
            <w:tcW w:w="627" w:type="dxa"/>
          </w:tcPr>
          <w:p w14:paraId="1D13D200" w14:textId="77777777" w:rsidR="009C2548" w:rsidRPr="00474A10" w:rsidRDefault="009C2548" w:rsidP="00FE353A">
            <w:pPr>
              <w:widowControl w:val="0"/>
              <w:rPr>
                <w:rFonts w:cs="Arial"/>
                <w:sz w:val="20"/>
                <w:szCs w:val="18"/>
              </w:rPr>
            </w:pPr>
            <w:r w:rsidRPr="00474A10">
              <w:rPr>
                <w:rFonts w:cs="Arial"/>
                <w:sz w:val="20"/>
                <w:szCs w:val="18"/>
              </w:rPr>
              <w:t>1</w:t>
            </w:r>
          </w:p>
        </w:tc>
        <w:tc>
          <w:tcPr>
            <w:tcW w:w="793" w:type="dxa"/>
          </w:tcPr>
          <w:p w14:paraId="1C6C093E" w14:textId="77777777" w:rsidR="009C2548" w:rsidRPr="00474A10" w:rsidRDefault="009C2548" w:rsidP="00FE353A">
            <w:pPr>
              <w:widowControl w:val="0"/>
              <w:rPr>
                <w:rFonts w:cs="Arial"/>
                <w:sz w:val="20"/>
                <w:szCs w:val="18"/>
              </w:rPr>
            </w:pPr>
            <w:r w:rsidRPr="00474A10">
              <w:rPr>
                <w:rFonts w:cs="Arial"/>
                <w:sz w:val="20"/>
                <w:szCs w:val="18"/>
              </w:rPr>
              <w:t xml:space="preserve">TRP </w:t>
            </w:r>
          </w:p>
        </w:tc>
        <w:tc>
          <w:tcPr>
            <w:tcW w:w="793" w:type="dxa"/>
          </w:tcPr>
          <w:p w14:paraId="77AB4EAF" w14:textId="77777777" w:rsidR="009C2548" w:rsidRPr="00474A10" w:rsidRDefault="009C2548" w:rsidP="00FE353A">
            <w:pPr>
              <w:widowControl w:val="0"/>
              <w:rPr>
                <w:rFonts w:cs="Arial"/>
                <w:sz w:val="20"/>
                <w:szCs w:val="18"/>
              </w:rPr>
            </w:pPr>
            <w:r w:rsidRPr="00474A10">
              <w:rPr>
                <w:rFonts w:cs="Arial"/>
                <w:sz w:val="20"/>
                <w:szCs w:val="18"/>
              </w:rPr>
              <w:t>TRP</w:t>
            </w:r>
          </w:p>
        </w:tc>
        <w:tc>
          <w:tcPr>
            <w:tcW w:w="7839" w:type="dxa"/>
          </w:tcPr>
          <w:p w14:paraId="01F69480" w14:textId="77777777" w:rsidR="009C2548" w:rsidRPr="00474A10" w:rsidRDefault="009C2548" w:rsidP="00FE353A">
            <w:pPr>
              <w:widowControl w:val="0"/>
              <w:overflowPunct w:val="0"/>
              <w:snapToGrid w:val="0"/>
              <w:textAlignment w:val="baseline"/>
              <w:rPr>
                <w:rFonts w:eastAsia="DengXian" w:cs="Arial"/>
                <w:sz w:val="20"/>
                <w:szCs w:val="18"/>
                <w:lang w:val="it-IT"/>
              </w:rPr>
            </w:pPr>
            <w:r w:rsidRPr="00474A10">
              <w:rPr>
                <w:rFonts w:eastAsia="DengXian" w:cs="Arial"/>
                <w:sz w:val="20"/>
                <w:szCs w:val="18"/>
                <w:lang w:val="it-IT"/>
              </w:rPr>
              <w:t>UMi, UMa, RMa, InH, InF, UMi</w:t>
            </w:r>
            <w:r w:rsidRPr="00474A10">
              <w:rPr>
                <w:rFonts w:eastAsia="DengXian" w:cs="Arial"/>
                <w:sz w:val="20"/>
                <w:szCs w:val="18"/>
                <w:lang w:val="sv-SE"/>
              </w:rPr>
              <w:t>-AV, UMa-AV, and RMa-AV</w:t>
            </w:r>
          </w:p>
          <w:p w14:paraId="6BABAEF7" w14:textId="77777777" w:rsidR="009C2548" w:rsidRPr="00474A10" w:rsidRDefault="009C2548" w:rsidP="00D06223">
            <w:pPr>
              <w:pStyle w:val="ListParagraph"/>
              <w:widowControl w:val="0"/>
              <w:numPr>
                <w:ilvl w:val="0"/>
                <w:numId w:val="34"/>
              </w:numPr>
              <w:suppressAutoHyphens/>
              <w:spacing w:before="120" w:line="280" w:lineRule="atLeast"/>
              <w:rPr>
                <w:rFonts w:ascii="Arial" w:eastAsiaTheme="minorEastAsia" w:hAnsi="Arial" w:cs="Arial"/>
                <w:sz w:val="20"/>
                <w:szCs w:val="18"/>
                <w:lang w:val="en-US" w:eastAsia="zh-CN"/>
              </w:rPr>
            </w:pPr>
            <w:r w:rsidRPr="00474A10">
              <w:rPr>
                <w:rFonts w:ascii="Arial" w:eastAsia="DengXian" w:hAnsi="Arial" w:cs="Arial"/>
                <w:sz w:val="20"/>
                <w:szCs w:val="18"/>
              </w:rPr>
              <w:t>TR</w:t>
            </w:r>
            <w:r w:rsidRPr="00474A10">
              <w:rPr>
                <w:rFonts w:ascii="Arial" w:eastAsiaTheme="minorEastAsia" w:hAnsi="Arial" w:cs="Arial"/>
                <w:sz w:val="20"/>
                <w:szCs w:val="18"/>
                <w:lang w:val="en-US" w:eastAsia="zh-CN"/>
              </w:rPr>
              <w:t xml:space="preserve">P-TRP link of </w:t>
            </w:r>
            <w:r w:rsidRPr="00474A10">
              <w:rPr>
                <w:rFonts w:ascii="Arial" w:eastAsia="DengXian" w:hAnsi="Arial" w:cs="Arial"/>
                <w:sz w:val="20"/>
                <w:szCs w:val="18"/>
              </w:rPr>
              <w:t xml:space="preserve">scenario </w:t>
            </w:r>
            <w:proofErr w:type="spellStart"/>
            <w:r w:rsidRPr="00474A10">
              <w:rPr>
                <w:rFonts w:ascii="Arial" w:eastAsiaTheme="minorEastAsia" w:hAnsi="Arial" w:cs="Arial"/>
                <w:sz w:val="20"/>
                <w:szCs w:val="18"/>
                <w:lang w:val="en-US" w:eastAsia="zh-CN"/>
              </w:rPr>
              <w:t>UMi</w:t>
            </w:r>
            <w:proofErr w:type="spellEnd"/>
            <w:r w:rsidRPr="00474A10">
              <w:rPr>
                <w:rFonts w:ascii="Arial" w:eastAsiaTheme="minorEastAsia" w:hAnsi="Arial" w:cs="Arial"/>
                <w:sz w:val="20"/>
                <w:szCs w:val="18"/>
                <w:lang w:val="en-US" w:eastAsia="zh-CN"/>
              </w:rPr>
              <w:t xml:space="preserve">, </w:t>
            </w:r>
            <w:proofErr w:type="spellStart"/>
            <w:r w:rsidRPr="00474A10">
              <w:rPr>
                <w:rFonts w:ascii="Arial" w:eastAsiaTheme="minorEastAsia" w:hAnsi="Arial" w:cs="Arial"/>
                <w:sz w:val="20"/>
                <w:szCs w:val="18"/>
                <w:lang w:val="en-US" w:eastAsia="zh-CN"/>
              </w:rPr>
              <w:t>UMa</w:t>
            </w:r>
            <w:proofErr w:type="spellEnd"/>
            <w:r w:rsidRPr="00474A10">
              <w:rPr>
                <w:rFonts w:ascii="Arial" w:eastAsiaTheme="minorEastAsia" w:hAnsi="Arial" w:cs="Arial"/>
                <w:sz w:val="20"/>
                <w:szCs w:val="18"/>
                <w:lang w:val="en-US" w:eastAsia="zh-CN"/>
              </w:rPr>
              <w:t xml:space="preserve">, </w:t>
            </w:r>
            <w:proofErr w:type="spellStart"/>
            <w:r w:rsidRPr="00474A10">
              <w:rPr>
                <w:rFonts w:ascii="Arial" w:eastAsiaTheme="minorEastAsia" w:hAnsi="Arial" w:cs="Arial"/>
                <w:color w:val="FF0000"/>
                <w:sz w:val="20"/>
                <w:szCs w:val="18"/>
                <w:lang w:val="en-US" w:eastAsia="zh-CN"/>
              </w:rPr>
              <w:t>InH</w:t>
            </w:r>
            <w:proofErr w:type="spellEnd"/>
            <w:r w:rsidRPr="00474A10">
              <w:rPr>
                <w:rFonts w:ascii="Arial" w:eastAsiaTheme="minorEastAsia" w:hAnsi="Arial" w:cs="Arial"/>
                <w:color w:val="FF0000"/>
                <w:sz w:val="20"/>
                <w:szCs w:val="18"/>
                <w:lang w:val="en-US" w:eastAsia="zh-CN"/>
              </w:rPr>
              <w:t xml:space="preserve">, and </w:t>
            </w:r>
            <w:proofErr w:type="spellStart"/>
            <w:r w:rsidRPr="00474A10">
              <w:rPr>
                <w:rFonts w:ascii="Arial" w:eastAsiaTheme="minorEastAsia" w:hAnsi="Arial" w:cs="Arial"/>
                <w:color w:val="FF0000"/>
                <w:sz w:val="20"/>
                <w:szCs w:val="18"/>
                <w:lang w:val="en-US" w:eastAsia="zh-CN"/>
              </w:rPr>
              <w:t>InF</w:t>
            </w:r>
            <w:proofErr w:type="spellEnd"/>
            <w:r w:rsidRPr="00474A10">
              <w:rPr>
                <w:rFonts w:ascii="Arial" w:eastAsiaTheme="minorEastAsia" w:hAnsi="Arial" w:cs="Arial"/>
                <w:color w:val="FF0000"/>
                <w:sz w:val="20"/>
                <w:szCs w:val="18"/>
                <w:lang w:val="en-US" w:eastAsia="zh-CN"/>
              </w:rPr>
              <w:t xml:space="preserve"> in section A.3 of </w:t>
            </w:r>
            <w:bookmarkStart w:id="125" w:name="OLE_LINK36"/>
            <w:r w:rsidRPr="00474A10">
              <w:rPr>
                <w:rFonts w:ascii="Arial" w:eastAsiaTheme="minorEastAsia" w:hAnsi="Arial" w:cs="Arial"/>
                <w:color w:val="FF0000"/>
                <w:sz w:val="20"/>
                <w:szCs w:val="18"/>
                <w:lang w:val="en-US" w:eastAsia="zh-CN"/>
              </w:rPr>
              <w:t>TR 38.858</w:t>
            </w:r>
            <w:bookmarkEnd w:id="125"/>
          </w:p>
          <w:p w14:paraId="67FA2C36" w14:textId="1D876A6E" w:rsidR="009C2548" w:rsidRPr="00474A10" w:rsidRDefault="009C2548" w:rsidP="00D06223">
            <w:pPr>
              <w:pStyle w:val="ListParagraph"/>
              <w:widowControl w:val="0"/>
              <w:numPr>
                <w:ilvl w:val="0"/>
                <w:numId w:val="34"/>
              </w:numPr>
              <w:suppressAutoHyphens/>
              <w:spacing w:before="120" w:line="280" w:lineRule="atLeast"/>
              <w:rPr>
                <w:rFonts w:ascii="Arial" w:eastAsia="DengXian" w:hAnsi="Arial" w:cs="Arial"/>
                <w:iCs/>
                <w:sz w:val="20"/>
                <w:szCs w:val="18"/>
              </w:rPr>
            </w:pPr>
            <w:r w:rsidRPr="00474A10">
              <w:rPr>
                <w:rFonts w:ascii="Arial" w:eastAsiaTheme="minorEastAsia" w:hAnsi="Arial" w:cs="Arial"/>
                <w:sz w:val="20"/>
                <w:szCs w:val="18"/>
                <w:lang w:val="en-US" w:eastAsia="zh-CN"/>
              </w:rPr>
              <w:t xml:space="preserve">FFS </w:t>
            </w:r>
            <w:r w:rsidRPr="00474A10">
              <w:rPr>
                <w:rFonts w:ascii="Arial" w:eastAsia="DengXian" w:hAnsi="Arial" w:cs="Arial"/>
                <w:sz w:val="20"/>
                <w:szCs w:val="18"/>
              </w:rPr>
              <w:t xml:space="preserve">reuse TRP-UE link of scenario </w:t>
            </w:r>
            <w:proofErr w:type="spellStart"/>
            <w:r w:rsidRPr="00474A10">
              <w:rPr>
                <w:rFonts w:ascii="Arial" w:eastAsia="DengXian" w:hAnsi="Arial" w:cs="Arial"/>
                <w:sz w:val="20"/>
                <w:szCs w:val="18"/>
              </w:rPr>
              <w:t>RMa</w:t>
            </w:r>
            <w:proofErr w:type="spellEnd"/>
            <w:r w:rsidRPr="00474A10">
              <w:rPr>
                <w:rFonts w:ascii="Arial" w:eastAsia="DengXian" w:hAnsi="Arial" w:cs="Arial"/>
                <w:sz w:val="20"/>
                <w:szCs w:val="18"/>
              </w:rPr>
              <w:t xml:space="preserve"> in section 7 of TR 38.901, e.g., </w:t>
            </w:r>
            <w:proofErr w:type="spellStart"/>
            <w:r w:rsidRPr="00474A10">
              <w:rPr>
                <w:rFonts w:ascii="Arial" w:eastAsia="DengXian" w:hAnsi="Arial" w:cs="Arial"/>
                <w:sz w:val="20"/>
                <w:szCs w:val="18"/>
              </w:rPr>
              <w:t>h</w:t>
            </w:r>
            <w:r w:rsidRPr="00474A10">
              <w:rPr>
                <w:rFonts w:ascii="Arial" w:eastAsia="DengXian" w:hAnsi="Arial" w:cs="Arial"/>
                <w:sz w:val="20"/>
                <w:szCs w:val="18"/>
                <w:vertAlign w:val="subscript"/>
              </w:rPr>
              <w:t>UE</w:t>
            </w:r>
            <w:proofErr w:type="spellEnd"/>
            <w:r w:rsidRPr="00474A10">
              <w:rPr>
                <w:rFonts w:ascii="Arial" w:eastAsia="DengXian" w:hAnsi="Arial" w:cs="Arial"/>
                <w:sz w:val="20"/>
                <w:szCs w:val="18"/>
              </w:rPr>
              <w:t>=35m</w:t>
            </w:r>
          </w:p>
        </w:tc>
      </w:tr>
      <w:tr w:rsidR="009C2548" w:rsidRPr="00474A10" w14:paraId="0DE57239" w14:textId="77777777" w:rsidTr="009C2548">
        <w:trPr>
          <w:trHeight w:val="346"/>
        </w:trPr>
        <w:tc>
          <w:tcPr>
            <w:tcW w:w="627" w:type="dxa"/>
          </w:tcPr>
          <w:p w14:paraId="7CADD98E" w14:textId="77777777" w:rsidR="009C2548" w:rsidRPr="00474A10" w:rsidRDefault="009C2548" w:rsidP="00FE353A">
            <w:pPr>
              <w:widowControl w:val="0"/>
              <w:rPr>
                <w:rFonts w:eastAsia="SimSun" w:cs="Arial"/>
                <w:bCs/>
                <w:sz w:val="20"/>
                <w:szCs w:val="18"/>
              </w:rPr>
            </w:pPr>
            <w:r w:rsidRPr="00474A10">
              <w:rPr>
                <w:rFonts w:eastAsia="SimSun" w:cs="Arial"/>
                <w:bCs/>
                <w:sz w:val="20"/>
                <w:szCs w:val="18"/>
              </w:rPr>
              <w:t>5</w:t>
            </w:r>
          </w:p>
        </w:tc>
        <w:tc>
          <w:tcPr>
            <w:tcW w:w="793" w:type="dxa"/>
          </w:tcPr>
          <w:p w14:paraId="34800FC0" w14:textId="77777777" w:rsidR="009C2548" w:rsidRPr="00474A10" w:rsidRDefault="009C2548" w:rsidP="00FE353A">
            <w:pPr>
              <w:widowControl w:val="0"/>
              <w:rPr>
                <w:rFonts w:cs="Arial"/>
                <w:sz w:val="20"/>
                <w:szCs w:val="18"/>
              </w:rPr>
            </w:pPr>
            <w:r w:rsidRPr="00474A10">
              <w:rPr>
                <w:rFonts w:eastAsia="SimSun" w:cs="Arial"/>
                <w:bCs/>
                <w:sz w:val="20"/>
                <w:szCs w:val="18"/>
              </w:rPr>
              <w:t>normal UE</w:t>
            </w:r>
          </w:p>
        </w:tc>
        <w:tc>
          <w:tcPr>
            <w:tcW w:w="793" w:type="dxa"/>
          </w:tcPr>
          <w:p w14:paraId="2FE919A2" w14:textId="77777777" w:rsidR="009C2548" w:rsidRPr="00474A10" w:rsidRDefault="009C2548" w:rsidP="00FE353A">
            <w:pPr>
              <w:widowControl w:val="0"/>
              <w:rPr>
                <w:rFonts w:cs="Arial"/>
                <w:sz w:val="20"/>
                <w:szCs w:val="18"/>
              </w:rPr>
            </w:pPr>
            <w:r w:rsidRPr="00474A10">
              <w:rPr>
                <w:rFonts w:eastAsia="SimSun" w:cs="Arial"/>
                <w:bCs/>
                <w:sz w:val="20"/>
                <w:szCs w:val="18"/>
              </w:rPr>
              <w:t>normal UE</w:t>
            </w:r>
          </w:p>
        </w:tc>
        <w:tc>
          <w:tcPr>
            <w:tcW w:w="7839" w:type="dxa"/>
          </w:tcPr>
          <w:p w14:paraId="1C893060" w14:textId="77777777" w:rsidR="009C2548" w:rsidRPr="00474A10" w:rsidRDefault="009C2548" w:rsidP="00FE353A">
            <w:pPr>
              <w:widowControl w:val="0"/>
              <w:overflowPunct w:val="0"/>
              <w:snapToGrid w:val="0"/>
              <w:textAlignment w:val="baseline"/>
              <w:rPr>
                <w:rFonts w:eastAsia="DengXian" w:cs="Arial"/>
                <w:sz w:val="20"/>
                <w:szCs w:val="18"/>
                <w:lang w:val="it-IT"/>
              </w:rPr>
            </w:pPr>
            <w:r w:rsidRPr="00474A10">
              <w:rPr>
                <w:rFonts w:eastAsia="DengXian" w:cs="Arial"/>
                <w:sz w:val="20"/>
                <w:szCs w:val="18"/>
                <w:lang w:val="it-IT"/>
              </w:rPr>
              <w:t xml:space="preserve">UMi, UMa, RMa, </w:t>
            </w:r>
            <w:r w:rsidRPr="00474A10">
              <w:rPr>
                <w:rFonts w:eastAsia="DengXian" w:cs="Arial"/>
                <w:color w:val="FF0000"/>
                <w:sz w:val="20"/>
                <w:szCs w:val="18"/>
                <w:lang w:val="it-IT"/>
              </w:rPr>
              <w:t>InH, and InF</w:t>
            </w:r>
            <w:r w:rsidRPr="00474A10">
              <w:rPr>
                <w:rFonts w:eastAsia="DengXian" w:cs="Arial"/>
                <w:sz w:val="20"/>
                <w:szCs w:val="18"/>
                <w:lang w:val="it-IT"/>
              </w:rPr>
              <w:t>, UMi</w:t>
            </w:r>
            <w:r w:rsidRPr="00474A10">
              <w:rPr>
                <w:rFonts w:eastAsia="DengXian" w:cs="Arial"/>
                <w:sz w:val="20"/>
                <w:szCs w:val="18"/>
                <w:lang w:val="sv-SE"/>
              </w:rPr>
              <w:t>-AV, UMa-AV, and RMa-AV</w:t>
            </w:r>
          </w:p>
          <w:p w14:paraId="56118227" w14:textId="6A8D0DA7" w:rsidR="009C2548" w:rsidRPr="00474A10" w:rsidRDefault="00474A10" w:rsidP="00D06223">
            <w:pPr>
              <w:pStyle w:val="ListParagraph"/>
              <w:widowControl w:val="0"/>
              <w:numPr>
                <w:ilvl w:val="0"/>
                <w:numId w:val="34"/>
              </w:numPr>
              <w:suppressAutoHyphens/>
              <w:spacing w:before="120" w:line="280" w:lineRule="atLeast"/>
              <w:rPr>
                <w:rFonts w:ascii="Arial" w:eastAsia="DengXian" w:hAnsi="Arial" w:cs="Arial"/>
                <w:color w:val="FF0000"/>
                <w:sz w:val="20"/>
                <w:szCs w:val="18"/>
              </w:rPr>
            </w:pPr>
            <w:r w:rsidRPr="00474A10">
              <w:rPr>
                <w:rFonts w:ascii="Arial" w:eastAsiaTheme="minorEastAsia" w:hAnsi="Arial" w:cs="Arial"/>
                <w:sz w:val="20"/>
                <w:szCs w:val="18"/>
                <w:lang w:val="en-US" w:eastAsia="zh-CN"/>
              </w:rPr>
              <w:t xml:space="preserve">Option </w:t>
            </w:r>
            <w:r>
              <w:rPr>
                <w:rFonts w:ascii="Arial" w:eastAsiaTheme="minorEastAsia" w:hAnsi="Arial" w:cs="Arial"/>
                <w:sz w:val="20"/>
                <w:szCs w:val="18"/>
                <w:lang w:val="en-US" w:eastAsia="zh-CN"/>
              </w:rPr>
              <w:t xml:space="preserve">1: </w:t>
            </w:r>
            <w:r w:rsidR="009C2548" w:rsidRPr="00474A10">
              <w:rPr>
                <w:rFonts w:ascii="Arial" w:eastAsia="DengXian" w:hAnsi="Arial" w:cs="Arial"/>
                <w:sz w:val="20"/>
                <w:szCs w:val="18"/>
              </w:rPr>
              <w:t xml:space="preserve">UE-UE of </w:t>
            </w:r>
            <w:proofErr w:type="spellStart"/>
            <w:r w:rsidR="009C2548" w:rsidRPr="00474A10">
              <w:rPr>
                <w:rFonts w:ascii="Arial" w:eastAsia="DengXian" w:hAnsi="Arial" w:cs="Arial"/>
                <w:sz w:val="20"/>
                <w:szCs w:val="18"/>
              </w:rPr>
              <w:t>UMi</w:t>
            </w:r>
            <w:proofErr w:type="spellEnd"/>
            <w:r w:rsidR="009C2548" w:rsidRPr="00474A10">
              <w:rPr>
                <w:rFonts w:ascii="Arial" w:eastAsia="DengXian" w:hAnsi="Arial" w:cs="Arial"/>
                <w:sz w:val="20"/>
                <w:szCs w:val="18"/>
              </w:rPr>
              <w:t xml:space="preserve">, </w:t>
            </w:r>
            <w:proofErr w:type="spellStart"/>
            <w:r w:rsidR="009C2548" w:rsidRPr="00474A10">
              <w:rPr>
                <w:rFonts w:ascii="Arial" w:eastAsia="DengXian" w:hAnsi="Arial" w:cs="Arial"/>
                <w:sz w:val="20"/>
                <w:szCs w:val="18"/>
              </w:rPr>
              <w:t>UMa</w:t>
            </w:r>
            <w:proofErr w:type="spellEnd"/>
            <w:r w:rsidR="009C2548" w:rsidRPr="00474A10">
              <w:rPr>
                <w:rFonts w:ascii="Arial" w:eastAsia="DengXian" w:hAnsi="Arial" w:cs="Arial"/>
                <w:sz w:val="20"/>
                <w:szCs w:val="18"/>
              </w:rPr>
              <w:t xml:space="preserve">, </w:t>
            </w:r>
            <w:proofErr w:type="spellStart"/>
            <w:r w:rsidR="009C2548" w:rsidRPr="00474A10">
              <w:rPr>
                <w:rFonts w:ascii="Arial" w:eastAsia="DengXian" w:hAnsi="Arial" w:cs="Arial"/>
                <w:color w:val="FF0000"/>
                <w:sz w:val="20"/>
                <w:szCs w:val="18"/>
              </w:rPr>
              <w:t>InH</w:t>
            </w:r>
            <w:proofErr w:type="spellEnd"/>
            <w:r w:rsidR="009C2548" w:rsidRPr="00474A10">
              <w:rPr>
                <w:rFonts w:ascii="Arial" w:eastAsia="DengXian" w:hAnsi="Arial" w:cs="Arial"/>
                <w:color w:val="FF0000"/>
                <w:sz w:val="20"/>
                <w:szCs w:val="18"/>
              </w:rPr>
              <w:t xml:space="preserve">, and </w:t>
            </w:r>
            <w:proofErr w:type="spellStart"/>
            <w:r w:rsidR="009C2548" w:rsidRPr="00474A10">
              <w:rPr>
                <w:rFonts w:ascii="Arial" w:eastAsia="DengXian" w:hAnsi="Arial" w:cs="Arial"/>
                <w:color w:val="FF0000"/>
                <w:sz w:val="20"/>
                <w:szCs w:val="18"/>
              </w:rPr>
              <w:t>InF</w:t>
            </w:r>
            <w:proofErr w:type="spellEnd"/>
            <w:r w:rsidR="009C2548" w:rsidRPr="00474A10">
              <w:rPr>
                <w:rFonts w:ascii="Arial" w:eastAsia="DengXian" w:hAnsi="Arial" w:cs="Arial"/>
                <w:color w:val="FF0000"/>
                <w:sz w:val="20"/>
                <w:szCs w:val="18"/>
              </w:rPr>
              <w:t xml:space="preserve"> in section A.3 of TR 38.858</w:t>
            </w:r>
          </w:p>
          <w:p w14:paraId="78BB039B" w14:textId="77777777" w:rsidR="009C2548" w:rsidRPr="00474A10" w:rsidRDefault="009C2548" w:rsidP="00D06223">
            <w:pPr>
              <w:pStyle w:val="CommentText"/>
              <w:widowControl w:val="0"/>
              <w:numPr>
                <w:ilvl w:val="1"/>
                <w:numId w:val="34"/>
              </w:numPr>
              <w:spacing w:before="120" w:after="0" w:line="280" w:lineRule="atLeast"/>
              <w:rPr>
                <w:rFonts w:eastAsiaTheme="minorEastAsia" w:cs="Arial"/>
                <w:sz w:val="20"/>
                <w:szCs w:val="18"/>
                <w:lang w:eastAsia="zh-CN"/>
              </w:rPr>
            </w:pPr>
            <w:r w:rsidRPr="00474A10">
              <w:rPr>
                <w:rFonts w:eastAsiaTheme="minorEastAsia" w:cs="Arial"/>
                <w:sz w:val="20"/>
                <w:szCs w:val="18"/>
                <w:lang w:eastAsia="zh-CN"/>
              </w:rPr>
              <w:t xml:space="preserve">For </w:t>
            </w:r>
            <w:proofErr w:type="spellStart"/>
            <w:r w:rsidRPr="00474A10">
              <w:rPr>
                <w:rFonts w:eastAsiaTheme="minorEastAsia" w:cs="Arial"/>
                <w:sz w:val="20"/>
                <w:szCs w:val="18"/>
                <w:lang w:eastAsia="zh-CN"/>
              </w:rPr>
              <w:t>RMa</w:t>
            </w:r>
            <w:proofErr w:type="spellEnd"/>
            <w:r w:rsidRPr="00474A10">
              <w:rPr>
                <w:rFonts w:eastAsiaTheme="minorEastAsia" w:cs="Arial"/>
                <w:sz w:val="20"/>
                <w:szCs w:val="18"/>
                <w:lang w:eastAsia="zh-CN"/>
              </w:rPr>
              <w:t xml:space="preserve">, reuse TRP-UE link of scenario </w:t>
            </w:r>
            <w:proofErr w:type="spellStart"/>
            <w:r w:rsidRPr="00474A10">
              <w:rPr>
                <w:rFonts w:eastAsiaTheme="minorEastAsia" w:cs="Arial"/>
                <w:sz w:val="20"/>
                <w:szCs w:val="18"/>
                <w:lang w:eastAsia="zh-CN"/>
              </w:rPr>
              <w:t>RMa</w:t>
            </w:r>
            <w:proofErr w:type="spellEnd"/>
            <w:r w:rsidRPr="00474A10">
              <w:rPr>
                <w:rFonts w:eastAsiaTheme="minorEastAsia" w:cs="Arial"/>
                <w:sz w:val="20"/>
                <w:szCs w:val="18"/>
                <w:lang w:eastAsia="zh-CN"/>
              </w:rPr>
              <w:t xml:space="preserve"> in section 7 of TR 38.901, e.g., </w:t>
            </w:r>
            <w:proofErr w:type="spellStart"/>
            <w:r w:rsidRPr="00474A10">
              <w:rPr>
                <w:rFonts w:eastAsiaTheme="minorEastAsia" w:cs="Arial"/>
                <w:sz w:val="20"/>
                <w:szCs w:val="18"/>
                <w:lang w:eastAsia="zh-CN"/>
              </w:rPr>
              <w:t>h</w:t>
            </w:r>
            <w:r w:rsidRPr="00474A10">
              <w:rPr>
                <w:rFonts w:eastAsiaTheme="minorEastAsia" w:cs="Arial"/>
                <w:sz w:val="20"/>
                <w:szCs w:val="18"/>
                <w:vertAlign w:val="subscript"/>
                <w:lang w:eastAsia="zh-CN"/>
              </w:rPr>
              <w:t>BS</w:t>
            </w:r>
            <w:proofErr w:type="spellEnd"/>
            <w:r w:rsidRPr="00474A10">
              <w:rPr>
                <w:rFonts w:eastAsiaTheme="minorEastAsia" w:cs="Arial"/>
                <w:sz w:val="20"/>
                <w:szCs w:val="18"/>
                <w:lang w:eastAsia="zh-CN"/>
              </w:rPr>
              <w:t>=1.5m</w:t>
            </w:r>
          </w:p>
          <w:p w14:paraId="398651A9" w14:textId="77777777" w:rsidR="009C2548" w:rsidRPr="00474A10" w:rsidRDefault="009C2548" w:rsidP="00D06223">
            <w:pPr>
              <w:pStyle w:val="CommentText"/>
              <w:widowControl w:val="0"/>
              <w:numPr>
                <w:ilvl w:val="0"/>
                <w:numId w:val="34"/>
              </w:numPr>
              <w:spacing w:before="120" w:after="0" w:line="280" w:lineRule="atLeast"/>
              <w:rPr>
                <w:rFonts w:eastAsiaTheme="minorEastAsia" w:cs="Arial"/>
                <w:sz w:val="20"/>
                <w:szCs w:val="18"/>
                <w:lang w:eastAsia="zh-CN"/>
              </w:rPr>
            </w:pPr>
            <w:r w:rsidRPr="00474A10">
              <w:rPr>
                <w:rFonts w:eastAsiaTheme="minorEastAsia" w:cs="Arial"/>
                <w:sz w:val="20"/>
                <w:szCs w:val="18"/>
                <w:lang w:eastAsia="zh-CN"/>
              </w:rPr>
              <w:t xml:space="preserve">Option 2: FFS reuse TRP-UE link of scenario </w:t>
            </w:r>
            <w:proofErr w:type="spellStart"/>
            <w:r w:rsidRPr="00474A10">
              <w:rPr>
                <w:rFonts w:eastAsiaTheme="minorEastAsia" w:cs="Arial"/>
                <w:sz w:val="20"/>
                <w:szCs w:val="18"/>
                <w:lang w:eastAsia="zh-CN"/>
              </w:rPr>
              <w:t>InH</w:t>
            </w:r>
            <w:proofErr w:type="spellEnd"/>
            <w:r w:rsidRPr="00474A10">
              <w:rPr>
                <w:rFonts w:eastAsiaTheme="minorEastAsia" w:cs="Arial"/>
                <w:sz w:val="20"/>
                <w:szCs w:val="18"/>
                <w:lang w:eastAsia="zh-CN"/>
              </w:rPr>
              <w:t xml:space="preserve"> and </w:t>
            </w:r>
            <w:proofErr w:type="spellStart"/>
            <w:r w:rsidRPr="00474A10">
              <w:rPr>
                <w:rFonts w:eastAsiaTheme="minorEastAsia" w:cs="Arial"/>
                <w:sz w:val="20"/>
                <w:szCs w:val="18"/>
                <w:lang w:eastAsia="zh-CN"/>
              </w:rPr>
              <w:t>InF</w:t>
            </w:r>
            <w:proofErr w:type="spellEnd"/>
            <w:r w:rsidRPr="00474A10">
              <w:rPr>
                <w:rFonts w:eastAsiaTheme="minorEastAsia" w:cs="Arial"/>
                <w:sz w:val="20"/>
                <w:szCs w:val="18"/>
                <w:lang w:eastAsia="zh-CN"/>
              </w:rPr>
              <w:t xml:space="preserve"> in section 7 of TR 38.901 </w:t>
            </w:r>
          </w:p>
          <w:p w14:paraId="52D34406" w14:textId="00E6DC39" w:rsidR="009C2548" w:rsidRPr="00474A10" w:rsidRDefault="009C2548" w:rsidP="00D06223">
            <w:pPr>
              <w:pStyle w:val="ListParagraph"/>
              <w:widowControl w:val="0"/>
              <w:numPr>
                <w:ilvl w:val="0"/>
                <w:numId w:val="34"/>
              </w:numPr>
              <w:suppressAutoHyphens/>
              <w:spacing w:before="120" w:line="280" w:lineRule="atLeast"/>
              <w:rPr>
                <w:rFonts w:ascii="Arial" w:eastAsia="DengXian" w:hAnsi="Arial" w:cs="Arial"/>
                <w:iCs/>
                <w:sz w:val="20"/>
                <w:szCs w:val="18"/>
              </w:rPr>
            </w:pPr>
            <w:r w:rsidRPr="00474A10">
              <w:rPr>
                <w:rFonts w:ascii="Arial" w:eastAsiaTheme="minorEastAsia" w:hAnsi="Arial" w:cs="Arial"/>
                <w:sz w:val="20"/>
                <w:szCs w:val="18"/>
                <w:lang w:eastAsia="zh-CN"/>
              </w:rPr>
              <w:t>Option 3: UE-UE link in s</w:t>
            </w:r>
            <w:r w:rsidRPr="00474A10">
              <w:rPr>
                <w:rFonts w:ascii="Arial" w:eastAsiaTheme="minorEastAsia" w:hAnsi="Arial" w:cs="Arial"/>
                <w:sz w:val="20"/>
                <w:szCs w:val="18"/>
                <w:lang w:val="en-US" w:eastAsia="zh-CN"/>
              </w:rPr>
              <w:t>ection A.1 of TR 38.859</w:t>
            </w:r>
          </w:p>
        </w:tc>
      </w:tr>
    </w:tbl>
    <w:p w14:paraId="65CC4DFF" w14:textId="6645A543" w:rsidR="00474A10" w:rsidRDefault="00474A10" w:rsidP="00F633D8">
      <w:pPr>
        <w:spacing w:before="120"/>
        <w:jc w:val="both"/>
        <w:rPr>
          <w:lang w:eastAsia="ja-JP"/>
        </w:rPr>
      </w:pPr>
      <w:r>
        <w:rPr>
          <w:lang w:eastAsia="ja-JP"/>
        </w:rPr>
        <w:t xml:space="preserve">Indoor UE - indoor UE background channel is categorized as the same Case 5 as indoor UE- indoor target link. The same discussion and conclusion in section 2.5 is applicable to indoor UE- indoor UE background channel. </w:t>
      </w:r>
    </w:p>
    <w:p w14:paraId="54932D13" w14:textId="045A79B2" w:rsidR="00474A10" w:rsidRPr="00A17157" w:rsidRDefault="00474A10" w:rsidP="003B4475">
      <w:pPr>
        <w:pStyle w:val="Proposal"/>
      </w:pPr>
      <w:bookmarkStart w:id="126" w:name="_Toc189860929"/>
      <w:r w:rsidRPr="00A17157">
        <w:rPr>
          <w:rFonts w:eastAsia="DengXian"/>
        </w:rPr>
        <w:t>Reuse Option 2 (baseline)</w:t>
      </w:r>
      <w:r w:rsidRPr="5BCCBC5C">
        <w:rPr>
          <w:rFonts w:eastAsia="DengXian"/>
        </w:rPr>
        <w:t xml:space="preserve"> of UE-UE channel of </w:t>
      </w:r>
      <w:proofErr w:type="spellStart"/>
      <w:r w:rsidRPr="5BCCBC5C">
        <w:rPr>
          <w:rFonts w:eastAsia="DengXian"/>
        </w:rPr>
        <w:t>InH</w:t>
      </w:r>
      <w:proofErr w:type="spellEnd"/>
      <w:r w:rsidRPr="5BCCBC5C">
        <w:rPr>
          <w:rFonts w:eastAsia="DengXian"/>
        </w:rPr>
        <w:t xml:space="preserve">, and </w:t>
      </w:r>
      <w:proofErr w:type="spellStart"/>
      <w:r w:rsidRPr="5BCCBC5C">
        <w:rPr>
          <w:rFonts w:eastAsia="DengXian"/>
        </w:rPr>
        <w:t>InF</w:t>
      </w:r>
      <w:proofErr w:type="spellEnd"/>
      <w:r w:rsidRPr="5BCCBC5C">
        <w:rPr>
          <w:rFonts w:eastAsia="DengXian"/>
        </w:rPr>
        <w:t xml:space="preserve"> in section A.3 of TR 38.858</w:t>
      </w:r>
      <w:r w:rsidRPr="5BCCBC5C">
        <w:t xml:space="preserve"> for indoor UE- indoor UE background channel, i.e., do not support Option 1: A.2.1.2 in TR 36.843 (NOTE 6).</w:t>
      </w:r>
      <w:bookmarkEnd w:id="126"/>
    </w:p>
    <w:p w14:paraId="436353D0" w14:textId="792378FD" w:rsidR="00474A10" w:rsidRDefault="00474A10" w:rsidP="00460A05">
      <w:pPr>
        <w:jc w:val="both"/>
        <w:rPr>
          <w:rFonts w:eastAsiaTheme="minorEastAsia" w:cs="Arial"/>
          <w:color w:val="FF0000"/>
          <w:szCs w:val="18"/>
          <w:lang w:eastAsia="zh-CN"/>
        </w:rPr>
      </w:pPr>
      <w:r w:rsidRPr="00474A10">
        <w:rPr>
          <w:rFonts w:eastAsiaTheme="minorEastAsia" w:cs="Arial"/>
          <w:szCs w:val="20"/>
        </w:rPr>
        <w:t>Proposal 6.2-2</w:t>
      </w:r>
      <w:r>
        <w:rPr>
          <w:rFonts w:eastAsiaTheme="minorEastAsia" w:cs="Arial"/>
          <w:szCs w:val="20"/>
        </w:rPr>
        <w:t xml:space="preserve"> suggests using </w:t>
      </w:r>
      <w:r>
        <w:rPr>
          <w:lang w:eastAsia="ja-JP"/>
        </w:rPr>
        <w:t xml:space="preserve">BS-BS </w:t>
      </w:r>
      <w:r w:rsidRPr="00460A05">
        <w:rPr>
          <w:rFonts w:eastAsiaTheme="minorEastAsia" w:cs="Arial"/>
          <w:szCs w:val="20"/>
        </w:rPr>
        <w:t xml:space="preserve">channel in </w:t>
      </w:r>
      <w:proofErr w:type="spellStart"/>
      <w:r w:rsidRPr="00460A05">
        <w:rPr>
          <w:rFonts w:eastAsiaTheme="minorEastAsia" w:cs="Arial"/>
          <w:szCs w:val="20"/>
        </w:rPr>
        <w:t>InH</w:t>
      </w:r>
      <w:proofErr w:type="spellEnd"/>
      <w:r w:rsidRPr="00460A05">
        <w:rPr>
          <w:rFonts w:eastAsiaTheme="minorEastAsia" w:cs="Arial"/>
          <w:szCs w:val="20"/>
        </w:rPr>
        <w:t xml:space="preserve"> and </w:t>
      </w:r>
      <w:proofErr w:type="spellStart"/>
      <w:r w:rsidRPr="00460A05">
        <w:rPr>
          <w:rFonts w:eastAsiaTheme="minorEastAsia" w:cs="Arial"/>
          <w:szCs w:val="20"/>
        </w:rPr>
        <w:t>InF</w:t>
      </w:r>
      <w:proofErr w:type="spellEnd"/>
      <w:r w:rsidRPr="00460A05">
        <w:rPr>
          <w:rFonts w:eastAsiaTheme="minorEastAsia" w:cs="Arial"/>
          <w:szCs w:val="20"/>
        </w:rPr>
        <w:t xml:space="preserve"> in section A.3 of TR 38.858</w:t>
      </w:r>
      <w:r w:rsidR="00460A05">
        <w:rPr>
          <w:rFonts w:eastAsiaTheme="minorEastAsia" w:cs="Arial"/>
          <w:szCs w:val="20"/>
        </w:rPr>
        <w:t>, which is copied below. It reuses BS-UE channel of indoor scenarios of 38.901 by changing UE height as 3m</w:t>
      </w:r>
      <w:r w:rsidR="00460A05" w:rsidRPr="00460A05">
        <w:rPr>
          <w:rFonts w:eastAsiaTheme="minorEastAsia" w:cs="Arial"/>
          <w:szCs w:val="20"/>
        </w:rPr>
        <w:t xml:space="preserve">. Note that communication BS in </w:t>
      </w:r>
      <w:proofErr w:type="spellStart"/>
      <w:r w:rsidR="00460A05" w:rsidRPr="00460A05">
        <w:rPr>
          <w:rFonts w:eastAsiaTheme="minorEastAsia" w:cs="Arial"/>
          <w:szCs w:val="20"/>
        </w:rPr>
        <w:t>InF</w:t>
      </w:r>
      <w:proofErr w:type="spellEnd"/>
      <w:r w:rsidR="00460A05" w:rsidRPr="00460A05">
        <w:rPr>
          <w:rFonts w:eastAsiaTheme="minorEastAsia" w:cs="Arial"/>
          <w:szCs w:val="20"/>
        </w:rPr>
        <w:t xml:space="preserve"> may be above clutter, </w:t>
      </w:r>
      <w:r w:rsidR="00460A05">
        <w:rPr>
          <w:rFonts w:eastAsiaTheme="minorEastAsia" w:cs="Arial"/>
          <w:szCs w:val="20"/>
        </w:rPr>
        <w:t>and 3m is not the height of</w:t>
      </w:r>
      <w:r w:rsidR="00460A05" w:rsidRPr="00460A05">
        <w:rPr>
          <w:rFonts w:eastAsiaTheme="minorEastAsia" w:cs="Arial"/>
          <w:szCs w:val="20"/>
        </w:rPr>
        <w:t xml:space="preserve"> </w:t>
      </w:r>
      <w:r w:rsidR="00F633D8">
        <w:rPr>
          <w:rFonts w:eastAsiaTheme="minorEastAsia" w:cs="Arial"/>
          <w:szCs w:val="20"/>
        </w:rPr>
        <w:t xml:space="preserve">at least </w:t>
      </w:r>
      <w:r w:rsidR="00460A05" w:rsidRPr="00460A05">
        <w:rPr>
          <w:rFonts w:eastAsiaTheme="minorEastAsia" w:cs="Arial"/>
          <w:szCs w:val="20"/>
        </w:rPr>
        <w:t xml:space="preserve">high BS </w:t>
      </w:r>
      <w:r w:rsidR="00460A05">
        <w:rPr>
          <w:rFonts w:eastAsiaTheme="minorEastAsia" w:cs="Arial"/>
          <w:szCs w:val="20"/>
        </w:rPr>
        <w:t>in</w:t>
      </w:r>
      <w:r w:rsidR="00460A05" w:rsidRPr="00460A05">
        <w:rPr>
          <w:rFonts w:eastAsiaTheme="minorEastAsia" w:cs="Arial"/>
          <w:szCs w:val="20"/>
        </w:rPr>
        <w:t xml:space="preserve"> </w:t>
      </w:r>
      <w:proofErr w:type="spellStart"/>
      <w:r w:rsidR="00460A05" w:rsidRPr="00460A05">
        <w:rPr>
          <w:rFonts w:eastAsiaTheme="minorEastAsia" w:cs="Arial"/>
          <w:szCs w:val="20"/>
        </w:rPr>
        <w:t>InF</w:t>
      </w:r>
      <w:proofErr w:type="spellEnd"/>
      <w:r w:rsidR="00460A05" w:rsidRPr="00460A05">
        <w:rPr>
          <w:rFonts w:eastAsiaTheme="minorEastAsia" w:cs="Arial"/>
          <w:szCs w:val="20"/>
        </w:rPr>
        <w:t xml:space="preserve"> scenario</w:t>
      </w:r>
      <w:r w:rsidR="00460A05">
        <w:rPr>
          <w:rFonts w:eastAsiaTheme="minorEastAsia" w:cs="Arial"/>
          <w:szCs w:val="20"/>
        </w:rPr>
        <w:t xml:space="preserve">. Moreover, </w:t>
      </w:r>
      <w:r w:rsidR="00460A05" w:rsidRPr="00460A05">
        <w:rPr>
          <w:rFonts w:eastAsiaTheme="minorEastAsia" w:cs="Arial"/>
          <w:szCs w:val="20"/>
        </w:rPr>
        <w:t xml:space="preserve">both </w:t>
      </w:r>
      <w:r w:rsidR="00F633D8">
        <w:rPr>
          <w:rFonts w:eastAsiaTheme="minorEastAsia" w:cs="Arial"/>
          <w:szCs w:val="20"/>
        </w:rPr>
        <w:t xml:space="preserve">the two </w:t>
      </w:r>
      <w:r w:rsidR="00460A05" w:rsidRPr="00460A05">
        <w:rPr>
          <w:rFonts w:eastAsiaTheme="minorEastAsia" w:cs="Arial"/>
          <w:szCs w:val="20"/>
        </w:rPr>
        <w:t xml:space="preserve">BS </w:t>
      </w:r>
      <w:r w:rsidR="00460A05">
        <w:rPr>
          <w:rFonts w:eastAsiaTheme="minorEastAsia" w:cs="Arial"/>
          <w:szCs w:val="20"/>
        </w:rPr>
        <w:t xml:space="preserve">of the BS-BS background channel </w:t>
      </w:r>
      <w:r w:rsidR="00460A05" w:rsidRPr="00460A05">
        <w:rPr>
          <w:rFonts w:eastAsiaTheme="minorEastAsia" w:cs="Arial"/>
          <w:szCs w:val="20"/>
        </w:rPr>
        <w:t>should be of the same height</w:t>
      </w:r>
      <w:r w:rsidR="00F633D8">
        <w:rPr>
          <w:rFonts w:eastAsiaTheme="minorEastAsia" w:cs="Arial"/>
          <w:szCs w:val="20"/>
        </w:rPr>
        <w:t xml:space="preserve">, which cannot be met with </w:t>
      </w:r>
      <w:r w:rsidR="00F633D8">
        <w:rPr>
          <w:lang w:eastAsia="ja-JP"/>
        </w:rPr>
        <w:t xml:space="preserve">BS-BS </w:t>
      </w:r>
      <w:r w:rsidR="00F633D8" w:rsidRPr="00460A05">
        <w:rPr>
          <w:rFonts w:eastAsiaTheme="minorEastAsia" w:cs="Arial"/>
          <w:szCs w:val="20"/>
        </w:rPr>
        <w:t xml:space="preserve">channel in </w:t>
      </w:r>
      <w:proofErr w:type="spellStart"/>
      <w:r w:rsidR="00F633D8" w:rsidRPr="00460A05">
        <w:rPr>
          <w:rFonts w:eastAsiaTheme="minorEastAsia" w:cs="Arial"/>
          <w:szCs w:val="20"/>
        </w:rPr>
        <w:t>InF</w:t>
      </w:r>
      <w:proofErr w:type="spellEnd"/>
      <w:r w:rsidR="00F633D8" w:rsidRPr="00460A05">
        <w:rPr>
          <w:rFonts w:eastAsiaTheme="minorEastAsia" w:cs="Arial"/>
          <w:szCs w:val="20"/>
        </w:rPr>
        <w:t xml:space="preserve"> in section A.3 of TR 38.858</w:t>
      </w:r>
      <w:r w:rsidR="00460A05" w:rsidRPr="00460A05">
        <w:rPr>
          <w:rFonts w:eastAsiaTheme="minorEastAsia" w:cs="Arial"/>
          <w:szCs w:val="20"/>
        </w:rPr>
        <w:t xml:space="preserve">. We prefer to reuse </w:t>
      </w:r>
      <w:proofErr w:type="spellStart"/>
      <w:r w:rsidR="00460A05" w:rsidRPr="00460A05">
        <w:rPr>
          <w:rFonts w:eastAsiaTheme="minorEastAsia" w:cs="Arial"/>
          <w:szCs w:val="20"/>
        </w:rPr>
        <w:t>InF</w:t>
      </w:r>
      <w:proofErr w:type="spellEnd"/>
      <w:r w:rsidR="00460A05" w:rsidRPr="00460A05">
        <w:rPr>
          <w:rFonts w:eastAsiaTheme="minorEastAsia" w:cs="Arial"/>
          <w:szCs w:val="20"/>
        </w:rPr>
        <w:t xml:space="preserve"> channel model in 38.901 for BS-BS by setting the same height for the two BS. For instance, for BS-BS below clutter, the </w:t>
      </w:r>
      <w:proofErr w:type="spellStart"/>
      <w:r w:rsidR="00460A05" w:rsidRPr="00460A05">
        <w:rPr>
          <w:rFonts w:eastAsiaTheme="minorEastAsia" w:cs="Arial"/>
          <w:szCs w:val="20"/>
        </w:rPr>
        <w:t>InF</w:t>
      </w:r>
      <w:proofErr w:type="spellEnd"/>
      <w:r w:rsidR="00460A05" w:rsidRPr="00460A05">
        <w:rPr>
          <w:rFonts w:eastAsiaTheme="minorEastAsia" w:cs="Arial"/>
          <w:szCs w:val="20"/>
        </w:rPr>
        <w:t xml:space="preserve">-SL or </w:t>
      </w:r>
      <w:proofErr w:type="spellStart"/>
      <w:r w:rsidR="00460A05" w:rsidRPr="00460A05">
        <w:rPr>
          <w:rFonts w:eastAsiaTheme="minorEastAsia" w:cs="Arial"/>
          <w:szCs w:val="20"/>
        </w:rPr>
        <w:t>InF</w:t>
      </w:r>
      <w:proofErr w:type="spellEnd"/>
      <w:r w:rsidR="00460A05" w:rsidRPr="00460A05">
        <w:rPr>
          <w:rFonts w:eastAsiaTheme="minorEastAsia" w:cs="Arial"/>
          <w:szCs w:val="20"/>
        </w:rPr>
        <w:t xml:space="preserve">-DL scenarios should be used, while for BS-BS above clutter, </w:t>
      </w:r>
      <w:proofErr w:type="spellStart"/>
      <w:r w:rsidR="00281BBE" w:rsidRPr="00281BBE">
        <w:rPr>
          <w:rFonts w:eastAsiaTheme="minorEastAsia" w:cs="Arial"/>
          <w:szCs w:val="20"/>
        </w:rPr>
        <w:t>InF</w:t>
      </w:r>
      <w:proofErr w:type="spellEnd"/>
      <w:r w:rsidR="00281BBE" w:rsidRPr="00281BBE">
        <w:rPr>
          <w:rFonts w:eastAsiaTheme="minorEastAsia" w:cs="Arial"/>
          <w:szCs w:val="20"/>
        </w:rPr>
        <w:t>-SH</w:t>
      </w:r>
      <w:r w:rsidR="00281BBE">
        <w:rPr>
          <w:rFonts w:eastAsiaTheme="minorEastAsia" w:cs="Arial"/>
          <w:szCs w:val="20"/>
        </w:rPr>
        <w:t xml:space="preserve">, </w:t>
      </w:r>
      <w:proofErr w:type="spellStart"/>
      <w:r w:rsidR="00281BBE" w:rsidRPr="00281BBE">
        <w:rPr>
          <w:rFonts w:eastAsiaTheme="minorEastAsia" w:cs="Arial"/>
          <w:szCs w:val="20"/>
        </w:rPr>
        <w:t>InF</w:t>
      </w:r>
      <w:proofErr w:type="spellEnd"/>
      <w:r w:rsidR="00281BBE" w:rsidRPr="00281BBE">
        <w:rPr>
          <w:rFonts w:eastAsiaTheme="minorEastAsia" w:cs="Arial"/>
          <w:szCs w:val="20"/>
        </w:rPr>
        <w:t>-</w:t>
      </w:r>
      <w:r w:rsidR="00281BBE">
        <w:rPr>
          <w:rFonts w:eastAsiaTheme="minorEastAsia" w:cs="Arial"/>
          <w:szCs w:val="20"/>
        </w:rPr>
        <w:t>D</w:t>
      </w:r>
      <w:r w:rsidR="00281BBE" w:rsidRPr="00281BBE">
        <w:rPr>
          <w:rFonts w:eastAsiaTheme="minorEastAsia" w:cs="Arial"/>
          <w:szCs w:val="20"/>
        </w:rPr>
        <w:t>H</w:t>
      </w:r>
      <w:r w:rsidR="00281BBE">
        <w:rPr>
          <w:rFonts w:eastAsiaTheme="minorEastAsia" w:cs="Arial"/>
          <w:szCs w:val="20"/>
        </w:rPr>
        <w:t xml:space="preserve">, and </w:t>
      </w:r>
      <w:proofErr w:type="spellStart"/>
      <w:r w:rsidR="00460A05" w:rsidRPr="00460A05">
        <w:rPr>
          <w:rFonts w:eastAsiaTheme="minorEastAsia" w:cs="Arial"/>
          <w:szCs w:val="20"/>
        </w:rPr>
        <w:t>InF</w:t>
      </w:r>
      <w:proofErr w:type="spellEnd"/>
      <w:r w:rsidR="00460A05" w:rsidRPr="00460A05">
        <w:rPr>
          <w:rFonts w:eastAsiaTheme="minorEastAsia" w:cs="Arial"/>
          <w:szCs w:val="20"/>
        </w:rPr>
        <w:t>-HH should be used.</w:t>
      </w:r>
      <w:r w:rsidR="00460A05">
        <w:rPr>
          <w:rFonts w:eastAsiaTheme="minorEastAsia" w:cs="Arial"/>
          <w:szCs w:val="20"/>
        </w:rPr>
        <w:t xml:space="preserve"> </w:t>
      </w:r>
    </w:p>
    <w:p w14:paraId="602CC49B" w14:textId="77777777" w:rsidR="00474A10" w:rsidRPr="00862D14" w:rsidRDefault="00474A10" w:rsidP="00474A10">
      <w:pPr>
        <w:pStyle w:val="TH"/>
        <w:rPr>
          <w:lang w:eastAsia="zh-CN"/>
        </w:rPr>
      </w:pPr>
      <w:r>
        <w:t xml:space="preserve">Table </w:t>
      </w:r>
      <w:r>
        <w:rPr>
          <w:lang w:eastAsia="zh-CN"/>
        </w:rPr>
        <w:t>A.3</w:t>
      </w:r>
      <w:r>
        <w:t xml:space="preserve">-2: </w:t>
      </w:r>
      <w:proofErr w:type="spellStart"/>
      <w:r w:rsidRPr="00F75961">
        <w:t>gNB-</w:t>
      </w:r>
      <w:r>
        <w:t>gNB</w:t>
      </w:r>
      <w:proofErr w:type="spellEnd"/>
      <w:r w:rsidRPr="00F75961">
        <w:t xml:space="preserve"> channel model</w:t>
      </w:r>
    </w:p>
    <w:tbl>
      <w:tblPr>
        <w:tblStyle w:val="TableGrid"/>
        <w:tblW w:w="0" w:type="auto"/>
        <w:tblLook w:val="04A0" w:firstRow="1" w:lastRow="0" w:firstColumn="1" w:lastColumn="0" w:noHBand="0" w:noVBand="1"/>
      </w:tblPr>
      <w:tblGrid>
        <w:gridCol w:w="2155"/>
        <w:gridCol w:w="7474"/>
      </w:tblGrid>
      <w:tr w:rsidR="00474A10" w:rsidRPr="00460A05" w14:paraId="745EF2B7" w14:textId="77777777" w:rsidTr="00FE353A">
        <w:tc>
          <w:tcPr>
            <w:tcW w:w="2155" w:type="dxa"/>
          </w:tcPr>
          <w:p w14:paraId="6F25DCED" w14:textId="77777777" w:rsidR="00474A10" w:rsidRPr="00460A05" w:rsidRDefault="00474A10" w:rsidP="00FE353A">
            <w:pPr>
              <w:spacing w:after="0" w:line="240" w:lineRule="auto"/>
              <w:jc w:val="both"/>
              <w:rPr>
                <w:rFonts w:eastAsiaTheme="minorEastAsia" w:cs="Arial"/>
                <w:bCs/>
                <w:sz w:val="20"/>
                <w:szCs w:val="20"/>
                <w:lang w:eastAsia="zh-CN"/>
              </w:rPr>
            </w:pPr>
            <w:r w:rsidRPr="00460A05">
              <w:rPr>
                <w:rFonts w:cs="Arial"/>
                <w:bCs/>
                <w:sz w:val="20"/>
                <w:szCs w:val="20"/>
              </w:rPr>
              <w:t>Large-scale channel parameters</w:t>
            </w:r>
          </w:p>
        </w:tc>
        <w:tc>
          <w:tcPr>
            <w:tcW w:w="7474" w:type="dxa"/>
          </w:tcPr>
          <w:p w14:paraId="762ECA38" w14:textId="77777777" w:rsidR="00460A05" w:rsidRPr="00460A05" w:rsidRDefault="00460A05" w:rsidP="005108D0">
            <w:pPr>
              <w:numPr>
                <w:ilvl w:val="0"/>
                <w:numId w:val="48"/>
              </w:numPr>
              <w:spacing w:after="0" w:line="240" w:lineRule="auto"/>
              <w:jc w:val="both"/>
              <w:rPr>
                <w:rFonts w:cs="Arial"/>
                <w:bCs/>
                <w:sz w:val="20"/>
                <w:szCs w:val="20"/>
              </w:rPr>
            </w:pPr>
            <w:r w:rsidRPr="00460A05">
              <w:rPr>
                <w:rFonts w:cs="Arial"/>
                <w:bCs/>
                <w:sz w:val="20"/>
                <w:szCs w:val="20"/>
              </w:rPr>
              <w:t>Indoor TRP to Indoor TRP: Only the channel model between Indoor TRPs within the same building is considered</w:t>
            </w:r>
          </w:p>
          <w:p w14:paraId="7C10C9D7" w14:textId="77777777" w:rsidR="00460A05" w:rsidRPr="00460A05" w:rsidRDefault="00460A05" w:rsidP="005108D0">
            <w:pPr>
              <w:numPr>
                <w:ilvl w:val="1"/>
                <w:numId w:val="48"/>
              </w:numPr>
              <w:spacing w:after="0" w:line="240" w:lineRule="auto"/>
              <w:jc w:val="both"/>
              <w:rPr>
                <w:rFonts w:cs="Arial"/>
                <w:bCs/>
                <w:sz w:val="20"/>
                <w:szCs w:val="20"/>
              </w:rPr>
            </w:pPr>
            <w:r w:rsidRPr="00460A05">
              <w:rPr>
                <w:rFonts w:cs="Arial"/>
                <w:bCs/>
                <w:iCs/>
                <w:sz w:val="20"/>
                <w:szCs w:val="20"/>
              </w:rPr>
              <w:t xml:space="preserve">For Indoor office layer: </w:t>
            </w:r>
            <w:proofErr w:type="spellStart"/>
            <w:r w:rsidRPr="00460A05">
              <w:rPr>
                <w:rFonts w:cs="Arial"/>
                <w:bCs/>
                <w:sz w:val="20"/>
                <w:szCs w:val="20"/>
              </w:rPr>
              <w:t>InH</w:t>
            </w:r>
            <w:proofErr w:type="spellEnd"/>
            <w:r w:rsidRPr="00460A05">
              <w:rPr>
                <w:rFonts w:cs="Arial"/>
                <w:bCs/>
                <w:sz w:val="20"/>
                <w:szCs w:val="20"/>
              </w:rPr>
              <w:t>-Office in TR 38.901 (</w:t>
            </w:r>
            <w:proofErr w:type="spellStart"/>
            <w:r w:rsidRPr="00460A05">
              <w:rPr>
                <w:rFonts w:cs="Arial"/>
                <w:bCs/>
                <w:sz w:val="20"/>
                <w:szCs w:val="20"/>
              </w:rPr>
              <w:t>h</w:t>
            </w:r>
            <w:r w:rsidRPr="00460A05">
              <w:rPr>
                <w:rFonts w:cs="Arial"/>
                <w:bCs/>
                <w:sz w:val="20"/>
                <w:szCs w:val="20"/>
                <w:vertAlign w:val="subscript"/>
              </w:rPr>
              <w:t>UE</w:t>
            </w:r>
            <w:proofErr w:type="spellEnd"/>
            <w:r w:rsidRPr="00460A05">
              <w:rPr>
                <w:rFonts w:cs="Arial"/>
                <w:bCs/>
                <w:sz w:val="20"/>
                <w:szCs w:val="20"/>
              </w:rPr>
              <w:t xml:space="preserve"> =3m). </w:t>
            </w:r>
          </w:p>
          <w:p w14:paraId="2B1C34EB" w14:textId="77777777" w:rsidR="00460A05" w:rsidRPr="00460A05" w:rsidRDefault="00460A05" w:rsidP="005108D0">
            <w:pPr>
              <w:numPr>
                <w:ilvl w:val="1"/>
                <w:numId w:val="48"/>
              </w:numPr>
              <w:spacing w:after="0" w:line="240" w:lineRule="auto"/>
              <w:jc w:val="both"/>
              <w:rPr>
                <w:rFonts w:cs="Arial"/>
                <w:bCs/>
                <w:sz w:val="20"/>
                <w:szCs w:val="20"/>
              </w:rPr>
            </w:pPr>
            <w:r w:rsidRPr="00460A05">
              <w:rPr>
                <w:rFonts w:cs="Arial"/>
                <w:bCs/>
                <w:iCs/>
                <w:sz w:val="20"/>
                <w:szCs w:val="20"/>
              </w:rPr>
              <w:t xml:space="preserve">For Indoor factory layer: </w:t>
            </w:r>
            <w:proofErr w:type="spellStart"/>
            <w:r w:rsidRPr="00460A05">
              <w:rPr>
                <w:rFonts w:cs="Arial"/>
                <w:bCs/>
                <w:iCs/>
                <w:sz w:val="20"/>
                <w:szCs w:val="20"/>
              </w:rPr>
              <w:t>InF</w:t>
            </w:r>
            <w:proofErr w:type="spellEnd"/>
            <w:r w:rsidRPr="00460A05">
              <w:rPr>
                <w:rFonts w:cs="Arial"/>
                <w:bCs/>
                <w:iCs/>
                <w:sz w:val="20"/>
                <w:szCs w:val="20"/>
              </w:rPr>
              <w:t xml:space="preserve"> in TR 38.901 (</w:t>
            </w:r>
            <w:proofErr w:type="spellStart"/>
            <w:r w:rsidRPr="00460A05">
              <w:rPr>
                <w:rFonts w:cs="Arial"/>
                <w:bCs/>
                <w:iCs/>
                <w:sz w:val="20"/>
                <w:szCs w:val="20"/>
              </w:rPr>
              <w:t>h</w:t>
            </w:r>
            <w:r w:rsidRPr="00460A05">
              <w:rPr>
                <w:rFonts w:cs="Arial"/>
                <w:bCs/>
                <w:iCs/>
                <w:sz w:val="20"/>
                <w:szCs w:val="20"/>
                <w:vertAlign w:val="subscript"/>
              </w:rPr>
              <w:t>UE</w:t>
            </w:r>
            <w:proofErr w:type="spellEnd"/>
            <w:r w:rsidRPr="00460A05">
              <w:rPr>
                <w:rFonts w:cs="Arial"/>
                <w:bCs/>
                <w:iCs/>
                <w:sz w:val="20"/>
                <w:szCs w:val="20"/>
              </w:rPr>
              <w:t xml:space="preserve"> =3m). </w:t>
            </w:r>
          </w:p>
          <w:p w14:paraId="7426DFED" w14:textId="77777777" w:rsidR="00460A05" w:rsidRPr="00460A05" w:rsidRDefault="00460A05" w:rsidP="005108D0">
            <w:pPr>
              <w:numPr>
                <w:ilvl w:val="1"/>
                <w:numId w:val="48"/>
              </w:numPr>
              <w:spacing w:after="0" w:line="240" w:lineRule="auto"/>
              <w:jc w:val="both"/>
              <w:rPr>
                <w:rFonts w:cs="Arial"/>
                <w:bCs/>
                <w:sz w:val="20"/>
                <w:szCs w:val="20"/>
              </w:rPr>
            </w:pPr>
            <w:r w:rsidRPr="00460A05">
              <w:rPr>
                <w:rFonts w:cs="Arial"/>
                <w:sz w:val="20"/>
                <w:szCs w:val="20"/>
              </w:rPr>
              <w:t>Penetration loss is not modelled.</w:t>
            </w:r>
          </w:p>
          <w:p w14:paraId="600D2C07" w14:textId="77777777" w:rsidR="00474A10" w:rsidRPr="00460A05" w:rsidRDefault="00474A10" w:rsidP="00FE353A">
            <w:pPr>
              <w:spacing w:after="0" w:line="240" w:lineRule="auto"/>
              <w:jc w:val="both"/>
              <w:rPr>
                <w:rFonts w:cs="Arial"/>
                <w:bCs/>
                <w:sz w:val="20"/>
                <w:szCs w:val="20"/>
              </w:rPr>
            </w:pPr>
          </w:p>
        </w:tc>
      </w:tr>
      <w:tr w:rsidR="00474A10" w:rsidRPr="00460A05" w14:paraId="4CEE9E42" w14:textId="77777777" w:rsidTr="00FE353A">
        <w:tc>
          <w:tcPr>
            <w:tcW w:w="2155" w:type="dxa"/>
          </w:tcPr>
          <w:p w14:paraId="79923F14" w14:textId="77777777" w:rsidR="00474A10" w:rsidRPr="00460A05" w:rsidRDefault="00474A10" w:rsidP="00FE353A">
            <w:pPr>
              <w:spacing w:after="0" w:line="240" w:lineRule="auto"/>
              <w:jc w:val="both"/>
              <w:rPr>
                <w:rFonts w:cs="Arial"/>
                <w:bCs/>
                <w:sz w:val="20"/>
                <w:szCs w:val="20"/>
              </w:rPr>
            </w:pPr>
            <w:r w:rsidRPr="00460A05">
              <w:rPr>
                <w:rFonts w:cs="Arial"/>
                <w:bCs/>
                <w:sz w:val="20"/>
                <w:szCs w:val="20"/>
              </w:rPr>
              <w:t>Fast fading parameters</w:t>
            </w:r>
          </w:p>
        </w:tc>
        <w:tc>
          <w:tcPr>
            <w:tcW w:w="7474" w:type="dxa"/>
          </w:tcPr>
          <w:p w14:paraId="529616E5" w14:textId="77777777" w:rsidR="00460A05" w:rsidRPr="00460A05" w:rsidRDefault="00460A05" w:rsidP="005108D0">
            <w:pPr>
              <w:numPr>
                <w:ilvl w:val="0"/>
                <w:numId w:val="48"/>
              </w:numPr>
              <w:spacing w:after="0" w:line="240" w:lineRule="auto"/>
              <w:jc w:val="both"/>
              <w:rPr>
                <w:rFonts w:cs="Arial"/>
                <w:bCs/>
                <w:sz w:val="20"/>
                <w:szCs w:val="20"/>
              </w:rPr>
            </w:pPr>
            <w:r w:rsidRPr="00460A05">
              <w:rPr>
                <w:rFonts w:cs="Arial"/>
                <w:bCs/>
                <w:sz w:val="20"/>
                <w:szCs w:val="20"/>
              </w:rPr>
              <w:t>Indoor TRP to Indoor TRP: Only the channel model between Indoor TRPs within the same building is considered.</w:t>
            </w:r>
          </w:p>
          <w:p w14:paraId="62F92CA0" w14:textId="77777777" w:rsidR="00460A05" w:rsidRPr="00460A05" w:rsidRDefault="00460A05" w:rsidP="005108D0">
            <w:pPr>
              <w:numPr>
                <w:ilvl w:val="1"/>
                <w:numId w:val="48"/>
              </w:numPr>
              <w:spacing w:after="0" w:line="240" w:lineRule="auto"/>
              <w:jc w:val="both"/>
              <w:rPr>
                <w:rFonts w:cs="Arial"/>
                <w:bCs/>
                <w:sz w:val="20"/>
                <w:szCs w:val="20"/>
              </w:rPr>
            </w:pPr>
            <w:r w:rsidRPr="00460A05">
              <w:rPr>
                <w:rFonts w:cs="Arial"/>
                <w:bCs/>
                <w:iCs/>
                <w:sz w:val="20"/>
                <w:szCs w:val="20"/>
              </w:rPr>
              <w:t xml:space="preserve">For Indoor office layer: </w:t>
            </w:r>
            <w:proofErr w:type="spellStart"/>
            <w:r w:rsidRPr="00460A05">
              <w:rPr>
                <w:rFonts w:cs="Arial"/>
                <w:bCs/>
                <w:sz w:val="20"/>
                <w:szCs w:val="20"/>
              </w:rPr>
              <w:t>InH</w:t>
            </w:r>
            <w:proofErr w:type="spellEnd"/>
            <w:r w:rsidRPr="00460A05">
              <w:rPr>
                <w:rFonts w:cs="Arial"/>
                <w:bCs/>
                <w:sz w:val="20"/>
                <w:szCs w:val="20"/>
              </w:rPr>
              <w:t>-Office in TR 38.901 (</w:t>
            </w:r>
            <w:proofErr w:type="spellStart"/>
            <w:r w:rsidRPr="00460A05">
              <w:rPr>
                <w:rFonts w:cs="Arial"/>
                <w:bCs/>
                <w:sz w:val="20"/>
                <w:szCs w:val="20"/>
              </w:rPr>
              <w:t>h</w:t>
            </w:r>
            <w:r w:rsidRPr="00460A05">
              <w:rPr>
                <w:rFonts w:cs="Arial"/>
                <w:bCs/>
                <w:sz w:val="20"/>
                <w:szCs w:val="20"/>
                <w:vertAlign w:val="subscript"/>
              </w:rPr>
              <w:t>UE</w:t>
            </w:r>
            <w:proofErr w:type="spellEnd"/>
            <w:r w:rsidRPr="00460A05">
              <w:rPr>
                <w:rFonts w:cs="Arial"/>
                <w:bCs/>
                <w:sz w:val="20"/>
                <w:szCs w:val="20"/>
              </w:rPr>
              <w:t xml:space="preserve"> =3m). ASA and ZSA statistics updated to be the same as ASD and ZSD. </w:t>
            </w:r>
          </w:p>
          <w:p w14:paraId="0C31E360" w14:textId="77777777" w:rsidR="00460A05" w:rsidRPr="00460A05" w:rsidRDefault="00460A05" w:rsidP="005108D0">
            <w:pPr>
              <w:numPr>
                <w:ilvl w:val="1"/>
                <w:numId w:val="48"/>
              </w:numPr>
              <w:spacing w:after="0" w:line="240" w:lineRule="auto"/>
              <w:jc w:val="both"/>
              <w:rPr>
                <w:rFonts w:cs="Arial"/>
                <w:bCs/>
                <w:sz w:val="20"/>
                <w:szCs w:val="20"/>
              </w:rPr>
            </w:pPr>
            <w:r w:rsidRPr="00460A05">
              <w:rPr>
                <w:rFonts w:cs="Arial"/>
                <w:bCs/>
                <w:iCs/>
                <w:sz w:val="20"/>
                <w:szCs w:val="20"/>
              </w:rPr>
              <w:t xml:space="preserve">For Indoor factory layer: </w:t>
            </w:r>
            <w:proofErr w:type="spellStart"/>
            <w:r w:rsidRPr="00460A05">
              <w:rPr>
                <w:rFonts w:cs="Arial"/>
                <w:bCs/>
                <w:iCs/>
                <w:sz w:val="20"/>
                <w:szCs w:val="20"/>
              </w:rPr>
              <w:t>InF</w:t>
            </w:r>
            <w:proofErr w:type="spellEnd"/>
            <w:r w:rsidRPr="00460A05">
              <w:rPr>
                <w:rFonts w:cs="Arial"/>
                <w:bCs/>
                <w:iCs/>
                <w:sz w:val="20"/>
                <w:szCs w:val="20"/>
              </w:rPr>
              <w:t xml:space="preserve"> in TR 38.901 (</w:t>
            </w:r>
            <w:proofErr w:type="spellStart"/>
            <w:r w:rsidRPr="00460A05">
              <w:rPr>
                <w:rFonts w:cs="Arial"/>
                <w:bCs/>
                <w:iCs/>
                <w:sz w:val="20"/>
                <w:szCs w:val="20"/>
              </w:rPr>
              <w:t>h</w:t>
            </w:r>
            <w:r w:rsidRPr="00460A05">
              <w:rPr>
                <w:rFonts w:cs="Arial"/>
                <w:bCs/>
                <w:iCs/>
                <w:sz w:val="20"/>
                <w:szCs w:val="20"/>
                <w:vertAlign w:val="subscript"/>
              </w:rPr>
              <w:t>UE</w:t>
            </w:r>
            <w:proofErr w:type="spellEnd"/>
            <w:r w:rsidRPr="00460A05">
              <w:rPr>
                <w:rFonts w:cs="Arial"/>
                <w:bCs/>
                <w:iCs/>
                <w:sz w:val="20"/>
                <w:szCs w:val="20"/>
              </w:rPr>
              <w:t xml:space="preserve"> =3m). ASA and ZSA statistics updated to be the same as ASD and ZSD</w:t>
            </w:r>
          </w:p>
          <w:p w14:paraId="05DB6642" w14:textId="77777777" w:rsidR="00474A10" w:rsidRPr="00460A05" w:rsidRDefault="00474A10" w:rsidP="00FE353A">
            <w:pPr>
              <w:spacing w:after="0" w:line="240" w:lineRule="auto"/>
              <w:jc w:val="both"/>
              <w:rPr>
                <w:rFonts w:eastAsiaTheme="minorEastAsia" w:cs="Arial"/>
                <w:bCs/>
                <w:sz w:val="20"/>
                <w:szCs w:val="20"/>
                <w:lang w:eastAsia="zh-CN"/>
              </w:rPr>
            </w:pPr>
          </w:p>
        </w:tc>
      </w:tr>
    </w:tbl>
    <w:p w14:paraId="70EB5DF8" w14:textId="33726C08" w:rsidR="00AA4D19" w:rsidRDefault="00AA4D19" w:rsidP="005108D0">
      <w:pPr>
        <w:pStyle w:val="Observation"/>
      </w:pPr>
      <w:bookmarkStart w:id="127" w:name="_Toc189860880"/>
      <w:r w:rsidRPr="00474A10">
        <w:t xml:space="preserve">TRP-TRP link of scenario </w:t>
      </w:r>
      <w:proofErr w:type="spellStart"/>
      <w:r w:rsidRPr="00474A10">
        <w:t>InH</w:t>
      </w:r>
      <w:proofErr w:type="spellEnd"/>
      <w:r w:rsidRPr="00474A10">
        <w:t xml:space="preserve">, and </w:t>
      </w:r>
      <w:proofErr w:type="spellStart"/>
      <w:r w:rsidRPr="00474A10">
        <w:t>InF</w:t>
      </w:r>
      <w:proofErr w:type="spellEnd"/>
      <w:r w:rsidRPr="00474A10">
        <w:t xml:space="preserve"> in section A.3 of TR 38.858</w:t>
      </w:r>
      <w:r>
        <w:t xml:space="preserve"> only support BS height of 3m, </w:t>
      </w:r>
      <w:r w:rsidR="00281BBE">
        <w:t>which is not the case for high</w:t>
      </w:r>
      <w:r>
        <w:t xml:space="preserve"> BS in </w:t>
      </w:r>
      <w:proofErr w:type="spellStart"/>
      <w:r>
        <w:t>InF.</w:t>
      </w:r>
      <w:bookmarkEnd w:id="127"/>
      <w:proofErr w:type="spellEnd"/>
      <w:r>
        <w:t xml:space="preserve"> </w:t>
      </w:r>
    </w:p>
    <w:p w14:paraId="645D1F73" w14:textId="5DE49DF0" w:rsidR="00AA4D19" w:rsidRPr="00474A10" w:rsidRDefault="00AA4D19" w:rsidP="005108D0">
      <w:pPr>
        <w:pStyle w:val="Observation"/>
      </w:pPr>
      <w:bookmarkStart w:id="128" w:name="_Toc189860881"/>
      <w:r>
        <w:t xml:space="preserve">The use of </w:t>
      </w:r>
      <w:r w:rsidRPr="00474A10">
        <w:t xml:space="preserve">TRP-TRP link of scenario </w:t>
      </w:r>
      <w:proofErr w:type="spellStart"/>
      <w:r w:rsidRPr="00474A10">
        <w:t>InF</w:t>
      </w:r>
      <w:proofErr w:type="spellEnd"/>
      <w:r w:rsidRPr="00474A10">
        <w:t xml:space="preserve"> in section A.3 of TR 38.858</w:t>
      </w:r>
      <w:r>
        <w:t xml:space="preserve"> will lead to two BS</w:t>
      </w:r>
      <w:r w:rsidR="00281BBE">
        <w:t xml:space="preserve"> in the BS-BS background channel</w:t>
      </w:r>
      <w:r>
        <w:t xml:space="preserve"> of different heights.</w:t>
      </w:r>
      <w:bookmarkEnd w:id="128"/>
    </w:p>
    <w:p w14:paraId="6FF51C0A" w14:textId="579A8A5E" w:rsidR="00281BBE" w:rsidRPr="00281BBE" w:rsidRDefault="00281BBE" w:rsidP="003B4475">
      <w:pPr>
        <w:pStyle w:val="Proposal"/>
      </w:pPr>
      <w:bookmarkStart w:id="129" w:name="_Toc189860930"/>
      <w:r>
        <w:t>Support the same height of the two BS for BS-BS background channel</w:t>
      </w:r>
      <w:bookmarkEnd w:id="129"/>
    </w:p>
    <w:p w14:paraId="1FF7DE27" w14:textId="40B4017B" w:rsidR="00281BBE" w:rsidRPr="00A17157" w:rsidRDefault="00F633D8" w:rsidP="003B4475">
      <w:pPr>
        <w:pStyle w:val="Proposal"/>
      </w:pPr>
      <w:bookmarkStart w:id="130" w:name="_Toc189860931"/>
      <w:r w:rsidRPr="5BCCBC5C">
        <w:lastRenderedPageBreak/>
        <w:t xml:space="preserve">Reuse </w:t>
      </w:r>
      <w:proofErr w:type="spellStart"/>
      <w:r w:rsidRPr="5BCCBC5C">
        <w:t>InF</w:t>
      </w:r>
      <w:proofErr w:type="spellEnd"/>
      <w:r w:rsidRPr="5BCCBC5C">
        <w:t xml:space="preserve"> channel model in 38.901 for BS-BS by setting the same height for the two BS. </w:t>
      </w:r>
      <w:r w:rsidR="00281BBE" w:rsidRPr="5BCCBC5C">
        <w:t xml:space="preserve">For BS-BS below clutter, the </w:t>
      </w:r>
      <w:proofErr w:type="spellStart"/>
      <w:r w:rsidR="00281BBE" w:rsidRPr="5BCCBC5C">
        <w:t>InF</w:t>
      </w:r>
      <w:proofErr w:type="spellEnd"/>
      <w:r w:rsidR="00281BBE" w:rsidRPr="5BCCBC5C">
        <w:t xml:space="preserve">-SL or </w:t>
      </w:r>
      <w:proofErr w:type="spellStart"/>
      <w:r w:rsidR="00281BBE" w:rsidRPr="5BCCBC5C">
        <w:t>InF</w:t>
      </w:r>
      <w:proofErr w:type="spellEnd"/>
      <w:r w:rsidR="00281BBE" w:rsidRPr="5BCCBC5C">
        <w:t xml:space="preserve">-DL scenarios should be used, while for BS-BS above clutter, </w:t>
      </w:r>
      <w:proofErr w:type="spellStart"/>
      <w:r w:rsidR="00281BBE" w:rsidRPr="5BCCBC5C">
        <w:t>InF</w:t>
      </w:r>
      <w:proofErr w:type="spellEnd"/>
      <w:r w:rsidR="00281BBE" w:rsidRPr="5BCCBC5C">
        <w:t xml:space="preserve">-SH, </w:t>
      </w:r>
      <w:proofErr w:type="spellStart"/>
      <w:r w:rsidR="00281BBE" w:rsidRPr="5BCCBC5C">
        <w:t>InF</w:t>
      </w:r>
      <w:proofErr w:type="spellEnd"/>
      <w:r w:rsidR="00281BBE" w:rsidRPr="5BCCBC5C">
        <w:t xml:space="preserve">-DH, and </w:t>
      </w:r>
      <w:proofErr w:type="spellStart"/>
      <w:r w:rsidR="00281BBE" w:rsidRPr="5BCCBC5C">
        <w:t>InF</w:t>
      </w:r>
      <w:proofErr w:type="spellEnd"/>
      <w:r w:rsidR="00281BBE" w:rsidRPr="5BCCBC5C">
        <w:t>-HH should be used.</w:t>
      </w:r>
      <w:bookmarkEnd w:id="130"/>
    </w:p>
    <w:p w14:paraId="11B8BE0E" w14:textId="106016CE" w:rsidR="00057489" w:rsidRPr="00057489" w:rsidRDefault="00057489" w:rsidP="005108D0">
      <w:pPr>
        <w:pStyle w:val="Heading3"/>
        <w:numPr>
          <w:ilvl w:val="2"/>
          <w:numId w:val="49"/>
        </w:numPr>
      </w:pPr>
      <w:r>
        <w:t>Out</w:t>
      </w:r>
      <w:r w:rsidRPr="00057489">
        <w:t>door BS</w:t>
      </w:r>
      <w:r>
        <w:t xml:space="preserve"> </w:t>
      </w:r>
      <w:r w:rsidRPr="00057489">
        <w:t>-</w:t>
      </w:r>
      <w:r>
        <w:t xml:space="preserve"> </w:t>
      </w:r>
      <w:r w:rsidR="000B3E7B">
        <w:t>o</w:t>
      </w:r>
      <w:r>
        <w:t>ut</w:t>
      </w:r>
      <w:r w:rsidRPr="00057489">
        <w:t>door BS channel</w:t>
      </w:r>
    </w:p>
    <w:bookmarkEnd w:id="99"/>
    <w:p w14:paraId="7860E008" w14:textId="3A0E846E" w:rsidR="00BC2400" w:rsidRDefault="00BC2400" w:rsidP="00BC2400">
      <w:pPr>
        <w:jc w:val="both"/>
      </w:pPr>
      <w:r>
        <w:t xml:space="preserve">In TR 38.858 Annex A.3-2, a channel model for </w:t>
      </w:r>
      <w:r w:rsidR="005B6592">
        <w:t xml:space="preserve">the </w:t>
      </w:r>
      <w:r>
        <w:t xml:space="preserve">links between Urban Macro base stations is outlined. It reuses the BS-UE </w:t>
      </w:r>
      <w:proofErr w:type="spellStart"/>
      <w:r>
        <w:t>UMa</w:t>
      </w:r>
      <w:proofErr w:type="spellEnd"/>
      <w:r>
        <w:t xml:space="preserve"> channel model from TR 38.901, but with the following changes:</w:t>
      </w:r>
    </w:p>
    <w:p w14:paraId="377F8313" w14:textId="77777777" w:rsidR="00BC2400" w:rsidRPr="00B82559" w:rsidRDefault="00BC2400" w:rsidP="00AF57B8">
      <w:pPr>
        <w:pStyle w:val="ListParagraph"/>
        <w:numPr>
          <w:ilvl w:val="0"/>
          <w:numId w:val="17"/>
        </w:numPr>
        <w:spacing w:after="240" w:line="240" w:lineRule="auto"/>
        <w:contextualSpacing/>
        <w:jc w:val="both"/>
        <w:rPr>
          <w:rFonts w:ascii="Arial" w:hAnsi="Arial" w:cs="Arial"/>
          <w:sz w:val="20"/>
          <w:szCs w:val="20"/>
          <w:lang w:val="en-US"/>
        </w:rPr>
      </w:pPr>
      <w:proofErr w:type="spellStart"/>
      <w:r w:rsidRPr="7C2E2B30">
        <w:rPr>
          <w:rFonts w:ascii="Times New Roman" w:hAnsi="Times New Roman" w:cs="Times New Roman"/>
          <w:i/>
          <w:iCs/>
          <w:sz w:val="20"/>
          <w:szCs w:val="20"/>
          <w:lang w:val="en-US"/>
        </w:rPr>
        <w:t>h</w:t>
      </w:r>
      <w:r w:rsidRPr="7C2E2B30">
        <w:rPr>
          <w:rFonts w:ascii="Times New Roman" w:hAnsi="Times New Roman" w:cs="Times New Roman"/>
          <w:i/>
          <w:iCs/>
          <w:sz w:val="20"/>
          <w:szCs w:val="20"/>
          <w:vertAlign w:val="subscript"/>
          <w:lang w:val="en-US"/>
        </w:rPr>
        <w:t>UE</w:t>
      </w:r>
      <w:proofErr w:type="spellEnd"/>
      <w:r w:rsidRPr="7C2E2B30">
        <w:rPr>
          <w:sz w:val="20"/>
          <w:szCs w:val="20"/>
          <w:lang w:val="en-US"/>
        </w:rPr>
        <w:t xml:space="preserve"> </w:t>
      </w:r>
      <w:r w:rsidRPr="7C2E2B30">
        <w:rPr>
          <w:rFonts w:ascii="Arial" w:hAnsi="Arial" w:cs="Arial"/>
          <w:sz w:val="20"/>
          <w:szCs w:val="20"/>
          <w:lang w:val="en-US"/>
        </w:rPr>
        <w:t>is set to 25 m</w:t>
      </w:r>
    </w:p>
    <w:p w14:paraId="31D44698" w14:textId="77777777" w:rsidR="00BC2400" w:rsidRPr="00B82559" w:rsidRDefault="00BC2400" w:rsidP="00AF57B8">
      <w:pPr>
        <w:pStyle w:val="ListParagraph"/>
        <w:numPr>
          <w:ilvl w:val="0"/>
          <w:numId w:val="17"/>
        </w:numPr>
        <w:spacing w:after="240" w:line="240" w:lineRule="auto"/>
        <w:contextualSpacing/>
        <w:jc w:val="both"/>
        <w:rPr>
          <w:rFonts w:ascii="Arial" w:hAnsi="Arial" w:cs="Arial"/>
          <w:sz w:val="20"/>
          <w:szCs w:val="20"/>
          <w:lang w:val="en-US"/>
        </w:rPr>
      </w:pPr>
      <w:r w:rsidRPr="7C2E2B30">
        <w:rPr>
          <w:rFonts w:ascii="Arial" w:hAnsi="Arial" w:cs="Arial"/>
          <w:sz w:val="20"/>
          <w:szCs w:val="20"/>
          <w:lang w:val="en-US"/>
        </w:rPr>
        <w:t>The angle of arrival statistics (ASA, ZSA) are set to the same values as the angle of departure statistics (ASD, ZSD)</w:t>
      </w:r>
    </w:p>
    <w:p w14:paraId="37A51521" w14:textId="06147F9B" w:rsidR="00BC2400" w:rsidRPr="00241CF0" w:rsidRDefault="00BC2400" w:rsidP="00AF57B8">
      <w:pPr>
        <w:pStyle w:val="ListParagraph"/>
        <w:numPr>
          <w:ilvl w:val="0"/>
          <w:numId w:val="17"/>
        </w:numPr>
        <w:spacing w:after="240" w:line="240" w:lineRule="auto"/>
        <w:contextualSpacing/>
        <w:jc w:val="both"/>
        <w:rPr>
          <w:rFonts w:ascii="Arial" w:hAnsi="Arial" w:cs="Arial"/>
          <w:sz w:val="20"/>
          <w:szCs w:val="20"/>
        </w:rPr>
      </w:pPr>
      <w:r w:rsidRPr="00B82559">
        <w:rPr>
          <w:rFonts w:ascii="Arial" w:hAnsi="Arial" w:cs="Arial"/>
          <w:sz w:val="20"/>
          <w:szCs w:val="20"/>
        </w:rPr>
        <w:t xml:space="preserve">The LOS probability is set to 75% for distances up to the ISD, while the existing model in 38.901 is used beyond this </w:t>
      </w:r>
      <w:r w:rsidRPr="000A4314">
        <w:rPr>
          <w:rFonts w:ascii="Arial" w:hAnsi="Arial" w:cs="Arial"/>
          <w:sz w:val="20"/>
          <w:szCs w:val="20"/>
        </w:rPr>
        <w:t>distanc</w:t>
      </w:r>
      <w:r w:rsidRPr="000A4314">
        <w:rPr>
          <w:rFonts w:ascii="Arial" w:hAnsi="Arial" w:cs="Arial"/>
          <w:sz w:val="20"/>
          <w:szCs w:val="20"/>
          <w:lang w:val="en-US"/>
        </w:rPr>
        <w:t>e, see</w:t>
      </w:r>
      <w:r w:rsidR="000A4314" w:rsidRPr="000A4314">
        <w:rPr>
          <w:rFonts w:ascii="Arial" w:eastAsiaTheme="minorEastAsia" w:hAnsi="Arial" w:cs="Arial"/>
          <w:sz w:val="20"/>
          <w:szCs w:val="20"/>
          <w:lang w:val="en-US" w:eastAsia="zh-CN"/>
        </w:rPr>
        <w:t xml:space="preserve"> </w:t>
      </w:r>
      <w:r w:rsidR="000A4314" w:rsidRPr="000A4314">
        <w:rPr>
          <w:rFonts w:ascii="Arial" w:eastAsiaTheme="minorEastAsia" w:hAnsi="Arial" w:cs="Arial"/>
          <w:sz w:val="20"/>
          <w:szCs w:val="20"/>
          <w:lang w:val="en-US" w:eastAsia="zh-CN"/>
        </w:rPr>
        <w:fldChar w:fldCharType="begin"/>
      </w:r>
      <w:r w:rsidR="000A4314" w:rsidRPr="000A4314">
        <w:rPr>
          <w:rFonts w:ascii="Arial" w:eastAsiaTheme="minorEastAsia" w:hAnsi="Arial" w:cs="Arial"/>
          <w:sz w:val="20"/>
          <w:szCs w:val="20"/>
          <w:lang w:val="en-US" w:eastAsia="zh-CN"/>
        </w:rPr>
        <w:instrText xml:space="preserve"> REF _Ref189822608 \h  \* MERGEFORMAT </w:instrText>
      </w:r>
      <w:r w:rsidR="000A4314" w:rsidRPr="000A4314">
        <w:rPr>
          <w:rFonts w:ascii="Arial" w:eastAsiaTheme="minorEastAsia" w:hAnsi="Arial" w:cs="Arial"/>
          <w:sz w:val="20"/>
          <w:szCs w:val="20"/>
          <w:lang w:val="en-US" w:eastAsia="zh-CN"/>
        </w:rPr>
      </w:r>
      <w:r w:rsidR="000A4314" w:rsidRPr="000A4314">
        <w:rPr>
          <w:rFonts w:ascii="Arial" w:eastAsiaTheme="minorEastAsia" w:hAnsi="Arial" w:cs="Arial"/>
          <w:sz w:val="20"/>
          <w:szCs w:val="20"/>
          <w:lang w:val="en-US" w:eastAsia="zh-CN"/>
        </w:rPr>
        <w:fldChar w:fldCharType="separate"/>
      </w:r>
      <w:r w:rsidR="000A4314" w:rsidRPr="000A4314">
        <w:rPr>
          <w:rFonts w:ascii="Arial" w:hAnsi="Arial" w:cs="Arial"/>
          <w:sz w:val="20"/>
          <w:szCs w:val="20"/>
        </w:rPr>
        <w:t xml:space="preserve">Figure </w:t>
      </w:r>
      <w:r w:rsidR="00294FE7">
        <w:rPr>
          <w:noProof/>
        </w:rPr>
        <w:t>19</w:t>
      </w:r>
      <w:r w:rsidR="000A4314" w:rsidRPr="000A4314">
        <w:rPr>
          <w:rFonts w:ascii="Arial" w:eastAsiaTheme="minorEastAsia" w:hAnsi="Arial" w:cs="Arial"/>
          <w:sz w:val="20"/>
          <w:szCs w:val="20"/>
          <w:lang w:val="en-US" w:eastAsia="zh-CN"/>
        </w:rPr>
        <w:fldChar w:fldCharType="end"/>
      </w:r>
      <w:r w:rsidR="00715A3D" w:rsidRPr="000A4314">
        <w:rPr>
          <w:rFonts w:ascii="Arial" w:hAnsi="Arial" w:cs="Arial"/>
          <w:sz w:val="20"/>
          <w:szCs w:val="20"/>
          <w:lang w:val="en-US"/>
        </w:rPr>
        <w:t>.</w:t>
      </w:r>
      <w:r w:rsidR="00715A3D" w:rsidRPr="00241CF0">
        <w:rPr>
          <w:rFonts w:ascii="Arial" w:hAnsi="Arial" w:cs="Arial"/>
          <w:sz w:val="20"/>
          <w:szCs w:val="20"/>
        </w:rPr>
        <w:t xml:space="preserve"> </w:t>
      </w:r>
    </w:p>
    <w:p w14:paraId="4E03F3CB" w14:textId="351F1BC3" w:rsidR="00BC2400" w:rsidRDefault="00BC2400" w:rsidP="0079460A">
      <w:pPr>
        <w:spacing w:after="240" w:line="240" w:lineRule="auto"/>
        <w:contextualSpacing/>
        <w:jc w:val="both"/>
        <w:rPr>
          <w:rFonts w:cs="Arial"/>
          <w:szCs w:val="20"/>
        </w:rPr>
      </w:pPr>
      <w:r>
        <w:rPr>
          <w:rFonts w:cs="Arial"/>
          <w:szCs w:val="20"/>
        </w:rPr>
        <w:t xml:space="preserve">If this model is to be used for the background channel model in the TRP-TRP bistatic sensing use case, then it is important that it is consistent with the target channel modeling, e.g. for a UAV at a similar height as the TRPs. Therefore, the LOS probability function and the NLOS path loss is compared for these two cases: a TRP-TRP link modeled according to TR 38.858 with antenna heights 25 m, and a TRP-UAV link modeled according to 36.777, again with </w:t>
      </w:r>
      <w:r w:rsidR="0079460A">
        <w:rPr>
          <w:rFonts w:eastAsiaTheme="minorEastAsia" w:cs="Arial" w:hint="eastAsia"/>
          <w:szCs w:val="20"/>
          <w:lang w:eastAsia="zh-CN"/>
        </w:rPr>
        <w:t xml:space="preserve">BS </w:t>
      </w:r>
      <w:r>
        <w:rPr>
          <w:rFonts w:cs="Arial"/>
          <w:szCs w:val="20"/>
        </w:rPr>
        <w:t xml:space="preserve">antenna </w:t>
      </w:r>
      <w:r w:rsidR="0079460A">
        <w:rPr>
          <w:rFonts w:eastAsiaTheme="minorEastAsia" w:cs="Arial" w:hint="eastAsia"/>
          <w:szCs w:val="20"/>
          <w:lang w:eastAsia="zh-CN"/>
        </w:rPr>
        <w:t xml:space="preserve">and UAV </w:t>
      </w:r>
      <w:r>
        <w:rPr>
          <w:rFonts w:cs="Arial"/>
          <w:szCs w:val="20"/>
        </w:rPr>
        <w:t xml:space="preserve">heights 25 m. </w:t>
      </w:r>
      <w:r w:rsidR="000A4314">
        <w:rPr>
          <w:rFonts w:cs="Arial"/>
          <w:szCs w:val="20"/>
        </w:rPr>
        <w:fldChar w:fldCharType="begin"/>
      </w:r>
      <w:r w:rsidR="000A4314">
        <w:rPr>
          <w:rFonts w:cs="Arial"/>
          <w:szCs w:val="20"/>
        </w:rPr>
        <w:instrText xml:space="preserve"> REF _Ref189822608 \h </w:instrText>
      </w:r>
      <w:r w:rsidR="000A4314">
        <w:rPr>
          <w:rFonts w:cs="Arial"/>
          <w:szCs w:val="20"/>
        </w:rPr>
      </w:r>
      <w:r w:rsidR="000A4314">
        <w:rPr>
          <w:rFonts w:cs="Arial"/>
          <w:szCs w:val="20"/>
        </w:rPr>
        <w:fldChar w:fldCharType="separate"/>
      </w:r>
      <w:r w:rsidR="005108D0">
        <w:t xml:space="preserve">Figure </w:t>
      </w:r>
      <w:r w:rsidR="005108D0">
        <w:rPr>
          <w:noProof/>
        </w:rPr>
        <w:t>19</w:t>
      </w:r>
      <w:r w:rsidR="000A4314">
        <w:rPr>
          <w:rFonts w:cs="Arial"/>
          <w:szCs w:val="20"/>
        </w:rPr>
        <w:fldChar w:fldCharType="end"/>
      </w:r>
      <w:r w:rsidR="000A4314">
        <w:rPr>
          <w:rFonts w:eastAsiaTheme="minorEastAsia" w:cs="Arial" w:hint="eastAsia"/>
          <w:szCs w:val="20"/>
          <w:lang w:eastAsia="zh-CN"/>
        </w:rPr>
        <w:t xml:space="preserve"> </w:t>
      </w:r>
      <w:r>
        <w:rPr>
          <w:rFonts w:cs="Arial"/>
          <w:szCs w:val="20"/>
        </w:rPr>
        <w:t xml:space="preserve">shows the LOS probability comparison, where it is seen that the LOS probability to a base station at 25 m height and to a UAV at the same height </w:t>
      </w:r>
      <w:r w:rsidR="00CA2731">
        <w:rPr>
          <w:rFonts w:cs="Arial"/>
          <w:szCs w:val="20"/>
        </w:rPr>
        <w:t>are</w:t>
      </w:r>
      <w:r>
        <w:rPr>
          <w:rFonts w:cs="Arial"/>
          <w:szCs w:val="20"/>
        </w:rPr>
        <w:t xml:space="preserve"> very different.</w:t>
      </w:r>
    </w:p>
    <w:p w14:paraId="69EFBC90" w14:textId="76E942D9" w:rsidR="002332AA" w:rsidRDefault="002332AA" w:rsidP="00BC2400">
      <w:r w:rsidRPr="002332AA">
        <w:rPr>
          <w:noProof/>
          <w:lang w:val="x-none"/>
        </w:rPr>
        <w:drawing>
          <wp:inline distT="0" distB="0" distL="0" distR="0" wp14:anchorId="7314D0D6" wp14:editId="1787306B">
            <wp:extent cx="5838825" cy="4375308"/>
            <wp:effectExtent l="0" t="0" r="0" b="635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842870" cy="4378339"/>
                    </a:xfrm>
                    <a:prstGeom prst="rect">
                      <a:avLst/>
                    </a:prstGeom>
                    <a:noFill/>
                    <a:ln>
                      <a:noFill/>
                    </a:ln>
                  </pic:spPr>
                </pic:pic>
              </a:graphicData>
            </a:graphic>
          </wp:inline>
        </w:drawing>
      </w:r>
    </w:p>
    <w:p w14:paraId="6168C7D5" w14:textId="71D006D3" w:rsidR="00BC2400" w:rsidRDefault="000A4314" w:rsidP="000A4314">
      <w:pPr>
        <w:pStyle w:val="Caption"/>
      </w:pPr>
      <w:bookmarkStart w:id="131" w:name="_Ref189822608"/>
      <w:r>
        <w:t xml:space="preserve">Figure </w:t>
      </w:r>
      <w:r>
        <w:fldChar w:fldCharType="begin"/>
      </w:r>
      <w:r>
        <w:instrText xml:space="preserve"> SEQ Figure \* ARABIC </w:instrText>
      </w:r>
      <w:r>
        <w:fldChar w:fldCharType="separate"/>
      </w:r>
      <w:r w:rsidR="00BB6F23">
        <w:rPr>
          <w:noProof/>
        </w:rPr>
        <w:t>19</w:t>
      </w:r>
      <w:r>
        <w:fldChar w:fldCharType="end"/>
      </w:r>
      <w:bookmarkEnd w:id="131"/>
      <w:r>
        <w:rPr>
          <w:rFonts w:eastAsiaTheme="minorEastAsia"/>
          <w:lang w:eastAsia="zh-CN"/>
        </w:rPr>
        <w:tab/>
      </w:r>
      <w:r w:rsidR="00BC2400">
        <w:t>LOS probability functions relevant for the TRP-TRP bistatic background channel</w:t>
      </w:r>
    </w:p>
    <w:p w14:paraId="0BC71551" w14:textId="77777777" w:rsidR="00BC2400" w:rsidRDefault="00BC2400" w:rsidP="00BC2400">
      <w:pPr>
        <w:spacing w:after="240" w:line="240" w:lineRule="auto"/>
        <w:contextualSpacing/>
        <w:rPr>
          <w:rFonts w:cs="Arial"/>
          <w:szCs w:val="20"/>
        </w:rPr>
      </w:pPr>
    </w:p>
    <w:p w14:paraId="0895C169" w14:textId="7DEDF389" w:rsidR="00BC2400" w:rsidRDefault="00BC2400" w:rsidP="00BC2400">
      <w:pPr>
        <w:spacing w:after="240" w:line="240" w:lineRule="auto"/>
        <w:contextualSpacing/>
        <w:rPr>
          <w:rFonts w:cs="Arial"/>
          <w:szCs w:val="20"/>
        </w:rPr>
      </w:pPr>
      <w:r w:rsidRPr="00E11A9E">
        <w:rPr>
          <w:rFonts w:cs="Arial"/>
          <w:szCs w:val="20"/>
        </w:rPr>
        <w:t xml:space="preserve">A similar </w:t>
      </w:r>
      <w:r w:rsidR="000D6FE5">
        <w:rPr>
          <w:rFonts w:cs="Arial"/>
          <w:szCs w:val="20"/>
        </w:rPr>
        <w:t>model</w:t>
      </w:r>
      <w:r w:rsidRPr="00E11A9E">
        <w:rPr>
          <w:rFonts w:cs="Arial"/>
          <w:szCs w:val="20"/>
        </w:rPr>
        <w:t xml:space="preserve"> comparison of the </w:t>
      </w:r>
      <w:proofErr w:type="spellStart"/>
      <w:r w:rsidR="00865950">
        <w:rPr>
          <w:rFonts w:cs="Arial"/>
          <w:szCs w:val="20"/>
        </w:rPr>
        <w:t>UMa</w:t>
      </w:r>
      <w:proofErr w:type="spellEnd"/>
      <w:r w:rsidR="00865950">
        <w:rPr>
          <w:rFonts w:cs="Arial"/>
          <w:szCs w:val="20"/>
        </w:rPr>
        <w:t xml:space="preserve"> </w:t>
      </w:r>
      <w:r w:rsidRPr="00E11A9E">
        <w:rPr>
          <w:rFonts w:cs="Arial"/>
          <w:szCs w:val="20"/>
        </w:rPr>
        <w:t xml:space="preserve">NLOS path loss </w:t>
      </w:r>
      <w:r>
        <w:rPr>
          <w:rFonts w:cs="Arial"/>
          <w:szCs w:val="20"/>
        </w:rPr>
        <w:t xml:space="preserve">calculated at 3.5 GHz </w:t>
      </w:r>
      <w:r w:rsidRPr="006859E2">
        <w:rPr>
          <w:rFonts w:cs="Arial"/>
          <w:szCs w:val="20"/>
        </w:rPr>
        <w:t>is shown in</w:t>
      </w:r>
      <w:r>
        <w:rPr>
          <w:rFonts w:cs="Arial"/>
          <w:szCs w:val="20"/>
        </w:rPr>
        <w:t xml:space="preserve"> </w:t>
      </w:r>
      <w:r w:rsidR="000A4314">
        <w:rPr>
          <w:rFonts w:cs="Arial"/>
          <w:szCs w:val="20"/>
        </w:rPr>
        <w:fldChar w:fldCharType="begin"/>
      </w:r>
      <w:r w:rsidR="000A4314">
        <w:rPr>
          <w:rFonts w:cs="Arial"/>
          <w:szCs w:val="20"/>
        </w:rPr>
        <w:instrText xml:space="preserve"> REF _Ref189822635 \h </w:instrText>
      </w:r>
      <w:r w:rsidR="000A4314">
        <w:rPr>
          <w:rFonts w:cs="Arial"/>
          <w:szCs w:val="20"/>
        </w:rPr>
      </w:r>
      <w:r w:rsidR="000A4314">
        <w:rPr>
          <w:rFonts w:cs="Arial"/>
          <w:szCs w:val="20"/>
        </w:rPr>
        <w:fldChar w:fldCharType="separate"/>
      </w:r>
      <w:r w:rsidR="000A4314">
        <w:t xml:space="preserve">Figure </w:t>
      </w:r>
      <w:r w:rsidR="00294FE7">
        <w:rPr>
          <w:noProof/>
        </w:rPr>
        <w:t>20</w:t>
      </w:r>
      <w:r w:rsidR="000A4314">
        <w:rPr>
          <w:rFonts w:cs="Arial"/>
          <w:szCs w:val="20"/>
        </w:rPr>
        <w:fldChar w:fldCharType="end"/>
      </w:r>
      <w:r>
        <w:rPr>
          <w:rFonts w:cs="Arial"/>
          <w:szCs w:val="20"/>
        </w:rPr>
        <w:t xml:space="preserve">. Also, the NLOS path loss models differ by up to 10 </w:t>
      </w:r>
      <w:proofErr w:type="spellStart"/>
      <w:r>
        <w:rPr>
          <w:rFonts w:cs="Arial"/>
          <w:szCs w:val="20"/>
        </w:rPr>
        <w:t>dB.</w:t>
      </w:r>
      <w:proofErr w:type="spellEnd"/>
    </w:p>
    <w:p w14:paraId="736CA8D4" w14:textId="7CC04818" w:rsidR="00884A2A" w:rsidRDefault="00884A2A" w:rsidP="00BC2400">
      <w:pPr>
        <w:rPr>
          <w:lang w:eastAsia="en-GB"/>
        </w:rPr>
      </w:pPr>
      <w:r w:rsidRPr="00884A2A">
        <w:rPr>
          <w:noProof/>
          <w:lang w:val="x-none" w:eastAsia="en-GB"/>
        </w:rPr>
        <w:lastRenderedPageBreak/>
        <w:drawing>
          <wp:inline distT="0" distB="0" distL="0" distR="0" wp14:anchorId="23A5B3B7" wp14:editId="617226D3">
            <wp:extent cx="5819775" cy="4361032"/>
            <wp:effectExtent l="0" t="0" r="0" b="190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827156" cy="4366563"/>
                    </a:xfrm>
                    <a:prstGeom prst="rect">
                      <a:avLst/>
                    </a:prstGeom>
                    <a:noFill/>
                    <a:ln>
                      <a:noFill/>
                    </a:ln>
                  </pic:spPr>
                </pic:pic>
              </a:graphicData>
            </a:graphic>
          </wp:inline>
        </w:drawing>
      </w:r>
    </w:p>
    <w:p w14:paraId="5C0F4860" w14:textId="023C08B8" w:rsidR="00BC2400" w:rsidRPr="00B534BA" w:rsidRDefault="000A4314" w:rsidP="000A4314">
      <w:pPr>
        <w:pStyle w:val="Caption"/>
        <w:rPr>
          <w:lang w:val="x-none"/>
        </w:rPr>
      </w:pPr>
      <w:bookmarkStart w:id="132" w:name="_Ref189822635"/>
      <w:r>
        <w:t xml:space="preserve">Figure </w:t>
      </w:r>
      <w:r>
        <w:fldChar w:fldCharType="begin"/>
      </w:r>
      <w:r>
        <w:instrText xml:space="preserve"> SEQ Figure \* ARABIC </w:instrText>
      </w:r>
      <w:r>
        <w:fldChar w:fldCharType="separate"/>
      </w:r>
      <w:r w:rsidR="00BB6F23">
        <w:rPr>
          <w:noProof/>
        </w:rPr>
        <w:t>20</w:t>
      </w:r>
      <w:r>
        <w:fldChar w:fldCharType="end"/>
      </w:r>
      <w:bookmarkEnd w:id="132"/>
      <w:r>
        <w:rPr>
          <w:rFonts w:eastAsiaTheme="minorEastAsia"/>
          <w:lang w:eastAsia="zh-CN"/>
        </w:rPr>
        <w:tab/>
      </w:r>
      <w:proofErr w:type="spellStart"/>
      <w:r w:rsidR="0062212C">
        <w:t>UMa</w:t>
      </w:r>
      <w:proofErr w:type="spellEnd"/>
      <w:r w:rsidR="0062212C">
        <w:t xml:space="preserve"> </w:t>
      </w:r>
      <w:r w:rsidR="00BC2400">
        <w:t>NLOS path loss models at 3.5 GHz relevant for the TRP bistatic background channel</w:t>
      </w:r>
    </w:p>
    <w:p w14:paraId="4A137003" w14:textId="77777777" w:rsidR="00BC2400" w:rsidRDefault="00BC2400" w:rsidP="005C6763">
      <w:pPr>
        <w:spacing w:after="240" w:line="240" w:lineRule="auto"/>
        <w:contextualSpacing/>
        <w:jc w:val="both"/>
        <w:rPr>
          <w:rFonts w:cs="Arial"/>
          <w:szCs w:val="20"/>
        </w:rPr>
      </w:pPr>
    </w:p>
    <w:p w14:paraId="66BCEEB1" w14:textId="51623F55" w:rsidR="00BC2400" w:rsidRDefault="00BC2400" w:rsidP="0069375C">
      <w:pPr>
        <w:spacing w:after="240" w:line="240" w:lineRule="auto"/>
        <w:contextualSpacing/>
        <w:jc w:val="both"/>
        <w:rPr>
          <w:rFonts w:cs="Arial"/>
          <w:szCs w:val="20"/>
        </w:rPr>
      </w:pPr>
      <w:r w:rsidRPr="00CF3861">
        <w:rPr>
          <w:rFonts w:cs="Arial"/>
          <w:szCs w:val="20"/>
        </w:rPr>
        <w:t>In the UMA-AV model in TR 36.777, th</w:t>
      </w:r>
      <w:r>
        <w:rPr>
          <w:rFonts w:cs="Arial"/>
          <w:szCs w:val="20"/>
        </w:rPr>
        <w:t>ere are three alternatives for the fast</w:t>
      </w:r>
      <w:r w:rsidR="001C6F54">
        <w:rPr>
          <w:rFonts w:cs="Arial"/>
          <w:szCs w:val="20"/>
        </w:rPr>
        <w:t>-</w:t>
      </w:r>
      <w:r>
        <w:rPr>
          <w:rFonts w:cs="Arial"/>
          <w:szCs w:val="20"/>
        </w:rPr>
        <w:t xml:space="preserve">fading model. Neither of these three alternatives are the same as the TRP-TRP </w:t>
      </w:r>
      <w:proofErr w:type="spellStart"/>
      <w:r>
        <w:rPr>
          <w:rFonts w:cs="Arial"/>
          <w:szCs w:val="20"/>
        </w:rPr>
        <w:t>UMa</w:t>
      </w:r>
      <w:proofErr w:type="spellEnd"/>
      <w:r>
        <w:rPr>
          <w:rFonts w:cs="Arial"/>
          <w:szCs w:val="20"/>
        </w:rPr>
        <w:t xml:space="preserve"> model in TR 38.858. One example is the K-factor modeling as seen in</w:t>
      </w:r>
      <w:r w:rsidR="000A4314">
        <w:rPr>
          <w:rFonts w:eastAsiaTheme="minorEastAsia" w:cs="Arial" w:hint="eastAsia"/>
          <w:szCs w:val="20"/>
          <w:lang w:eastAsia="zh-CN"/>
        </w:rPr>
        <w:t xml:space="preserve"> </w:t>
      </w:r>
      <w:r w:rsidR="000A4314">
        <w:rPr>
          <w:rFonts w:eastAsiaTheme="minorEastAsia" w:cs="Arial"/>
          <w:szCs w:val="20"/>
          <w:lang w:eastAsia="zh-CN"/>
        </w:rPr>
        <w:fldChar w:fldCharType="begin"/>
      </w:r>
      <w:r w:rsidR="000A4314">
        <w:rPr>
          <w:rFonts w:eastAsiaTheme="minorEastAsia" w:cs="Arial"/>
          <w:szCs w:val="20"/>
          <w:lang w:eastAsia="zh-CN"/>
        </w:rPr>
        <w:instrText xml:space="preserve"> </w:instrText>
      </w:r>
      <w:r w:rsidR="000A4314">
        <w:rPr>
          <w:rFonts w:eastAsiaTheme="minorEastAsia" w:cs="Arial" w:hint="eastAsia"/>
          <w:szCs w:val="20"/>
          <w:lang w:eastAsia="zh-CN"/>
        </w:rPr>
        <w:instrText>REF _Ref189822673 \h</w:instrText>
      </w:r>
      <w:r w:rsidR="000A4314">
        <w:rPr>
          <w:rFonts w:eastAsiaTheme="minorEastAsia" w:cs="Arial"/>
          <w:szCs w:val="20"/>
          <w:lang w:eastAsia="zh-CN"/>
        </w:rPr>
        <w:instrText xml:space="preserve"> </w:instrText>
      </w:r>
      <w:r w:rsidR="000A4314">
        <w:rPr>
          <w:rFonts w:eastAsiaTheme="minorEastAsia" w:cs="Arial"/>
          <w:szCs w:val="20"/>
          <w:lang w:eastAsia="zh-CN"/>
        </w:rPr>
      </w:r>
      <w:r w:rsidR="000A4314">
        <w:rPr>
          <w:rFonts w:eastAsiaTheme="minorEastAsia" w:cs="Arial"/>
          <w:szCs w:val="20"/>
          <w:lang w:eastAsia="zh-CN"/>
        </w:rPr>
        <w:fldChar w:fldCharType="separate"/>
      </w:r>
      <w:r w:rsidR="000A4314">
        <w:t xml:space="preserve">Table </w:t>
      </w:r>
      <w:r w:rsidR="00294FE7">
        <w:rPr>
          <w:noProof/>
        </w:rPr>
        <w:t>4</w:t>
      </w:r>
      <w:r w:rsidR="000A4314">
        <w:rPr>
          <w:rFonts w:eastAsiaTheme="minorEastAsia" w:cs="Arial"/>
          <w:szCs w:val="20"/>
          <w:lang w:eastAsia="zh-CN"/>
        </w:rPr>
        <w:fldChar w:fldCharType="end"/>
      </w:r>
      <w:r>
        <w:rPr>
          <w:rFonts w:cs="Arial"/>
          <w:szCs w:val="20"/>
        </w:rPr>
        <w:t xml:space="preserve">. </w:t>
      </w:r>
    </w:p>
    <w:p w14:paraId="0A424285" w14:textId="60C8CAF4" w:rsidR="00BC2400" w:rsidRDefault="000A4314" w:rsidP="000A4314">
      <w:pPr>
        <w:pStyle w:val="Caption"/>
        <w:rPr>
          <w:rFonts w:cs="Arial"/>
          <w:szCs w:val="20"/>
        </w:rPr>
      </w:pPr>
      <w:bookmarkStart w:id="133" w:name="_Ref189822673"/>
      <w:r>
        <w:t xml:space="preserve">Table </w:t>
      </w:r>
      <w:r>
        <w:fldChar w:fldCharType="begin"/>
      </w:r>
      <w:r>
        <w:instrText xml:space="preserve"> SEQ Table \* ARABIC </w:instrText>
      </w:r>
      <w:r>
        <w:fldChar w:fldCharType="separate"/>
      </w:r>
      <w:r w:rsidR="00294FE7">
        <w:rPr>
          <w:noProof/>
        </w:rPr>
        <w:t>4</w:t>
      </w:r>
      <w:r>
        <w:fldChar w:fldCharType="end"/>
      </w:r>
      <w:bookmarkEnd w:id="133"/>
      <w:r>
        <w:rPr>
          <w:rFonts w:eastAsiaTheme="minorEastAsia"/>
          <w:lang w:eastAsia="zh-CN"/>
        </w:rPr>
        <w:tab/>
      </w:r>
      <w:r w:rsidR="00BC2400">
        <w:t>Comparison of K-factor in fast</w:t>
      </w:r>
      <w:r w:rsidR="00E154D4">
        <w:t>-</w:t>
      </w:r>
      <w:r w:rsidR="00BC2400">
        <w:t>fading models</w:t>
      </w:r>
    </w:p>
    <w:tbl>
      <w:tblPr>
        <w:tblStyle w:val="TableGrid"/>
        <w:tblW w:w="0" w:type="auto"/>
        <w:tblLook w:val="04A0" w:firstRow="1" w:lastRow="0" w:firstColumn="1" w:lastColumn="0" w:noHBand="0" w:noVBand="1"/>
      </w:tblPr>
      <w:tblGrid>
        <w:gridCol w:w="4814"/>
        <w:gridCol w:w="4815"/>
      </w:tblGrid>
      <w:tr w:rsidR="00BC2400" w14:paraId="4E35A702" w14:textId="77777777" w:rsidTr="007516A0">
        <w:tc>
          <w:tcPr>
            <w:tcW w:w="4814" w:type="dxa"/>
          </w:tcPr>
          <w:p w14:paraId="2AFE95CD" w14:textId="77777777" w:rsidR="00BC2400" w:rsidRPr="00C56818" w:rsidRDefault="00BC2400" w:rsidP="007516A0">
            <w:pPr>
              <w:spacing w:after="240" w:line="240" w:lineRule="auto"/>
              <w:contextualSpacing/>
              <w:rPr>
                <w:rFonts w:cs="Arial"/>
                <w:b/>
                <w:bCs/>
                <w:szCs w:val="20"/>
              </w:rPr>
            </w:pPr>
            <w:r w:rsidRPr="00C56818">
              <w:rPr>
                <w:rFonts w:cs="Arial"/>
                <w:b/>
                <w:bCs/>
                <w:szCs w:val="20"/>
              </w:rPr>
              <w:t>Model</w:t>
            </w:r>
          </w:p>
        </w:tc>
        <w:tc>
          <w:tcPr>
            <w:tcW w:w="4815" w:type="dxa"/>
          </w:tcPr>
          <w:p w14:paraId="03C596C5" w14:textId="77777777" w:rsidR="00BC2400" w:rsidRPr="00C56818" w:rsidRDefault="00BC2400" w:rsidP="007516A0">
            <w:pPr>
              <w:spacing w:after="240" w:line="240" w:lineRule="auto"/>
              <w:contextualSpacing/>
              <w:rPr>
                <w:rFonts w:cs="Arial"/>
                <w:b/>
                <w:bCs/>
                <w:szCs w:val="20"/>
              </w:rPr>
            </w:pPr>
            <w:r w:rsidRPr="00C56818">
              <w:rPr>
                <w:rFonts w:cs="Arial"/>
                <w:b/>
                <w:bCs/>
                <w:szCs w:val="20"/>
              </w:rPr>
              <w:t>K-factor</w:t>
            </w:r>
          </w:p>
        </w:tc>
      </w:tr>
      <w:tr w:rsidR="00BC2400" w:rsidRPr="002B0B86" w14:paraId="7B4302A8" w14:textId="77777777" w:rsidTr="007516A0">
        <w:tc>
          <w:tcPr>
            <w:tcW w:w="4814" w:type="dxa"/>
          </w:tcPr>
          <w:p w14:paraId="7B54CE57" w14:textId="77777777" w:rsidR="00BC2400" w:rsidRDefault="00BC2400" w:rsidP="007516A0">
            <w:pPr>
              <w:spacing w:after="240" w:line="240" w:lineRule="auto"/>
              <w:contextualSpacing/>
              <w:rPr>
                <w:rFonts w:cs="Arial"/>
                <w:szCs w:val="20"/>
              </w:rPr>
            </w:pPr>
            <w:r>
              <w:rPr>
                <w:rFonts w:cs="Arial"/>
                <w:szCs w:val="20"/>
              </w:rPr>
              <w:t xml:space="preserve">TR 38.858: TRP-TRP </w:t>
            </w:r>
            <w:proofErr w:type="spellStart"/>
            <w:r>
              <w:rPr>
                <w:rFonts w:cs="Arial"/>
                <w:szCs w:val="20"/>
              </w:rPr>
              <w:t>UMa</w:t>
            </w:r>
            <w:proofErr w:type="spellEnd"/>
          </w:p>
        </w:tc>
        <w:tc>
          <w:tcPr>
            <w:tcW w:w="4815" w:type="dxa"/>
          </w:tcPr>
          <w:p w14:paraId="7F7CDEE8" w14:textId="77777777" w:rsidR="00BC2400" w:rsidRPr="00815733" w:rsidRDefault="00BC2400" w:rsidP="007516A0">
            <w:pPr>
              <w:spacing w:after="240" w:line="240" w:lineRule="auto"/>
              <w:contextualSpacing/>
              <w:rPr>
                <w:rFonts w:cs="Arial"/>
                <w:szCs w:val="20"/>
                <w:lang w:val="es-ES"/>
              </w:rPr>
            </w:pPr>
            <w:r w:rsidRPr="00815733">
              <w:rPr>
                <w:rFonts w:cs="Arial"/>
                <w:szCs w:val="20"/>
                <w:lang w:val="es-ES"/>
              </w:rPr>
              <w:t xml:space="preserve">LOS: </w:t>
            </w:r>
            <w:r w:rsidRPr="00666A34">
              <w:rPr>
                <w:rFonts w:ascii="Symbol" w:hAnsi="Symbol" w:cs="Arial"/>
                <w:i/>
                <w:iCs/>
                <w:szCs w:val="20"/>
              </w:rPr>
              <w:t>m</w:t>
            </w:r>
            <w:r w:rsidRPr="00815733">
              <w:rPr>
                <w:rFonts w:cs="Arial"/>
                <w:szCs w:val="20"/>
                <w:lang w:val="es-ES"/>
              </w:rPr>
              <w:t xml:space="preserve"> = 9 dB, </w:t>
            </w:r>
            <w:r w:rsidRPr="00666A34">
              <w:rPr>
                <w:rFonts w:ascii="Symbol" w:hAnsi="Symbol" w:cs="Arial"/>
                <w:i/>
                <w:iCs/>
                <w:szCs w:val="20"/>
              </w:rPr>
              <w:t>s</w:t>
            </w:r>
            <w:r w:rsidRPr="00815733">
              <w:rPr>
                <w:rFonts w:cs="Arial"/>
                <w:szCs w:val="20"/>
                <w:lang w:val="es-ES"/>
              </w:rPr>
              <w:t xml:space="preserve"> = 3.5 dB</w:t>
            </w:r>
          </w:p>
          <w:p w14:paraId="74805B7F" w14:textId="77777777" w:rsidR="00BC2400" w:rsidRPr="00815733" w:rsidRDefault="00BC2400" w:rsidP="007516A0">
            <w:pPr>
              <w:spacing w:after="240" w:line="240" w:lineRule="auto"/>
              <w:contextualSpacing/>
              <w:rPr>
                <w:rFonts w:cs="Arial"/>
                <w:szCs w:val="20"/>
                <w:lang w:val="es-ES"/>
              </w:rPr>
            </w:pPr>
            <w:r w:rsidRPr="00815733">
              <w:rPr>
                <w:rFonts w:cs="Arial"/>
                <w:szCs w:val="20"/>
                <w:lang w:val="es-ES"/>
              </w:rPr>
              <w:t>NLOS: N/A</w:t>
            </w:r>
          </w:p>
        </w:tc>
      </w:tr>
      <w:tr w:rsidR="00BC2400" w14:paraId="4B08E5FA" w14:textId="77777777" w:rsidTr="007516A0">
        <w:tc>
          <w:tcPr>
            <w:tcW w:w="4814" w:type="dxa"/>
          </w:tcPr>
          <w:p w14:paraId="54C9DA0C" w14:textId="77777777" w:rsidR="00BC2400" w:rsidRDefault="00BC2400" w:rsidP="007516A0">
            <w:pPr>
              <w:spacing w:after="240" w:line="240" w:lineRule="auto"/>
              <w:contextualSpacing/>
              <w:rPr>
                <w:rFonts w:cs="Arial"/>
                <w:szCs w:val="20"/>
              </w:rPr>
            </w:pPr>
            <w:r>
              <w:rPr>
                <w:rFonts w:cs="Arial"/>
                <w:szCs w:val="20"/>
              </w:rPr>
              <w:t xml:space="preserve">TR 36.777: </w:t>
            </w:r>
            <w:proofErr w:type="spellStart"/>
            <w:r>
              <w:rPr>
                <w:rFonts w:cs="Arial"/>
                <w:szCs w:val="20"/>
              </w:rPr>
              <w:t>UMa</w:t>
            </w:r>
            <w:proofErr w:type="spellEnd"/>
            <w:r>
              <w:rPr>
                <w:rFonts w:cs="Arial"/>
                <w:szCs w:val="20"/>
              </w:rPr>
              <w:t>-UAV Alternative 1</w:t>
            </w:r>
          </w:p>
        </w:tc>
        <w:tc>
          <w:tcPr>
            <w:tcW w:w="4815" w:type="dxa"/>
          </w:tcPr>
          <w:p w14:paraId="5EBED14E" w14:textId="77777777" w:rsidR="00BC2400" w:rsidRDefault="00BC2400" w:rsidP="007516A0">
            <w:pPr>
              <w:spacing w:after="240" w:line="240" w:lineRule="auto"/>
              <w:contextualSpacing/>
              <w:rPr>
                <w:rFonts w:cs="Arial"/>
                <w:szCs w:val="20"/>
              </w:rPr>
            </w:pPr>
            <w:r>
              <w:rPr>
                <w:rFonts w:cs="Arial"/>
                <w:szCs w:val="20"/>
              </w:rPr>
              <w:t xml:space="preserve">LOS: </w:t>
            </w:r>
            <w:r w:rsidRPr="00666A34">
              <w:rPr>
                <w:rFonts w:ascii="Symbol" w:hAnsi="Symbol" w:cs="Arial"/>
                <w:i/>
                <w:iCs/>
                <w:szCs w:val="20"/>
              </w:rPr>
              <w:t>m</w:t>
            </w:r>
            <w:r>
              <w:rPr>
                <w:rFonts w:cs="Arial"/>
                <w:szCs w:val="20"/>
              </w:rPr>
              <w:t xml:space="preserve"> = 20 dB, </w:t>
            </w:r>
            <w:r w:rsidRPr="00666A34">
              <w:rPr>
                <w:rFonts w:ascii="Symbol" w:hAnsi="Symbol" w:cs="Arial"/>
                <w:i/>
                <w:iCs/>
                <w:szCs w:val="20"/>
              </w:rPr>
              <w:t>s</w:t>
            </w:r>
            <w:r>
              <w:rPr>
                <w:rFonts w:cs="Arial"/>
                <w:szCs w:val="20"/>
              </w:rPr>
              <w:t xml:space="preserve"> = 0 dB</w:t>
            </w:r>
          </w:p>
          <w:p w14:paraId="59707A19" w14:textId="0DD31D60" w:rsidR="00BC2400" w:rsidRDefault="00BC2400" w:rsidP="007516A0">
            <w:pPr>
              <w:spacing w:after="240" w:line="240" w:lineRule="auto"/>
              <w:contextualSpacing/>
              <w:rPr>
                <w:rFonts w:cs="Arial"/>
                <w:szCs w:val="20"/>
              </w:rPr>
            </w:pPr>
            <w:r>
              <w:rPr>
                <w:rFonts w:cs="Arial"/>
                <w:szCs w:val="20"/>
              </w:rPr>
              <w:t xml:space="preserve">NLOS: </w:t>
            </w:r>
            <w:r w:rsidRPr="00666A34">
              <w:rPr>
                <w:rFonts w:ascii="Symbol" w:hAnsi="Symbol" w:cs="Arial"/>
                <w:i/>
                <w:iCs/>
                <w:szCs w:val="20"/>
              </w:rPr>
              <w:t>m</w:t>
            </w:r>
            <w:r>
              <w:rPr>
                <w:rFonts w:cs="Arial"/>
                <w:szCs w:val="20"/>
              </w:rPr>
              <w:t xml:space="preserve"> = 10 dB, </w:t>
            </w:r>
            <w:r w:rsidRPr="00666A34">
              <w:rPr>
                <w:rFonts w:ascii="Symbol" w:hAnsi="Symbol" w:cs="Arial"/>
                <w:i/>
                <w:iCs/>
                <w:szCs w:val="20"/>
              </w:rPr>
              <w:t>s</w:t>
            </w:r>
            <w:r>
              <w:rPr>
                <w:rFonts w:cs="Arial"/>
                <w:szCs w:val="20"/>
              </w:rPr>
              <w:t xml:space="preserve"> = 0 dB</w:t>
            </w:r>
          </w:p>
        </w:tc>
      </w:tr>
      <w:tr w:rsidR="00BC2400" w14:paraId="37298704" w14:textId="77777777" w:rsidTr="007516A0">
        <w:tc>
          <w:tcPr>
            <w:tcW w:w="4814" w:type="dxa"/>
          </w:tcPr>
          <w:p w14:paraId="2F6B79F1" w14:textId="77777777" w:rsidR="00BC2400" w:rsidRDefault="00BC2400" w:rsidP="007516A0">
            <w:pPr>
              <w:spacing w:after="240" w:line="240" w:lineRule="auto"/>
              <w:contextualSpacing/>
              <w:rPr>
                <w:rFonts w:cs="Arial"/>
                <w:szCs w:val="20"/>
              </w:rPr>
            </w:pPr>
            <w:r>
              <w:rPr>
                <w:rFonts w:cs="Arial"/>
                <w:szCs w:val="20"/>
              </w:rPr>
              <w:t xml:space="preserve">TR 36.777: </w:t>
            </w:r>
            <w:proofErr w:type="spellStart"/>
            <w:r>
              <w:rPr>
                <w:rFonts w:cs="Arial"/>
                <w:szCs w:val="20"/>
              </w:rPr>
              <w:t>UMa</w:t>
            </w:r>
            <w:proofErr w:type="spellEnd"/>
            <w:r>
              <w:rPr>
                <w:rFonts w:cs="Arial"/>
                <w:szCs w:val="20"/>
              </w:rPr>
              <w:t>-UAV Alternative 2</w:t>
            </w:r>
          </w:p>
        </w:tc>
        <w:tc>
          <w:tcPr>
            <w:tcW w:w="4815" w:type="dxa"/>
          </w:tcPr>
          <w:p w14:paraId="4931EF63" w14:textId="77777777" w:rsidR="00BC2400" w:rsidRPr="002D1B41" w:rsidRDefault="00BC2400" w:rsidP="007516A0">
            <w:pPr>
              <w:spacing w:after="240" w:line="240" w:lineRule="auto"/>
              <w:contextualSpacing/>
              <w:rPr>
                <w:rFonts w:eastAsiaTheme="minorEastAsia" w:cs="Arial"/>
                <w:szCs w:val="20"/>
                <w:lang w:val="da-DK"/>
              </w:rPr>
            </w:pPr>
            <w:r w:rsidRPr="002D1B41">
              <w:rPr>
                <w:rFonts w:cs="Arial"/>
                <w:szCs w:val="20"/>
                <w:lang w:val="da-DK"/>
              </w:rPr>
              <w:t xml:space="preserve">LOS: </w:t>
            </w:r>
            <w:r w:rsidRPr="00666A34">
              <w:rPr>
                <w:rFonts w:ascii="Symbol" w:hAnsi="Symbol" w:cs="Arial"/>
                <w:i/>
                <w:iCs/>
                <w:szCs w:val="20"/>
              </w:rPr>
              <w:t>m</w:t>
            </w:r>
            <w:r w:rsidRPr="002D1B41">
              <w:rPr>
                <w:rFonts w:cs="Arial"/>
                <w:szCs w:val="20"/>
                <w:lang w:val="da-DK"/>
              </w:rPr>
              <w:t xml:space="preserve"> = </w:t>
            </w:r>
            <m:oMath>
              <m:r>
                <w:rPr>
                  <w:rFonts w:ascii="Cambria Math" w:hAnsi="Cambria Math" w:cs="Arial"/>
                  <w:szCs w:val="20"/>
                  <w:lang w:val="da-DK"/>
                </w:rPr>
                <m:t>4.217⋅</m:t>
              </m:r>
              <m:func>
                <m:funcPr>
                  <m:ctrlPr>
                    <w:rPr>
                      <w:rFonts w:ascii="Cambria Math" w:hAnsi="Cambria Math" w:cs="Arial"/>
                      <w:i/>
                      <w:szCs w:val="20"/>
                    </w:rPr>
                  </m:ctrlPr>
                </m:funcPr>
                <m:fName>
                  <m:sSub>
                    <m:sSubPr>
                      <m:ctrlPr>
                        <w:rPr>
                          <w:rFonts w:ascii="Cambria Math" w:hAnsi="Cambria Math" w:cs="Arial"/>
                          <w:szCs w:val="20"/>
                        </w:rPr>
                      </m:ctrlPr>
                    </m:sSubPr>
                    <m:e>
                      <m:r>
                        <m:rPr>
                          <m:sty m:val="p"/>
                        </m:rPr>
                        <w:rPr>
                          <w:rFonts w:ascii="Cambria Math" w:hAnsi="Cambria Math" w:cs="Arial"/>
                          <w:szCs w:val="20"/>
                          <w:lang w:val="da-DK"/>
                        </w:rPr>
                        <m:t>log</m:t>
                      </m:r>
                    </m:e>
                    <m:sub>
                      <m:r>
                        <w:rPr>
                          <w:rFonts w:ascii="Cambria Math" w:hAnsi="Cambria Math" w:cs="Arial"/>
                          <w:szCs w:val="20"/>
                          <w:lang w:val="da-DK"/>
                        </w:rPr>
                        <m:t>10</m:t>
                      </m:r>
                    </m:sub>
                  </m:sSub>
                </m:fName>
                <m:e>
                  <m:sSub>
                    <m:sSubPr>
                      <m:ctrlPr>
                        <w:rPr>
                          <w:rFonts w:ascii="Cambria Math" w:hAnsi="Cambria Math" w:cs="Arial"/>
                          <w:i/>
                          <w:szCs w:val="20"/>
                        </w:rPr>
                      </m:ctrlPr>
                    </m:sSubPr>
                    <m:e>
                      <m:r>
                        <w:rPr>
                          <w:rFonts w:ascii="Cambria Math" w:hAnsi="Cambria Math" w:cs="Arial"/>
                          <w:szCs w:val="20"/>
                          <w:lang w:val="da-DK"/>
                        </w:rPr>
                        <m:t>h</m:t>
                      </m:r>
                    </m:e>
                    <m:sub>
                      <m:r>
                        <w:rPr>
                          <w:rFonts w:ascii="Cambria Math" w:hAnsi="Cambria Math" w:cs="Arial"/>
                          <w:szCs w:val="20"/>
                        </w:rPr>
                        <m:t>UT</m:t>
                      </m:r>
                    </m:sub>
                  </m:sSub>
                </m:e>
              </m:func>
              <m:r>
                <w:rPr>
                  <w:rFonts w:ascii="Cambria Math" w:hAnsi="Cambria Math" w:cs="Arial"/>
                  <w:szCs w:val="20"/>
                  <w:lang w:val="da-DK"/>
                </w:rPr>
                <m:t>+5.787</m:t>
              </m:r>
            </m:oMath>
            <w:r w:rsidRPr="002D1B41">
              <w:rPr>
                <w:rFonts w:eastAsiaTheme="minorEastAsia" w:cs="Arial"/>
                <w:szCs w:val="20"/>
                <w:lang w:val="da-DK"/>
              </w:rPr>
              <w:t xml:space="preserve"> = 11 dB at </w:t>
            </w:r>
            <w:r w:rsidRPr="002D1B41">
              <w:rPr>
                <w:rFonts w:cs="Arial"/>
                <w:szCs w:val="20"/>
                <w:lang w:val="da-DK"/>
              </w:rPr>
              <w:t xml:space="preserve"> </w:t>
            </w:r>
            <m:oMath>
              <m:sSub>
                <m:sSubPr>
                  <m:ctrlPr>
                    <w:rPr>
                      <w:rFonts w:ascii="Cambria Math" w:hAnsi="Cambria Math" w:cs="Arial"/>
                      <w:i/>
                      <w:szCs w:val="20"/>
                    </w:rPr>
                  </m:ctrlPr>
                </m:sSubPr>
                <m:e>
                  <m:r>
                    <w:rPr>
                      <w:rFonts w:ascii="Cambria Math" w:hAnsi="Cambria Math" w:cs="Arial"/>
                      <w:szCs w:val="20"/>
                      <w:lang w:val="da-DK"/>
                    </w:rPr>
                    <m:t>h</m:t>
                  </m:r>
                </m:e>
                <m:sub>
                  <m:r>
                    <w:rPr>
                      <w:rFonts w:ascii="Cambria Math" w:hAnsi="Cambria Math" w:cs="Arial"/>
                      <w:szCs w:val="20"/>
                    </w:rPr>
                    <m:t>UT</m:t>
                  </m:r>
                </m:sub>
              </m:sSub>
            </m:oMath>
            <w:r w:rsidRPr="002D1B41">
              <w:rPr>
                <w:rFonts w:eastAsiaTheme="minorEastAsia" w:cs="Arial"/>
                <w:szCs w:val="20"/>
                <w:lang w:val="da-DK"/>
              </w:rPr>
              <w:t xml:space="preserve"> = 25 m, </w:t>
            </w:r>
            <w:r w:rsidRPr="00666A34">
              <w:rPr>
                <w:rFonts w:ascii="Symbol" w:hAnsi="Symbol" w:cs="Arial"/>
                <w:i/>
                <w:iCs/>
                <w:szCs w:val="20"/>
              </w:rPr>
              <w:t>s</w:t>
            </w:r>
            <w:r w:rsidRPr="002D1B41">
              <w:rPr>
                <w:rFonts w:cs="Arial"/>
                <w:szCs w:val="20"/>
                <w:lang w:val="da-DK"/>
              </w:rPr>
              <w:t xml:space="preserve"> = 8.158</w:t>
            </w:r>
            <m:oMath>
              <m:r>
                <w:rPr>
                  <w:rFonts w:ascii="Cambria Math" w:hAnsi="Cambria Math" w:cs="Arial"/>
                  <w:szCs w:val="20"/>
                  <w:lang w:val="da-DK"/>
                </w:rPr>
                <m:t>⋅</m:t>
              </m:r>
              <m:func>
                <m:funcPr>
                  <m:ctrlPr>
                    <w:rPr>
                      <w:rFonts w:ascii="Cambria Math" w:hAnsi="Cambria Math" w:cs="Arial"/>
                      <w:i/>
                      <w:szCs w:val="20"/>
                    </w:rPr>
                  </m:ctrlPr>
                </m:funcPr>
                <m:fName>
                  <m:r>
                    <m:rPr>
                      <m:sty m:val="p"/>
                    </m:rPr>
                    <w:rPr>
                      <w:rFonts w:ascii="Cambria Math" w:hAnsi="Cambria Math" w:cs="Arial"/>
                      <w:szCs w:val="20"/>
                      <w:lang w:val="da-DK"/>
                    </w:rPr>
                    <m:t>exp</m:t>
                  </m:r>
                </m:fName>
                <m:e>
                  <m:d>
                    <m:dPr>
                      <m:ctrlPr>
                        <w:rPr>
                          <w:rFonts w:ascii="Cambria Math" w:hAnsi="Cambria Math" w:cs="Arial"/>
                          <w:i/>
                          <w:szCs w:val="20"/>
                        </w:rPr>
                      </m:ctrlPr>
                    </m:dPr>
                    <m:e>
                      <m:r>
                        <w:rPr>
                          <w:rFonts w:ascii="Cambria Math" w:hAnsi="Cambria Math" w:cs="Arial"/>
                          <w:szCs w:val="20"/>
                          <w:lang w:val="da-DK"/>
                        </w:rPr>
                        <m:t>0.0046⋅</m:t>
                      </m:r>
                      <m:sSub>
                        <m:sSubPr>
                          <m:ctrlPr>
                            <w:rPr>
                              <w:rFonts w:ascii="Cambria Math" w:hAnsi="Cambria Math" w:cs="Arial"/>
                              <w:i/>
                              <w:szCs w:val="20"/>
                            </w:rPr>
                          </m:ctrlPr>
                        </m:sSubPr>
                        <m:e>
                          <m:r>
                            <w:rPr>
                              <w:rFonts w:ascii="Cambria Math" w:hAnsi="Cambria Math" w:cs="Arial"/>
                              <w:szCs w:val="20"/>
                              <w:lang w:val="da-DK"/>
                            </w:rPr>
                            <m:t>h</m:t>
                          </m:r>
                        </m:e>
                        <m:sub>
                          <m:r>
                            <w:rPr>
                              <w:rFonts w:ascii="Cambria Math" w:hAnsi="Cambria Math" w:cs="Arial"/>
                              <w:szCs w:val="20"/>
                            </w:rPr>
                            <m:t>UT</m:t>
                          </m:r>
                        </m:sub>
                      </m:sSub>
                    </m:e>
                  </m:d>
                </m:e>
              </m:func>
            </m:oMath>
            <w:r w:rsidRPr="002D1B41">
              <w:rPr>
                <w:rFonts w:cs="Arial"/>
                <w:szCs w:val="20"/>
                <w:lang w:val="da-DK"/>
              </w:rPr>
              <w:t xml:space="preserve"> = 9.2 dB at </w:t>
            </w:r>
            <m:oMath>
              <m:sSub>
                <m:sSubPr>
                  <m:ctrlPr>
                    <w:rPr>
                      <w:rFonts w:ascii="Cambria Math" w:hAnsi="Cambria Math" w:cs="Arial"/>
                      <w:i/>
                      <w:szCs w:val="20"/>
                    </w:rPr>
                  </m:ctrlPr>
                </m:sSubPr>
                <m:e>
                  <m:r>
                    <w:rPr>
                      <w:rFonts w:ascii="Cambria Math" w:hAnsi="Cambria Math" w:cs="Arial"/>
                      <w:szCs w:val="20"/>
                      <w:lang w:val="da-DK"/>
                    </w:rPr>
                    <m:t>h</m:t>
                  </m:r>
                </m:e>
                <m:sub>
                  <m:r>
                    <w:rPr>
                      <w:rFonts w:ascii="Cambria Math" w:hAnsi="Cambria Math" w:cs="Arial"/>
                      <w:szCs w:val="20"/>
                    </w:rPr>
                    <m:t>UT</m:t>
                  </m:r>
                </m:sub>
              </m:sSub>
            </m:oMath>
            <w:r w:rsidRPr="002D1B41">
              <w:rPr>
                <w:rFonts w:eastAsiaTheme="minorEastAsia" w:cs="Arial"/>
                <w:szCs w:val="20"/>
                <w:lang w:val="da-DK"/>
              </w:rPr>
              <w:t xml:space="preserve"> = 25 m</w:t>
            </w:r>
          </w:p>
          <w:p w14:paraId="1BB984D4" w14:textId="77777777" w:rsidR="00BC2400" w:rsidRDefault="00BC2400" w:rsidP="007516A0">
            <w:pPr>
              <w:spacing w:after="240" w:line="240" w:lineRule="auto"/>
              <w:contextualSpacing/>
              <w:rPr>
                <w:rFonts w:cs="Arial"/>
                <w:szCs w:val="20"/>
              </w:rPr>
            </w:pPr>
            <w:r>
              <w:rPr>
                <w:rFonts w:cs="Arial"/>
                <w:szCs w:val="20"/>
              </w:rPr>
              <w:t>NLOS: N/A</w:t>
            </w:r>
          </w:p>
        </w:tc>
      </w:tr>
      <w:tr w:rsidR="00BC2400" w:rsidRPr="002B0B86" w14:paraId="1CF66431" w14:textId="77777777" w:rsidTr="007516A0">
        <w:tc>
          <w:tcPr>
            <w:tcW w:w="4814" w:type="dxa"/>
          </w:tcPr>
          <w:p w14:paraId="4F2D81AA" w14:textId="77777777" w:rsidR="00BC2400" w:rsidRDefault="00BC2400" w:rsidP="007516A0">
            <w:pPr>
              <w:spacing w:after="240" w:line="240" w:lineRule="auto"/>
              <w:contextualSpacing/>
              <w:rPr>
                <w:rFonts w:cs="Arial"/>
                <w:szCs w:val="20"/>
              </w:rPr>
            </w:pPr>
            <w:r>
              <w:rPr>
                <w:rFonts w:cs="Arial"/>
                <w:szCs w:val="20"/>
              </w:rPr>
              <w:t xml:space="preserve">TR 36.777: </w:t>
            </w:r>
            <w:proofErr w:type="spellStart"/>
            <w:r>
              <w:rPr>
                <w:rFonts w:cs="Arial"/>
                <w:szCs w:val="20"/>
              </w:rPr>
              <w:t>UMa</w:t>
            </w:r>
            <w:proofErr w:type="spellEnd"/>
            <w:r>
              <w:rPr>
                <w:rFonts w:cs="Arial"/>
                <w:szCs w:val="20"/>
              </w:rPr>
              <w:t>-UAV Alternative 3</w:t>
            </w:r>
          </w:p>
        </w:tc>
        <w:tc>
          <w:tcPr>
            <w:tcW w:w="4815" w:type="dxa"/>
          </w:tcPr>
          <w:p w14:paraId="1FD42F1A" w14:textId="77777777" w:rsidR="00BC2400" w:rsidRPr="00815733" w:rsidRDefault="00BC2400" w:rsidP="007516A0">
            <w:pPr>
              <w:spacing w:after="240" w:line="240" w:lineRule="auto"/>
              <w:contextualSpacing/>
              <w:rPr>
                <w:rFonts w:cs="Arial"/>
                <w:szCs w:val="20"/>
                <w:lang w:val="es-ES"/>
              </w:rPr>
            </w:pPr>
            <w:r w:rsidRPr="00815733">
              <w:rPr>
                <w:rFonts w:cs="Arial"/>
                <w:szCs w:val="20"/>
                <w:lang w:val="es-ES"/>
              </w:rPr>
              <w:t xml:space="preserve">LOS: </w:t>
            </w:r>
            <w:r w:rsidRPr="00666A34">
              <w:rPr>
                <w:rFonts w:ascii="Symbol" w:hAnsi="Symbol" w:cs="Arial"/>
                <w:i/>
                <w:iCs/>
                <w:szCs w:val="20"/>
              </w:rPr>
              <w:t>m</w:t>
            </w:r>
            <w:r w:rsidRPr="00815733">
              <w:rPr>
                <w:rFonts w:cs="Arial"/>
                <w:szCs w:val="20"/>
                <w:lang w:val="es-ES"/>
              </w:rPr>
              <w:t xml:space="preserve"> = 15 dB, </w:t>
            </w:r>
            <w:r w:rsidRPr="00666A34">
              <w:rPr>
                <w:rFonts w:ascii="Symbol" w:hAnsi="Symbol" w:cs="Arial"/>
                <w:i/>
                <w:iCs/>
                <w:szCs w:val="20"/>
              </w:rPr>
              <w:t>s</w:t>
            </w:r>
            <w:r w:rsidRPr="00815733">
              <w:rPr>
                <w:rFonts w:cs="Arial"/>
                <w:szCs w:val="20"/>
                <w:lang w:val="es-ES"/>
              </w:rPr>
              <w:t xml:space="preserve"> = 0 dB</w:t>
            </w:r>
          </w:p>
          <w:p w14:paraId="2A1FB1D8" w14:textId="77777777" w:rsidR="00BC2400" w:rsidRPr="00815733" w:rsidRDefault="00BC2400" w:rsidP="007516A0">
            <w:pPr>
              <w:spacing w:after="240" w:line="240" w:lineRule="auto"/>
              <w:contextualSpacing/>
              <w:rPr>
                <w:rFonts w:cs="Arial"/>
                <w:szCs w:val="20"/>
                <w:lang w:val="es-ES"/>
              </w:rPr>
            </w:pPr>
            <w:r w:rsidRPr="00815733">
              <w:rPr>
                <w:rFonts w:cs="Arial"/>
                <w:szCs w:val="20"/>
                <w:lang w:val="es-ES"/>
              </w:rPr>
              <w:t>NLOS: N/A</w:t>
            </w:r>
          </w:p>
        </w:tc>
      </w:tr>
    </w:tbl>
    <w:p w14:paraId="617E1485" w14:textId="77777777" w:rsidR="00BC2400" w:rsidRDefault="00BC2400" w:rsidP="005108D0">
      <w:pPr>
        <w:pStyle w:val="Observation"/>
        <w:rPr>
          <w:lang w:val="en-GB"/>
        </w:rPr>
      </w:pPr>
      <w:bookmarkStart w:id="134" w:name="_Toc189860882"/>
      <w:r>
        <w:rPr>
          <w:lang w:val="en-GB"/>
        </w:rPr>
        <w:t xml:space="preserve">The channel models for the background TRP-TRP channel according to TR 38.858 and the TRP-target (UAV) channel according to TR 36.777 are inconsistent with each other. Such inconsistency may lead to an imbalance between the </w:t>
      </w:r>
      <w:proofErr w:type="spellStart"/>
      <w:r>
        <w:rPr>
          <w:lang w:val="en-GB"/>
        </w:rPr>
        <w:t>H_target</w:t>
      </w:r>
      <w:proofErr w:type="spellEnd"/>
      <w:r>
        <w:rPr>
          <w:lang w:val="en-GB"/>
        </w:rPr>
        <w:t xml:space="preserve"> and </w:t>
      </w:r>
      <w:proofErr w:type="spellStart"/>
      <w:r>
        <w:rPr>
          <w:lang w:val="en-GB"/>
        </w:rPr>
        <w:t>H_background</w:t>
      </w:r>
      <w:proofErr w:type="spellEnd"/>
      <w:r>
        <w:rPr>
          <w:lang w:val="en-GB"/>
        </w:rPr>
        <w:t xml:space="preserve"> that could cause erroneous conclusions to be drawn about ISAC performance.</w:t>
      </w:r>
      <w:bookmarkEnd w:id="134"/>
    </w:p>
    <w:p w14:paraId="3CE61419" w14:textId="77777777" w:rsidR="00BC2400" w:rsidRDefault="00BC2400" w:rsidP="003B4475">
      <w:pPr>
        <w:pStyle w:val="Proposal"/>
      </w:pPr>
      <w:bookmarkStart w:id="135" w:name="_Toc189860932"/>
      <w:r>
        <w:t xml:space="preserve">Ensure that the TRP-target channel model and the TRP-TRP background channel model are consistent with each other such that they give channel realizations with </w:t>
      </w:r>
      <w:r>
        <w:lastRenderedPageBreak/>
        <w:t>similar statistical properties when used with comparable distances and antenna/target heights.</w:t>
      </w:r>
      <w:bookmarkEnd w:id="135"/>
    </w:p>
    <w:p w14:paraId="619DDE7E" w14:textId="54934CF5" w:rsidR="00BC2400" w:rsidRDefault="00BC2400" w:rsidP="00455F35">
      <w:pPr>
        <w:jc w:val="both"/>
        <w:rPr>
          <w:lang w:val="en-GB" w:eastAsia="en-GB"/>
        </w:rPr>
      </w:pPr>
      <w:r>
        <w:rPr>
          <w:lang w:val="en-GB" w:eastAsia="en-GB"/>
        </w:rPr>
        <w:t>The characteristics of the TRP-TRP background channel are important for ISAC evaluations for two reasons. The first is that a sensing algorithm needs to distinguish the target channel from th</w:t>
      </w:r>
      <w:r w:rsidR="00827E59">
        <w:rPr>
          <w:lang w:val="en-GB" w:eastAsia="en-GB"/>
        </w:rPr>
        <w:t>e</w:t>
      </w:r>
      <w:r>
        <w:rPr>
          <w:lang w:val="en-GB" w:eastAsia="en-GB"/>
        </w:rPr>
        <w:t xml:space="preserve"> background channel to be able to sense an object. The second is that TRP-TRP bistatic sensing may create problematic interference scenarios that the communication system needs to be able to handle. In both cases, the LOS probability, path loss, and multipath characteristics of the TRP-TRP channel may have profound impact, possibly beyond what has been seen in non-ISAC work that </w:t>
      </w:r>
      <w:r w:rsidR="0091701A">
        <w:rPr>
          <w:lang w:val="en-GB" w:eastAsia="en-GB"/>
        </w:rPr>
        <w:t>uses</w:t>
      </w:r>
      <w:r>
        <w:rPr>
          <w:lang w:val="en-GB" w:eastAsia="en-GB"/>
        </w:rPr>
        <w:t xml:space="preserve"> TRP-TRP channel models. It would therefore be prudent to put some more effort into measuring this channel and not simply reuse a channel model that was previously developed for some other purpose. </w:t>
      </w:r>
    </w:p>
    <w:p w14:paraId="006D78B2" w14:textId="65C95F5A" w:rsidR="00BC2400" w:rsidRDefault="00BC2400" w:rsidP="003B4475">
      <w:pPr>
        <w:pStyle w:val="Proposal"/>
      </w:pPr>
      <w:bookmarkStart w:id="136" w:name="_Toc189860933"/>
      <w:r w:rsidRPr="5BCCBC5C">
        <w:t>Encourage companies to perform new measurements or simulation studies to characterize the TRP-TRP background channel. Use the outcome of these studies to decide on whether the ISAC background channel modelling can be based on reusing or modifying the models in TRs 38.858 and 37.885 or if new modelling needs to be developed.</w:t>
      </w:r>
      <w:bookmarkEnd w:id="136"/>
    </w:p>
    <w:p w14:paraId="29890542" w14:textId="795BDC3B" w:rsidR="00D364F3" w:rsidRPr="00D364F3" w:rsidRDefault="00D364F3" w:rsidP="005108D0">
      <w:pPr>
        <w:pStyle w:val="ListParagraph"/>
        <w:keepNext/>
        <w:keepLines/>
        <w:numPr>
          <w:ilvl w:val="1"/>
          <w:numId w:val="49"/>
        </w:numPr>
        <w:tabs>
          <w:tab w:val="left" w:pos="680"/>
        </w:tabs>
        <w:overflowPunct w:val="0"/>
        <w:autoSpaceDE w:val="0"/>
        <w:autoSpaceDN w:val="0"/>
        <w:adjustRightInd w:val="0"/>
        <w:spacing w:before="180" w:after="180" w:line="240" w:lineRule="auto"/>
        <w:jc w:val="both"/>
        <w:textAlignment w:val="baseline"/>
        <w:outlineLvl w:val="1"/>
        <w:rPr>
          <w:rFonts w:ascii="Arial" w:eastAsia="Times New Roman" w:hAnsi="Arial" w:cs="Arial"/>
          <w:sz w:val="32"/>
          <w:szCs w:val="32"/>
          <w:lang w:val="en-GB" w:eastAsia="zh-CN"/>
        </w:rPr>
      </w:pPr>
      <w:bookmarkStart w:id="137" w:name="_Ref181969357"/>
      <w:bookmarkStart w:id="138" w:name="_Ref178064866"/>
      <w:bookmarkEnd w:id="77"/>
      <w:r w:rsidRPr="00D364F3">
        <w:rPr>
          <w:rFonts w:ascii="Arial" w:eastAsia="Times New Roman" w:hAnsi="Arial" w:cs="Arial" w:hint="eastAsia"/>
          <w:sz w:val="32"/>
          <w:szCs w:val="32"/>
          <w:lang w:val="en-GB" w:eastAsia="zh-CN"/>
        </w:rPr>
        <w:t xml:space="preserve">Doppler </w:t>
      </w:r>
    </w:p>
    <w:p w14:paraId="491E3BE1" w14:textId="46184115" w:rsidR="00D364F3" w:rsidRDefault="00D364F3" w:rsidP="00D364F3">
      <w:pPr>
        <w:jc w:val="both"/>
        <w:rPr>
          <w:rFonts w:eastAsiaTheme="minorEastAsia" w:cs="Arial"/>
          <w:szCs w:val="20"/>
          <w:lang w:eastAsia="zh-CN"/>
        </w:rPr>
      </w:pPr>
      <w:r>
        <w:rPr>
          <w:rFonts w:eastAsiaTheme="minorEastAsia" w:cs="Arial"/>
          <w:szCs w:val="20"/>
          <w:lang w:eastAsia="zh-CN"/>
        </w:rPr>
        <w:t xml:space="preserve">In most communication scenarios, the UE is moving while the environment is mostly stationary. Hence the Doppler in the channel is mainly caused by the UE movement and the additional Doppler variations due to movement of scatterers in the environment has only a minor impact on communication performance. Nevertheless, TR 38.901 clause 7.6.10 contains provisions for modeling Doppler variations due to scatterer mobility. The Doppler variations due to scatterer mobility can be parameterized using two variables, </w:t>
      </w:r>
      <m:oMath>
        <m:sSub>
          <m:sSubPr>
            <m:ctrlPr>
              <w:rPr>
                <w:rFonts w:ascii="Cambria Math" w:eastAsiaTheme="minorEastAsia" w:hAnsi="Cambria Math" w:cs="Arial"/>
                <w:i/>
                <w:szCs w:val="20"/>
                <w:lang w:eastAsia="zh-CN"/>
              </w:rPr>
            </m:ctrlPr>
          </m:sSubPr>
          <m:e>
            <m:r>
              <w:rPr>
                <w:rFonts w:ascii="Cambria Math" w:eastAsiaTheme="minorEastAsia" w:hAnsi="Cambria Math" w:cs="Arial"/>
                <w:szCs w:val="20"/>
                <w:lang w:eastAsia="zh-CN"/>
              </w:rPr>
              <m:t>v</m:t>
            </m:r>
          </m:e>
          <m:sub>
            <m:r>
              <w:rPr>
                <w:rFonts w:ascii="Cambria Math" w:eastAsiaTheme="minorEastAsia" w:hAnsi="Cambria Math" w:cs="Arial"/>
                <w:szCs w:val="20"/>
                <w:lang w:eastAsia="zh-CN"/>
              </w:rPr>
              <m:t>scatt</m:t>
            </m:r>
          </m:sub>
        </m:sSub>
      </m:oMath>
      <w:r>
        <w:rPr>
          <w:rFonts w:eastAsiaTheme="minorEastAsia" w:cs="Arial"/>
          <w:szCs w:val="20"/>
          <w:lang w:eastAsia="zh-CN"/>
        </w:rPr>
        <w:t xml:space="preserve"> which is the maximum speed of the scatterers, and </w:t>
      </w:r>
      <m:oMath>
        <m:r>
          <w:rPr>
            <w:rFonts w:ascii="Cambria Math" w:eastAsiaTheme="minorEastAsia" w:hAnsi="Cambria Math" w:cs="Arial"/>
            <w:szCs w:val="20"/>
            <w:lang w:eastAsia="zh-CN"/>
          </w:rPr>
          <m:t>p</m:t>
        </m:r>
      </m:oMath>
      <w:r>
        <w:rPr>
          <w:rFonts w:eastAsiaTheme="minorEastAsia" w:cs="Arial"/>
          <w:szCs w:val="20"/>
          <w:lang w:eastAsia="zh-CN"/>
        </w:rPr>
        <w:t xml:space="preserve"> which is the proportion of the scatterers (clusters) that are mobile. </w:t>
      </w:r>
    </w:p>
    <w:p w14:paraId="27EBF710" w14:textId="77777777" w:rsidR="00D364F3" w:rsidRPr="00696315" w:rsidRDefault="00D364F3" w:rsidP="005108D0">
      <w:pPr>
        <w:pStyle w:val="Observation"/>
      </w:pPr>
      <w:bookmarkStart w:id="139" w:name="_Toc189860883"/>
      <w:r>
        <w:t xml:space="preserve">Doppler due to moving scatterers (clusters) in the environment is modeled in TR 38.901 clause 7.6.10 using a maximum speed </w:t>
      </w:r>
      <m:oMath>
        <m:sSub>
          <m:sSubPr>
            <m:ctrlPr>
              <w:rPr>
                <w:rFonts w:ascii="Cambria Math" w:hAnsi="Cambria Math"/>
                <w:i/>
              </w:rPr>
            </m:ctrlPr>
          </m:sSubPr>
          <m:e>
            <m:r>
              <m:rPr>
                <m:sty m:val="bi"/>
              </m:rPr>
              <w:rPr>
                <w:rFonts w:ascii="Cambria Math" w:hAnsi="Cambria Math"/>
              </w:rPr>
              <m:t>v</m:t>
            </m:r>
          </m:e>
          <m:sub>
            <m:r>
              <m:rPr>
                <m:sty m:val="bi"/>
              </m:rPr>
              <w:rPr>
                <w:rFonts w:ascii="Cambria Math" w:hAnsi="Cambria Math"/>
              </w:rPr>
              <m:t>scatt</m:t>
            </m:r>
          </m:sub>
        </m:sSub>
      </m:oMath>
      <w:r>
        <w:t xml:space="preserve"> of the scatterers and a proportion </w:t>
      </w:r>
      <m:oMath>
        <m:r>
          <m:rPr>
            <m:sty m:val="bi"/>
          </m:rPr>
          <w:rPr>
            <w:rFonts w:ascii="Cambria Math" w:hAnsi="Cambria Math"/>
          </w:rPr>
          <m:t>p</m:t>
        </m:r>
      </m:oMath>
      <w:r>
        <w:t xml:space="preserve"> of the scatterers (clusters) that are mobile</w:t>
      </w:r>
      <w:r w:rsidRPr="00696315">
        <w:t>.</w:t>
      </w:r>
      <w:bookmarkEnd w:id="139"/>
    </w:p>
    <w:p w14:paraId="2271EFDD" w14:textId="77777777" w:rsidR="00D364F3" w:rsidRDefault="00D364F3" w:rsidP="00D364F3">
      <w:pPr>
        <w:jc w:val="both"/>
        <w:rPr>
          <w:rFonts w:eastAsiaTheme="minorEastAsia" w:cs="Arial"/>
          <w:szCs w:val="20"/>
          <w:lang w:eastAsia="zh-CN"/>
        </w:rPr>
      </w:pPr>
      <w:r>
        <w:rPr>
          <w:rFonts w:eastAsiaTheme="minorEastAsia" w:cs="Arial"/>
          <w:szCs w:val="20"/>
          <w:lang w:eastAsia="zh-CN"/>
        </w:rPr>
        <w:t>It is known from radar processing that the Doppler in the target channel can be very important for distinguishing the target from the background. Doppler processing can identify targets in channels even if the mostly stationary background channel is much stronger than the target channel. Movement in the environment may introduce additional Doppler variations both in the background channel and in the target channel. The latter can occur if the Tx-target link or the target-Rx link includes multipath due to reflections or scattering from a mobile object in the environment. One example of this with relevance to sensing is the case when a roadside hazard in the form of an animal should be detected. If the road goes through a forest, then the Tx-target or target-Rx channels may include multipath due to scattering from the trees. On a windy day this scattering may contribute significant Doppler to the target channel. However, this in itself may not be of particular concern for sensing performance. The problem occurs when the Tx-Rx background channel also includes scattering from the same trees. The combined energy from scattering from many trees may become much larger than the energy from scattering from the animal. Since both the background channel and the target channel will have similar Doppler signatures, the ability to detect and distinguish the target from the background becomes much more challenging.</w:t>
      </w:r>
    </w:p>
    <w:p w14:paraId="080BBCF7" w14:textId="77777777" w:rsidR="00D364F3" w:rsidRDefault="00D364F3" w:rsidP="005108D0">
      <w:pPr>
        <w:pStyle w:val="Observation"/>
      </w:pPr>
      <w:bookmarkStart w:id="140" w:name="_Toc189860884"/>
      <w:r>
        <w:t>For sensing, Doppler due to moving scatterers (clusters) in the environment can affect both the target channel and the background channel</w:t>
      </w:r>
      <w:r w:rsidRPr="00696315">
        <w:t>.</w:t>
      </w:r>
      <w:bookmarkEnd w:id="140"/>
    </w:p>
    <w:p w14:paraId="455D14BD" w14:textId="77777777" w:rsidR="00D364F3" w:rsidRPr="00696315" w:rsidRDefault="00D364F3" w:rsidP="005108D0">
      <w:pPr>
        <w:pStyle w:val="Observation"/>
      </w:pPr>
      <w:bookmarkStart w:id="141" w:name="_Toc189860885"/>
      <w:r>
        <w:t>Moving scatterers in the background channel can have a profound impact on sensing performance.</w:t>
      </w:r>
      <w:bookmarkEnd w:id="141"/>
    </w:p>
    <w:p w14:paraId="1EF17BAA" w14:textId="77777777" w:rsidR="00D364F3" w:rsidRDefault="00D364F3" w:rsidP="00D364F3">
      <w:pPr>
        <w:jc w:val="both"/>
        <w:rPr>
          <w:rFonts w:eastAsiaTheme="minorEastAsia" w:cs="Arial"/>
          <w:szCs w:val="20"/>
          <w:lang w:eastAsia="zh-CN"/>
        </w:rPr>
      </w:pPr>
      <w:r>
        <w:rPr>
          <w:rFonts w:eastAsiaTheme="minorEastAsia" w:cs="Arial"/>
          <w:szCs w:val="20"/>
          <w:lang w:eastAsia="zh-CN"/>
        </w:rPr>
        <w:t xml:space="preserve">Due to the limited impact on communication, no parameterization via measurements of </w:t>
      </w:r>
      <m:oMath>
        <m:sSub>
          <m:sSubPr>
            <m:ctrlPr>
              <w:rPr>
                <w:rFonts w:ascii="Cambria Math" w:eastAsiaTheme="minorEastAsia" w:hAnsi="Cambria Math" w:cs="Arial"/>
                <w:i/>
                <w:szCs w:val="20"/>
                <w:lang w:eastAsia="zh-CN"/>
              </w:rPr>
            </m:ctrlPr>
          </m:sSubPr>
          <m:e>
            <m:r>
              <w:rPr>
                <w:rFonts w:ascii="Cambria Math" w:eastAsiaTheme="minorEastAsia" w:hAnsi="Cambria Math" w:cs="Arial"/>
                <w:szCs w:val="20"/>
                <w:lang w:eastAsia="zh-CN"/>
              </w:rPr>
              <m:t>v</m:t>
            </m:r>
          </m:e>
          <m:sub>
            <m:r>
              <w:rPr>
                <w:rFonts w:ascii="Cambria Math" w:eastAsiaTheme="minorEastAsia" w:hAnsi="Cambria Math" w:cs="Arial"/>
                <w:szCs w:val="20"/>
                <w:lang w:eastAsia="zh-CN"/>
              </w:rPr>
              <m:t>scatt</m:t>
            </m:r>
          </m:sub>
        </m:sSub>
      </m:oMath>
      <w:r>
        <w:rPr>
          <w:rFonts w:eastAsiaTheme="minorEastAsia" w:cs="Arial"/>
          <w:szCs w:val="20"/>
          <w:lang w:eastAsia="zh-CN"/>
        </w:rPr>
        <w:t xml:space="preserve"> and </w:t>
      </w:r>
      <m:oMath>
        <m:r>
          <w:rPr>
            <w:rFonts w:ascii="Cambria Math" w:eastAsiaTheme="minorEastAsia" w:hAnsi="Cambria Math" w:cs="Arial"/>
            <w:szCs w:val="20"/>
            <w:lang w:eastAsia="zh-CN"/>
          </w:rPr>
          <m:t>p</m:t>
        </m:r>
      </m:oMath>
      <w:r>
        <w:rPr>
          <w:rFonts w:eastAsiaTheme="minorEastAsia" w:cs="Arial"/>
          <w:szCs w:val="20"/>
          <w:lang w:eastAsia="zh-CN"/>
        </w:rPr>
        <w:t xml:space="preserve"> in different scenarios have been made. TR 38.901 just contains some very high-level guidance on the subject. However, given the potentially profound impact on sensing performance these parameters, especially </w:t>
      </w:r>
      <m:oMath>
        <m:r>
          <w:rPr>
            <w:rFonts w:ascii="Cambria Math" w:eastAsiaTheme="minorEastAsia" w:hAnsi="Cambria Math" w:cs="Arial"/>
            <w:szCs w:val="20"/>
            <w:lang w:eastAsia="zh-CN"/>
          </w:rPr>
          <m:t>p</m:t>
        </m:r>
      </m:oMath>
      <w:r>
        <w:rPr>
          <w:rFonts w:eastAsiaTheme="minorEastAsia" w:cs="Arial"/>
          <w:szCs w:val="20"/>
          <w:lang w:eastAsia="zh-CN"/>
        </w:rPr>
        <w:t xml:space="preserve">, should be studied via measurements in selected scenarios. Such measurements can be performed on the </w:t>
      </w:r>
      <w:r>
        <w:rPr>
          <w:rFonts w:eastAsiaTheme="minorEastAsia" w:cs="Arial"/>
          <w:szCs w:val="20"/>
          <w:lang w:eastAsia="zh-CN"/>
        </w:rPr>
        <w:lastRenderedPageBreak/>
        <w:t xml:space="preserve">communication (background) channels and the learnings can be applied to both the stochastic background and target channels. </w:t>
      </w:r>
    </w:p>
    <w:p w14:paraId="470CC099" w14:textId="4F45985B" w:rsidR="00D10392" w:rsidRPr="00D10392" w:rsidRDefault="00D364F3" w:rsidP="003B4475">
      <w:pPr>
        <w:pStyle w:val="Proposal"/>
      </w:pPr>
      <w:bookmarkStart w:id="142" w:name="_Toc189860934"/>
      <w:r>
        <w:t>Prioritize the study and parameterization of scatterer mobility via measurements, preferably on the background channel</w:t>
      </w:r>
      <w:bookmarkEnd w:id="142"/>
      <w:r>
        <w:t xml:space="preserve"> </w:t>
      </w:r>
    </w:p>
    <w:p w14:paraId="4021865E" w14:textId="662FE153" w:rsidR="007D4E9F" w:rsidRDefault="007D4E9F" w:rsidP="007D4E9F">
      <w:pPr>
        <w:jc w:val="both"/>
        <w:rPr>
          <w:rFonts w:eastAsiaTheme="minorEastAsia" w:cs="Arial"/>
          <w:szCs w:val="20"/>
          <w:lang w:eastAsia="zh-CN"/>
        </w:rPr>
      </w:pPr>
      <w:r w:rsidRPr="007D4E9F">
        <w:rPr>
          <w:rFonts w:eastAsiaTheme="minorEastAsia" w:cs="Arial" w:hint="eastAsia"/>
          <w:szCs w:val="20"/>
          <w:lang w:eastAsia="zh-CN"/>
        </w:rPr>
        <w:t xml:space="preserve">The </w:t>
      </w:r>
      <w:r>
        <w:rPr>
          <w:rFonts w:eastAsiaTheme="minorEastAsia" w:cs="Arial" w:hint="eastAsia"/>
          <w:szCs w:val="20"/>
          <w:lang w:eastAsia="zh-CN"/>
        </w:rPr>
        <w:t xml:space="preserve">following </w:t>
      </w:r>
      <w:r w:rsidRPr="007D4E9F">
        <w:rPr>
          <w:rFonts w:eastAsiaTheme="minorEastAsia" w:cs="Arial" w:hint="eastAsia"/>
          <w:szCs w:val="20"/>
          <w:lang w:eastAsia="zh-CN"/>
        </w:rPr>
        <w:t xml:space="preserve">early agreement on target channel suggests the study of the two parameters </w:t>
      </w:r>
      <m:oMath>
        <m:sSub>
          <m:sSubPr>
            <m:ctrlPr>
              <w:rPr>
                <w:rFonts w:ascii="Cambria Math" w:eastAsiaTheme="minorEastAsia" w:hAnsi="Cambria Math" w:cs="Arial"/>
                <w:szCs w:val="20"/>
                <w:lang w:eastAsia="zh-CN"/>
              </w:rPr>
            </m:ctrlPr>
          </m:sSubPr>
          <m:e>
            <m:r>
              <w:rPr>
                <w:rFonts w:ascii="Cambria Math" w:eastAsiaTheme="minorEastAsia" w:hAnsi="Cambria Math" w:cs="Arial"/>
                <w:szCs w:val="20"/>
                <w:lang w:eastAsia="zh-CN"/>
              </w:rPr>
              <m:t>v</m:t>
            </m:r>
          </m:e>
          <m:sub>
            <m:r>
              <w:rPr>
                <w:rFonts w:ascii="Cambria Math" w:eastAsiaTheme="minorEastAsia" w:hAnsi="Cambria Math" w:cs="Arial"/>
                <w:szCs w:val="20"/>
                <w:lang w:eastAsia="zh-CN"/>
              </w:rPr>
              <m:t>scatt</m:t>
            </m:r>
          </m:sub>
        </m:sSub>
      </m:oMath>
      <w:r>
        <w:rPr>
          <w:rFonts w:eastAsiaTheme="minorEastAsia" w:cs="Arial"/>
          <w:szCs w:val="20"/>
          <w:lang w:eastAsia="zh-CN"/>
        </w:rPr>
        <w:t xml:space="preserve"> and </w:t>
      </w:r>
      <m:oMath>
        <m:r>
          <w:rPr>
            <w:rFonts w:ascii="Cambria Math" w:eastAsiaTheme="minorEastAsia" w:hAnsi="Cambria Math" w:cs="Arial"/>
            <w:szCs w:val="20"/>
            <w:lang w:eastAsia="zh-CN"/>
          </w:rPr>
          <m:t>p</m:t>
        </m:r>
      </m:oMath>
      <w:r>
        <w:rPr>
          <w:rFonts w:eastAsiaTheme="minorEastAsia" w:cs="Arial" w:hint="eastAsia"/>
          <w:szCs w:val="20"/>
          <w:lang w:eastAsia="zh-CN"/>
        </w:rPr>
        <w:t xml:space="preserve">. The same parameter values apply to background channel as well </w:t>
      </w:r>
      <w:bookmarkStart w:id="143" w:name="OLE_LINK32"/>
      <w:r>
        <w:rPr>
          <w:rFonts w:eastAsiaTheme="minorEastAsia" w:cs="Arial" w:hint="eastAsia"/>
          <w:szCs w:val="20"/>
          <w:lang w:eastAsia="zh-CN"/>
        </w:rPr>
        <w:t>to keep characteristics of stochastic clusters consistent between target channel and background channel</w:t>
      </w:r>
      <w:bookmarkEnd w:id="143"/>
      <w:r>
        <w:rPr>
          <w:rFonts w:eastAsiaTheme="minorEastAsia" w:cs="Arial" w:hint="eastAsia"/>
          <w:szCs w:val="20"/>
          <w:lang w:eastAsia="zh-CN"/>
        </w:rPr>
        <w:t>.</w:t>
      </w:r>
    </w:p>
    <w:p w14:paraId="6D8BF712" w14:textId="06921619" w:rsidR="007D4E9F" w:rsidRPr="007D4E9F" w:rsidRDefault="007D4E9F" w:rsidP="003B4475">
      <w:pPr>
        <w:pStyle w:val="Proposal"/>
      </w:pPr>
      <w:bookmarkStart w:id="144" w:name="_Toc189860935"/>
      <w:r>
        <w:rPr>
          <w:rFonts w:hint="eastAsia"/>
        </w:rPr>
        <w:t>U</w:t>
      </w:r>
      <w:r>
        <w:t xml:space="preserve">se the same parameters </w:t>
      </w:r>
      <m:oMath>
        <m:sSub>
          <m:sSubPr>
            <m:ctrlPr>
              <w:rPr>
                <w:rFonts w:ascii="Cambria Math" w:hAnsi="Cambria Math"/>
                <w:i/>
              </w:rPr>
            </m:ctrlPr>
          </m:sSubPr>
          <m:e>
            <m:r>
              <m:rPr>
                <m:sty m:val="bi"/>
              </m:rPr>
              <w:rPr>
                <w:rFonts w:ascii="Cambria Math" w:hAnsi="Cambria Math"/>
              </w:rPr>
              <m:t>v</m:t>
            </m:r>
          </m:e>
          <m:sub>
            <m:r>
              <m:rPr>
                <m:sty m:val="bi"/>
              </m:rPr>
              <w:rPr>
                <w:rFonts w:ascii="Cambria Math" w:hAnsi="Cambria Math"/>
              </w:rPr>
              <m:t>scatt</m:t>
            </m:r>
          </m:sub>
        </m:sSub>
      </m:oMath>
      <w:r>
        <w:t xml:space="preserve"> and </w:t>
      </w:r>
      <m:oMath>
        <m:r>
          <m:rPr>
            <m:sty m:val="bi"/>
          </m:rPr>
          <w:rPr>
            <w:rFonts w:ascii="Cambria Math" w:hAnsi="Cambria Math"/>
          </w:rPr>
          <m:t>p</m:t>
        </m:r>
      </m:oMath>
      <w:r>
        <w:t xml:space="preserve"> both for the background and the Tx-target and target-Rx parts of the target channel</w:t>
      </w:r>
      <w:r>
        <w:rPr>
          <w:rFonts w:hint="eastAsia"/>
        </w:rPr>
        <w:t xml:space="preserve"> to keep characteristics of stochastic clusters consistent between target channel and background channel</w:t>
      </w:r>
      <w:r>
        <w:t>.</w:t>
      </w:r>
      <w:bookmarkEnd w:id="144"/>
      <w:r w:rsidRPr="001E4105">
        <w:t xml:space="preserve"> </w:t>
      </w:r>
    </w:p>
    <w:tbl>
      <w:tblPr>
        <w:tblStyle w:val="TableGrid"/>
        <w:tblW w:w="0" w:type="auto"/>
        <w:tblLook w:val="04A0" w:firstRow="1" w:lastRow="0" w:firstColumn="1" w:lastColumn="0" w:noHBand="0" w:noVBand="1"/>
      </w:tblPr>
      <w:tblGrid>
        <w:gridCol w:w="9629"/>
      </w:tblGrid>
      <w:tr w:rsidR="00D10392" w:rsidRPr="000A4314" w14:paraId="2C3AB825" w14:textId="77777777" w:rsidTr="00D10392">
        <w:tc>
          <w:tcPr>
            <w:tcW w:w="9629" w:type="dxa"/>
          </w:tcPr>
          <w:p w14:paraId="0F2E1DE4" w14:textId="77777777" w:rsidR="00D10392" w:rsidRPr="000A4314" w:rsidRDefault="00D10392" w:rsidP="00D10392">
            <w:pPr>
              <w:pStyle w:val="0Maintext"/>
              <w:rPr>
                <w:rFonts w:ascii="Arial" w:eastAsia="DengXian" w:hAnsi="Arial" w:cs="Arial"/>
                <w:sz w:val="20"/>
                <w:szCs w:val="18"/>
                <w:highlight w:val="green"/>
              </w:rPr>
            </w:pPr>
            <w:r w:rsidRPr="000A4314">
              <w:rPr>
                <w:rFonts w:ascii="Arial" w:hAnsi="Arial" w:cs="Arial"/>
                <w:sz w:val="20"/>
                <w:szCs w:val="18"/>
                <w:highlight w:val="green"/>
              </w:rPr>
              <w:t>Agreement</w:t>
            </w:r>
          </w:p>
          <w:p w14:paraId="773D6248" w14:textId="77777777" w:rsidR="00D10392" w:rsidRPr="000A4314" w:rsidRDefault="00D10392" w:rsidP="00D06223">
            <w:pPr>
              <w:pStyle w:val="ListParagraph"/>
              <w:numPr>
                <w:ilvl w:val="0"/>
                <w:numId w:val="33"/>
              </w:numPr>
              <w:suppressAutoHyphens/>
              <w:spacing w:line="240" w:lineRule="auto"/>
              <w:jc w:val="both"/>
              <w:rPr>
                <w:rFonts w:ascii="Arial" w:hAnsi="Arial" w:cs="Arial"/>
                <w:sz w:val="20"/>
                <w:szCs w:val="18"/>
              </w:rPr>
            </w:pPr>
            <w:r w:rsidRPr="000A4314">
              <w:rPr>
                <w:rFonts w:ascii="Arial" w:eastAsia="DengXian" w:hAnsi="Arial" w:cs="Arial"/>
                <w:sz w:val="20"/>
                <w:szCs w:val="18"/>
              </w:rPr>
              <w:t xml:space="preserve">Doppler for a target including both macro-Doppler and micro-Doppler can be modeled using a unified formula, </w:t>
            </w:r>
          </w:p>
          <w:p w14:paraId="08F055AD" w14:textId="77777777" w:rsidR="00D10392" w:rsidRPr="000A4314" w:rsidRDefault="00000000" w:rsidP="00D10392">
            <w:pPr>
              <w:pStyle w:val="ListParagraph"/>
              <w:tabs>
                <w:tab w:val="left" w:pos="0"/>
              </w:tabs>
              <w:ind w:left="880"/>
              <w:jc w:val="both"/>
              <w:rPr>
                <w:rFonts w:ascii="Arial" w:hAnsi="Arial" w:cs="Arial"/>
                <w:sz w:val="20"/>
                <w:szCs w:val="18"/>
              </w:rPr>
            </w:pPr>
            <m:oMath>
              <m:f>
                <m:fPr>
                  <m:ctrlPr>
                    <w:rPr>
                      <w:rFonts w:ascii="Cambria Math" w:hAnsi="Cambria Math" w:cs="Arial"/>
                      <w:sz w:val="20"/>
                      <w:szCs w:val="18"/>
                    </w:rPr>
                  </m:ctrlPr>
                </m:fPr>
                <m:num>
                  <m:sSubSup>
                    <m:sSubSupPr>
                      <m:ctrlPr>
                        <w:rPr>
                          <w:rFonts w:ascii="Cambria Math" w:hAnsi="Cambria Math" w:cs="Arial"/>
                          <w:sz w:val="20"/>
                          <w:szCs w:val="18"/>
                        </w:rPr>
                      </m:ctrlPr>
                    </m:sSubSupPr>
                    <m:e>
                      <m:acc>
                        <m:accPr>
                          <m:chr m:val="^"/>
                          <m:ctrlPr>
                            <w:rPr>
                              <w:rFonts w:ascii="Cambria Math" w:hAnsi="Cambria Math" w:cs="Arial"/>
                              <w:sz w:val="20"/>
                              <w:szCs w:val="18"/>
                            </w:rPr>
                          </m:ctrlPr>
                        </m:accPr>
                        <m:e>
                          <m:r>
                            <w:rPr>
                              <w:rFonts w:ascii="Cambria Math" w:hAnsi="Cambria Math" w:cs="Arial"/>
                              <w:sz w:val="20"/>
                              <w:szCs w:val="18"/>
                            </w:rPr>
                            <m:t>r</m:t>
                          </m:r>
                        </m:e>
                      </m:acc>
                    </m:e>
                    <m:sub>
                      <m:r>
                        <w:rPr>
                          <w:rFonts w:ascii="Cambria Math" w:hAnsi="Cambria Math" w:cs="Arial"/>
                          <w:sz w:val="20"/>
                          <w:szCs w:val="18"/>
                        </w:rPr>
                        <m:t>rx,</m:t>
                      </m:r>
                      <m:sSup>
                        <m:sSupPr>
                          <m:ctrlPr>
                            <w:rPr>
                              <w:rFonts w:ascii="Cambria Math" w:hAnsi="Cambria Math" w:cs="Arial"/>
                              <w:sz w:val="20"/>
                              <w:szCs w:val="18"/>
                            </w:rPr>
                          </m:ctrlPr>
                        </m:sSupPr>
                        <m:e>
                          <m:r>
                            <w:rPr>
                              <w:rFonts w:ascii="Cambria Math" w:hAnsi="Cambria Math" w:cs="Arial"/>
                              <w:sz w:val="20"/>
                              <w:szCs w:val="18"/>
                            </w:rPr>
                            <m:t>n</m:t>
                          </m:r>
                        </m:e>
                        <m:sup>
                          <m:r>
                            <w:rPr>
                              <w:rFonts w:ascii="Cambria Math" w:hAnsi="Cambria Math" w:cs="Arial"/>
                              <w:sz w:val="20"/>
                              <w:szCs w:val="18"/>
                            </w:rPr>
                            <m:t>'</m:t>
                          </m:r>
                        </m:sup>
                      </m:sSup>
                      <m:r>
                        <w:rPr>
                          <w:rFonts w:ascii="Cambria Math" w:hAnsi="Cambria Math" w:cs="Arial"/>
                          <w:sz w:val="20"/>
                          <w:szCs w:val="18"/>
                        </w:rPr>
                        <m:t>,</m:t>
                      </m:r>
                      <m:sSup>
                        <m:sSupPr>
                          <m:ctrlPr>
                            <w:rPr>
                              <w:rFonts w:ascii="Cambria Math" w:hAnsi="Cambria Math" w:cs="Arial"/>
                              <w:sz w:val="20"/>
                              <w:szCs w:val="18"/>
                            </w:rPr>
                          </m:ctrlPr>
                        </m:sSupPr>
                        <m:e>
                          <m:r>
                            <w:rPr>
                              <w:rFonts w:ascii="Cambria Math" w:hAnsi="Cambria Math" w:cs="Arial"/>
                              <w:sz w:val="20"/>
                              <w:szCs w:val="18"/>
                            </w:rPr>
                            <m:t>m</m:t>
                          </m:r>
                        </m:e>
                        <m:sup>
                          <m:r>
                            <w:rPr>
                              <w:rFonts w:ascii="Cambria Math" w:hAnsi="Cambria Math" w:cs="Arial"/>
                              <w:sz w:val="20"/>
                              <w:szCs w:val="18"/>
                            </w:rPr>
                            <m:t>'</m:t>
                          </m:r>
                        </m:sup>
                      </m:sSup>
                    </m:sub>
                    <m:sup>
                      <m:r>
                        <w:rPr>
                          <w:rFonts w:ascii="Cambria Math" w:hAnsi="Cambria Math" w:cs="Arial"/>
                          <w:sz w:val="20"/>
                          <w:szCs w:val="18"/>
                        </w:rPr>
                        <m:t>T</m:t>
                      </m:r>
                    </m:sup>
                  </m:sSubSup>
                  <m:d>
                    <m:dPr>
                      <m:ctrlPr>
                        <w:rPr>
                          <w:rFonts w:ascii="Cambria Math" w:hAnsi="Cambria Math" w:cs="Arial"/>
                          <w:sz w:val="20"/>
                          <w:szCs w:val="18"/>
                        </w:rPr>
                      </m:ctrlPr>
                    </m:dPr>
                    <m:e>
                      <m:r>
                        <w:rPr>
                          <w:rFonts w:ascii="Cambria Math" w:hAnsi="Cambria Math" w:cs="Arial"/>
                          <w:sz w:val="20"/>
                          <w:szCs w:val="18"/>
                        </w:rPr>
                        <m:t>t</m:t>
                      </m:r>
                    </m:e>
                  </m:d>
                  <m:r>
                    <w:rPr>
                      <w:rFonts w:ascii="Cambria Math" w:hAnsi="Cambria Math" w:cs="Arial"/>
                      <w:sz w:val="20"/>
                      <w:szCs w:val="18"/>
                    </w:rPr>
                    <m:t>.</m:t>
                  </m:r>
                  <m:sSub>
                    <m:sSubPr>
                      <m:ctrlPr>
                        <w:rPr>
                          <w:rFonts w:ascii="Cambria Math" w:hAnsi="Cambria Math" w:cs="Arial"/>
                          <w:sz w:val="20"/>
                          <w:szCs w:val="18"/>
                        </w:rPr>
                      </m:ctrlPr>
                    </m:sSubPr>
                    <m:e>
                      <m:acc>
                        <m:accPr>
                          <m:chr m:val="¯"/>
                          <m:ctrlPr>
                            <w:rPr>
                              <w:rFonts w:ascii="Cambria Math" w:hAnsi="Cambria Math" w:cs="Arial"/>
                              <w:sz w:val="20"/>
                              <w:szCs w:val="18"/>
                            </w:rPr>
                          </m:ctrlPr>
                        </m:accPr>
                        <m:e>
                          <m:r>
                            <w:rPr>
                              <w:rFonts w:ascii="Cambria Math" w:hAnsi="Cambria Math" w:cs="Arial"/>
                              <w:sz w:val="20"/>
                              <w:szCs w:val="18"/>
                            </w:rPr>
                            <m:t>v</m:t>
                          </m:r>
                        </m:e>
                      </m:acc>
                    </m:e>
                    <m:sub>
                      <m:r>
                        <w:rPr>
                          <w:rFonts w:ascii="Cambria Math" w:hAnsi="Cambria Math" w:cs="Arial"/>
                          <w:sz w:val="20"/>
                          <w:szCs w:val="18"/>
                        </w:rPr>
                        <m:t>rx</m:t>
                      </m:r>
                    </m:sub>
                  </m:sSub>
                  <m:d>
                    <m:dPr>
                      <m:ctrlPr>
                        <w:rPr>
                          <w:rFonts w:ascii="Cambria Math" w:hAnsi="Cambria Math" w:cs="Arial"/>
                          <w:sz w:val="20"/>
                          <w:szCs w:val="18"/>
                        </w:rPr>
                      </m:ctrlPr>
                    </m:dPr>
                    <m:e>
                      <m:r>
                        <w:rPr>
                          <w:rFonts w:ascii="Cambria Math" w:hAnsi="Cambria Math" w:cs="Arial"/>
                          <w:sz w:val="20"/>
                          <w:szCs w:val="18"/>
                        </w:rPr>
                        <m:t>t</m:t>
                      </m:r>
                    </m:e>
                  </m:d>
                  <m:r>
                    <w:rPr>
                      <w:rFonts w:ascii="Cambria Math" w:hAnsi="Cambria Math" w:cs="Arial"/>
                      <w:sz w:val="20"/>
                      <w:szCs w:val="18"/>
                    </w:rPr>
                    <m:t>+</m:t>
                  </m:r>
                  <m:sSubSup>
                    <m:sSubSupPr>
                      <m:ctrlPr>
                        <w:rPr>
                          <w:rFonts w:ascii="Cambria Math" w:hAnsi="Cambria Math" w:cs="Arial"/>
                          <w:sz w:val="20"/>
                          <w:szCs w:val="18"/>
                        </w:rPr>
                      </m:ctrlPr>
                    </m:sSubSupPr>
                    <m:e>
                      <m:acc>
                        <m:accPr>
                          <m:chr m:val="^"/>
                          <m:ctrlPr>
                            <w:rPr>
                              <w:rFonts w:ascii="Cambria Math" w:hAnsi="Cambria Math" w:cs="Arial"/>
                              <w:sz w:val="20"/>
                              <w:szCs w:val="18"/>
                            </w:rPr>
                          </m:ctrlPr>
                        </m:accPr>
                        <m:e>
                          <m:r>
                            <w:rPr>
                              <w:rFonts w:ascii="Cambria Math" w:hAnsi="Cambria Math" w:cs="Arial"/>
                              <w:sz w:val="20"/>
                              <w:szCs w:val="18"/>
                            </w:rPr>
                            <m:t>r</m:t>
                          </m:r>
                        </m:e>
                      </m:acc>
                    </m:e>
                    <m:sub>
                      <m:r>
                        <w:rPr>
                          <w:rFonts w:ascii="Cambria Math" w:hAnsi="Cambria Math" w:cs="Arial"/>
                          <w:sz w:val="20"/>
                          <w:szCs w:val="18"/>
                        </w:rPr>
                        <m:t>p,</m:t>
                      </m:r>
                      <m:sSup>
                        <m:sSupPr>
                          <m:ctrlPr>
                            <w:rPr>
                              <w:rFonts w:ascii="Cambria Math" w:hAnsi="Cambria Math" w:cs="Arial"/>
                              <w:sz w:val="20"/>
                              <w:szCs w:val="18"/>
                            </w:rPr>
                          </m:ctrlPr>
                        </m:sSupPr>
                        <m:e>
                          <m:r>
                            <w:rPr>
                              <w:rFonts w:ascii="Cambria Math" w:hAnsi="Cambria Math" w:cs="Arial"/>
                              <w:sz w:val="20"/>
                              <w:szCs w:val="18"/>
                            </w:rPr>
                            <m:t>n</m:t>
                          </m:r>
                        </m:e>
                        <m:sup>
                          <m:r>
                            <w:rPr>
                              <w:rFonts w:ascii="Cambria Math" w:hAnsi="Cambria Math" w:cs="Arial"/>
                              <w:sz w:val="20"/>
                              <w:szCs w:val="18"/>
                            </w:rPr>
                            <m:t>'</m:t>
                          </m:r>
                        </m:sup>
                      </m:sSup>
                      <m:r>
                        <w:rPr>
                          <w:rFonts w:ascii="Cambria Math" w:hAnsi="Cambria Math" w:cs="Arial"/>
                          <w:sz w:val="20"/>
                          <w:szCs w:val="18"/>
                        </w:rPr>
                        <m:t>,</m:t>
                      </m:r>
                      <m:sSup>
                        <m:sSupPr>
                          <m:ctrlPr>
                            <w:rPr>
                              <w:rFonts w:ascii="Cambria Math" w:hAnsi="Cambria Math" w:cs="Arial"/>
                              <w:sz w:val="20"/>
                              <w:szCs w:val="18"/>
                            </w:rPr>
                          </m:ctrlPr>
                        </m:sSupPr>
                        <m:e>
                          <m:r>
                            <w:rPr>
                              <w:rFonts w:ascii="Cambria Math" w:hAnsi="Cambria Math" w:cs="Arial"/>
                              <w:sz w:val="20"/>
                              <w:szCs w:val="18"/>
                            </w:rPr>
                            <m:t>m</m:t>
                          </m:r>
                        </m:e>
                        <m:sup>
                          <m:r>
                            <w:rPr>
                              <w:rFonts w:ascii="Cambria Math" w:hAnsi="Cambria Math" w:cs="Arial"/>
                              <w:sz w:val="20"/>
                              <w:szCs w:val="18"/>
                            </w:rPr>
                            <m:t>'</m:t>
                          </m:r>
                        </m:sup>
                      </m:sSup>
                    </m:sub>
                    <m:sup>
                      <m:r>
                        <w:rPr>
                          <w:rFonts w:ascii="Cambria Math" w:hAnsi="Cambria Math" w:cs="Arial"/>
                          <w:sz w:val="20"/>
                          <w:szCs w:val="18"/>
                        </w:rPr>
                        <m:t>T</m:t>
                      </m:r>
                    </m:sup>
                  </m:sSubSup>
                  <m:sSub>
                    <m:sSubPr>
                      <m:ctrlPr>
                        <w:rPr>
                          <w:rFonts w:ascii="Cambria Math" w:hAnsi="Cambria Math" w:cs="Arial"/>
                          <w:sz w:val="20"/>
                          <w:szCs w:val="18"/>
                        </w:rPr>
                      </m:ctrlPr>
                    </m:sSubPr>
                    <m:e>
                      <m:d>
                        <m:dPr>
                          <m:ctrlPr>
                            <w:rPr>
                              <w:rFonts w:ascii="Cambria Math" w:hAnsi="Cambria Math" w:cs="Arial"/>
                              <w:sz w:val="20"/>
                              <w:szCs w:val="18"/>
                            </w:rPr>
                          </m:ctrlPr>
                        </m:dPr>
                        <m:e>
                          <m:r>
                            <w:rPr>
                              <w:rFonts w:ascii="Cambria Math" w:hAnsi="Cambria Math" w:cs="Arial"/>
                              <w:sz w:val="20"/>
                              <w:szCs w:val="18"/>
                            </w:rPr>
                            <m:t>t</m:t>
                          </m:r>
                        </m:e>
                      </m:d>
                      <m:acc>
                        <m:accPr>
                          <m:chr m:val="¯"/>
                          <m:ctrlPr>
                            <w:rPr>
                              <w:rFonts w:ascii="Cambria Math" w:hAnsi="Cambria Math" w:cs="Arial"/>
                              <w:sz w:val="20"/>
                              <w:szCs w:val="18"/>
                            </w:rPr>
                          </m:ctrlPr>
                        </m:accPr>
                        <m:e>
                          <m:r>
                            <w:rPr>
                              <w:rFonts w:ascii="Cambria Math" w:hAnsi="Cambria Math" w:cs="Arial"/>
                              <w:sz w:val="20"/>
                              <w:szCs w:val="18"/>
                            </w:rPr>
                            <m:t>∙v</m:t>
                          </m:r>
                        </m:e>
                      </m:acc>
                    </m:e>
                    <m:sub>
                      <m:r>
                        <w:rPr>
                          <w:rFonts w:ascii="Cambria Math" w:hAnsi="Cambria Math" w:cs="Arial"/>
                          <w:sz w:val="20"/>
                          <w:szCs w:val="18"/>
                        </w:rPr>
                        <m:t>sp</m:t>
                      </m:r>
                    </m:sub>
                  </m:sSub>
                  <m:d>
                    <m:dPr>
                      <m:ctrlPr>
                        <w:rPr>
                          <w:rFonts w:ascii="Cambria Math" w:hAnsi="Cambria Math" w:cs="Arial"/>
                          <w:sz w:val="20"/>
                          <w:szCs w:val="18"/>
                        </w:rPr>
                      </m:ctrlPr>
                    </m:dPr>
                    <m:e>
                      <m:r>
                        <w:rPr>
                          <w:rFonts w:ascii="Cambria Math" w:hAnsi="Cambria Math" w:cs="Arial"/>
                          <w:sz w:val="20"/>
                          <w:szCs w:val="18"/>
                        </w:rPr>
                        <m:t>t</m:t>
                      </m:r>
                    </m:e>
                  </m:d>
                  <m:r>
                    <w:rPr>
                      <w:rFonts w:ascii="Cambria Math" w:hAnsi="Cambria Math" w:cs="Arial"/>
                      <w:sz w:val="20"/>
                      <w:szCs w:val="18"/>
                    </w:rPr>
                    <m:t>+</m:t>
                  </m:r>
                  <m:sSubSup>
                    <m:sSubSupPr>
                      <m:ctrlPr>
                        <w:rPr>
                          <w:rFonts w:ascii="Cambria Math" w:hAnsi="Cambria Math" w:cs="Arial"/>
                          <w:sz w:val="20"/>
                          <w:szCs w:val="18"/>
                        </w:rPr>
                      </m:ctrlPr>
                    </m:sSubSupPr>
                    <m:e>
                      <m:acc>
                        <m:accPr>
                          <m:chr m:val="^"/>
                          <m:ctrlPr>
                            <w:rPr>
                              <w:rFonts w:ascii="Cambria Math" w:hAnsi="Cambria Math" w:cs="Arial"/>
                              <w:sz w:val="20"/>
                              <w:szCs w:val="18"/>
                            </w:rPr>
                          </m:ctrlPr>
                        </m:accPr>
                        <m:e>
                          <m:r>
                            <w:rPr>
                              <w:rFonts w:ascii="Cambria Math" w:hAnsi="Cambria Math" w:cs="Arial"/>
                              <w:sz w:val="20"/>
                              <w:szCs w:val="18"/>
                            </w:rPr>
                            <m:t>r</m:t>
                          </m:r>
                        </m:e>
                      </m:acc>
                    </m:e>
                    <m:sub>
                      <m:r>
                        <w:rPr>
                          <w:rFonts w:ascii="Cambria Math" w:hAnsi="Cambria Math" w:cs="Arial"/>
                          <w:sz w:val="20"/>
                          <w:szCs w:val="18"/>
                        </w:rPr>
                        <m:t>tx,n,m</m:t>
                      </m:r>
                    </m:sub>
                    <m:sup>
                      <m:r>
                        <w:rPr>
                          <w:rFonts w:ascii="Cambria Math" w:hAnsi="Cambria Math" w:cs="Arial"/>
                          <w:sz w:val="20"/>
                          <w:szCs w:val="18"/>
                        </w:rPr>
                        <m:t>T</m:t>
                      </m:r>
                    </m:sup>
                  </m:sSubSup>
                  <m:d>
                    <m:dPr>
                      <m:ctrlPr>
                        <w:rPr>
                          <w:rFonts w:ascii="Cambria Math" w:hAnsi="Cambria Math" w:cs="Arial"/>
                          <w:sz w:val="20"/>
                          <w:szCs w:val="18"/>
                        </w:rPr>
                      </m:ctrlPr>
                    </m:dPr>
                    <m:e>
                      <m:r>
                        <w:rPr>
                          <w:rFonts w:ascii="Cambria Math" w:hAnsi="Cambria Math" w:cs="Arial"/>
                          <w:sz w:val="20"/>
                          <w:szCs w:val="18"/>
                        </w:rPr>
                        <m:t>t</m:t>
                      </m:r>
                    </m:e>
                  </m:d>
                  <m:r>
                    <w:rPr>
                      <w:rFonts w:ascii="Cambria Math" w:hAnsi="Cambria Math" w:cs="Arial"/>
                      <w:sz w:val="20"/>
                      <w:szCs w:val="18"/>
                    </w:rPr>
                    <m:t>.</m:t>
                  </m:r>
                  <m:sSub>
                    <m:sSubPr>
                      <m:ctrlPr>
                        <w:rPr>
                          <w:rFonts w:ascii="Cambria Math" w:hAnsi="Cambria Math" w:cs="Arial"/>
                          <w:sz w:val="20"/>
                          <w:szCs w:val="18"/>
                        </w:rPr>
                      </m:ctrlPr>
                    </m:sSubPr>
                    <m:e>
                      <m:acc>
                        <m:accPr>
                          <m:chr m:val="¯"/>
                          <m:ctrlPr>
                            <w:rPr>
                              <w:rFonts w:ascii="Cambria Math" w:hAnsi="Cambria Math" w:cs="Arial"/>
                              <w:sz w:val="20"/>
                              <w:szCs w:val="18"/>
                            </w:rPr>
                          </m:ctrlPr>
                        </m:accPr>
                        <m:e>
                          <m:r>
                            <w:rPr>
                              <w:rFonts w:ascii="Cambria Math" w:hAnsi="Cambria Math" w:cs="Arial"/>
                              <w:sz w:val="20"/>
                              <w:szCs w:val="18"/>
                            </w:rPr>
                            <m:t>v</m:t>
                          </m:r>
                        </m:e>
                      </m:acc>
                    </m:e>
                    <m:sub>
                      <m:r>
                        <w:rPr>
                          <w:rFonts w:ascii="Cambria Math" w:hAnsi="Cambria Math" w:cs="Arial"/>
                          <w:sz w:val="20"/>
                          <w:szCs w:val="18"/>
                        </w:rPr>
                        <m:t>tx</m:t>
                      </m:r>
                    </m:sub>
                  </m:sSub>
                  <m:d>
                    <m:dPr>
                      <m:ctrlPr>
                        <w:rPr>
                          <w:rFonts w:ascii="Cambria Math" w:hAnsi="Cambria Math" w:cs="Arial"/>
                          <w:sz w:val="20"/>
                          <w:szCs w:val="18"/>
                        </w:rPr>
                      </m:ctrlPr>
                    </m:dPr>
                    <m:e>
                      <m:r>
                        <w:rPr>
                          <w:rFonts w:ascii="Cambria Math" w:hAnsi="Cambria Math" w:cs="Arial"/>
                          <w:sz w:val="20"/>
                          <w:szCs w:val="18"/>
                        </w:rPr>
                        <m:t>t</m:t>
                      </m:r>
                    </m:e>
                  </m:d>
                  <m:r>
                    <w:rPr>
                      <w:rFonts w:ascii="Cambria Math" w:hAnsi="Cambria Math" w:cs="Arial"/>
                      <w:sz w:val="20"/>
                      <w:szCs w:val="18"/>
                    </w:rPr>
                    <m:t>+</m:t>
                  </m:r>
                  <m:sSubSup>
                    <m:sSubSupPr>
                      <m:ctrlPr>
                        <w:rPr>
                          <w:rFonts w:ascii="Cambria Math" w:hAnsi="Cambria Math" w:cs="Arial"/>
                          <w:sz w:val="20"/>
                          <w:szCs w:val="18"/>
                        </w:rPr>
                      </m:ctrlPr>
                    </m:sSubSupPr>
                    <m:e>
                      <m:acc>
                        <m:accPr>
                          <m:chr m:val="^"/>
                          <m:ctrlPr>
                            <w:rPr>
                              <w:rFonts w:ascii="Cambria Math" w:hAnsi="Cambria Math" w:cs="Arial"/>
                              <w:sz w:val="20"/>
                              <w:szCs w:val="18"/>
                            </w:rPr>
                          </m:ctrlPr>
                        </m:accPr>
                        <m:e>
                          <m:r>
                            <w:rPr>
                              <w:rFonts w:ascii="Cambria Math" w:hAnsi="Cambria Math" w:cs="Arial"/>
                              <w:sz w:val="20"/>
                              <w:szCs w:val="18"/>
                            </w:rPr>
                            <m:t>r</m:t>
                          </m:r>
                        </m:e>
                      </m:acc>
                    </m:e>
                    <m:sub>
                      <m:r>
                        <w:rPr>
                          <w:rFonts w:ascii="Cambria Math" w:hAnsi="Cambria Math" w:cs="Arial"/>
                          <w:sz w:val="20"/>
                          <w:szCs w:val="18"/>
                        </w:rPr>
                        <m:t>p,n,m</m:t>
                      </m:r>
                    </m:sub>
                    <m:sup>
                      <m:r>
                        <w:rPr>
                          <w:rFonts w:ascii="Cambria Math" w:hAnsi="Cambria Math" w:cs="Arial"/>
                          <w:sz w:val="20"/>
                          <w:szCs w:val="18"/>
                        </w:rPr>
                        <m:t>T</m:t>
                      </m:r>
                    </m:sup>
                  </m:sSubSup>
                  <m:sSub>
                    <m:sSubPr>
                      <m:ctrlPr>
                        <w:rPr>
                          <w:rFonts w:ascii="Cambria Math" w:hAnsi="Cambria Math" w:cs="Arial"/>
                          <w:sz w:val="20"/>
                          <w:szCs w:val="18"/>
                        </w:rPr>
                      </m:ctrlPr>
                    </m:sSubPr>
                    <m:e>
                      <m:d>
                        <m:dPr>
                          <m:ctrlPr>
                            <w:rPr>
                              <w:rFonts w:ascii="Cambria Math" w:hAnsi="Cambria Math" w:cs="Arial"/>
                              <w:sz w:val="20"/>
                              <w:szCs w:val="18"/>
                            </w:rPr>
                          </m:ctrlPr>
                        </m:dPr>
                        <m:e>
                          <m:r>
                            <w:rPr>
                              <w:rFonts w:ascii="Cambria Math" w:hAnsi="Cambria Math" w:cs="Arial"/>
                              <w:sz w:val="20"/>
                              <w:szCs w:val="18"/>
                            </w:rPr>
                            <m:t>t</m:t>
                          </m:r>
                        </m:e>
                      </m:d>
                      <m:r>
                        <w:rPr>
                          <w:rFonts w:ascii="Cambria Math" w:hAnsi="Cambria Math" w:cs="Arial"/>
                          <w:sz w:val="20"/>
                          <w:szCs w:val="18"/>
                        </w:rPr>
                        <m:t>∙</m:t>
                      </m:r>
                      <m:acc>
                        <m:accPr>
                          <m:chr m:val="¯"/>
                          <m:ctrlPr>
                            <w:rPr>
                              <w:rFonts w:ascii="Cambria Math" w:hAnsi="Cambria Math" w:cs="Arial"/>
                              <w:sz w:val="20"/>
                              <w:szCs w:val="18"/>
                            </w:rPr>
                          </m:ctrlPr>
                        </m:accPr>
                        <m:e>
                          <m:r>
                            <w:rPr>
                              <w:rFonts w:ascii="Cambria Math" w:hAnsi="Cambria Math" w:cs="Arial"/>
                              <w:sz w:val="20"/>
                              <w:szCs w:val="18"/>
                            </w:rPr>
                            <m:t>v</m:t>
                          </m:r>
                        </m:e>
                      </m:acc>
                    </m:e>
                    <m:sub>
                      <m:r>
                        <w:rPr>
                          <w:rFonts w:ascii="Cambria Math" w:hAnsi="Cambria Math" w:cs="Arial"/>
                          <w:sz w:val="20"/>
                          <w:szCs w:val="18"/>
                        </w:rPr>
                        <m:t>sp</m:t>
                      </m:r>
                    </m:sub>
                  </m:sSub>
                  <m:d>
                    <m:dPr>
                      <m:ctrlPr>
                        <w:rPr>
                          <w:rFonts w:ascii="Cambria Math" w:hAnsi="Cambria Math" w:cs="Arial"/>
                          <w:sz w:val="20"/>
                          <w:szCs w:val="18"/>
                        </w:rPr>
                      </m:ctrlPr>
                    </m:dPr>
                    <m:e>
                      <m:r>
                        <w:rPr>
                          <w:rFonts w:ascii="Cambria Math" w:hAnsi="Cambria Math" w:cs="Arial"/>
                          <w:sz w:val="20"/>
                          <w:szCs w:val="18"/>
                        </w:rPr>
                        <m:t>t</m:t>
                      </m:r>
                    </m:e>
                  </m:d>
                </m:num>
                <m:den>
                  <m:sSub>
                    <m:sSubPr>
                      <m:ctrlPr>
                        <w:rPr>
                          <w:rFonts w:ascii="Cambria Math" w:hAnsi="Cambria Math" w:cs="Arial"/>
                          <w:sz w:val="20"/>
                          <w:szCs w:val="18"/>
                        </w:rPr>
                      </m:ctrlPr>
                    </m:sSubPr>
                    <m:e>
                      <m:r>
                        <w:rPr>
                          <w:rFonts w:ascii="Cambria Math" w:hAnsi="Cambria Math" w:cs="Arial"/>
                          <w:sz w:val="20"/>
                          <w:szCs w:val="18"/>
                        </w:rPr>
                        <m:t>λ</m:t>
                      </m:r>
                    </m:e>
                    <m:sub>
                      <m:r>
                        <w:rPr>
                          <w:rFonts w:ascii="Cambria Math" w:hAnsi="Cambria Math" w:cs="Arial"/>
                          <w:sz w:val="20"/>
                          <w:szCs w:val="18"/>
                        </w:rPr>
                        <m:t>0</m:t>
                      </m:r>
                    </m:sub>
                  </m:sSub>
                </m:den>
              </m:f>
              <m:r>
                <w:rPr>
                  <w:rFonts w:ascii="Cambria Math" w:hAnsi="Cambria Math" w:cs="Arial"/>
                  <w:sz w:val="20"/>
                  <w:szCs w:val="18"/>
                </w:rPr>
                <m:t>+f</m:t>
              </m:r>
              <m:d>
                <m:dPr>
                  <m:ctrlPr>
                    <w:rPr>
                      <w:rFonts w:ascii="Cambria Math" w:hAnsi="Cambria Math" w:cs="Arial"/>
                      <w:sz w:val="20"/>
                      <w:szCs w:val="18"/>
                    </w:rPr>
                  </m:ctrlPr>
                </m:dPr>
                <m:e>
                  <m:r>
                    <w:rPr>
                      <w:rFonts w:ascii="Cambria Math" w:hAnsi="Cambria Math" w:cs="Arial"/>
                      <w:sz w:val="20"/>
                      <w:szCs w:val="18"/>
                    </w:rPr>
                    <m:t>t</m:t>
                  </m:r>
                </m:e>
              </m:d>
            </m:oMath>
            <w:r w:rsidR="00D10392" w:rsidRPr="000A4314">
              <w:rPr>
                <w:rFonts w:ascii="Arial" w:hAnsi="Arial" w:cs="Arial"/>
                <w:sz w:val="20"/>
                <w:szCs w:val="18"/>
              </w:rPr>
              <w:t xml:space="preserve"> </w:t>
            </w:r>
          </w:p>
          <w:p w14:paraId="07138885" w14:textId="77777777" w:rsidR="00D10392" w:rsidRPr="000A4314" w:rsidRDefault="00D10392" w:rsidP="00D10392">
            <w:pPr>
              <w:pStyle w:val="ListParagraph"/>
              <w:ind w:left="880"/>
              <w:jc w:val="both"/>
              <w:rPr>
                <w:rFonts w:ascii="Arial" w:eastAsia="DengXian" w:hAnsi="Arial" w:cs="Arial"/>
                <w:sz w:val="20"/>
                <w:szCs w:val="18"/>
              </w:rPr>
            </w:pPr>
            <w:r w:rsidRPr="000A4314">
              <w:rPr>
                <w:rFonts w:ascii="Arial" w:eastAsia="DengXian" w:hAnsi="Arial" w:cs="Arial"/>
                <w:sz w:val="20"/>
                <w:szCs w:val="18"/>
              </w:rPr>
              <w:t xml:space="preserve">Where, </w:t>
            </w:r>
          </w:p>
          <w:p w14:paraId="13691269" w14:textId="77777777" w:rsidR="00D10392" w:rsidRPr="000A4314" w:rsidRDefault="00000000" w:rsidP="00D06223">
            <w:pPr>
              <w:pStyle w:val="ListParagraph"/>
              <w:numPr>
                <w:ilvl w:val="2"/>
                <w:numId w:val="33"/>
              </w:numPr>
              <w:suppressAutoHyphens/>
              <w:spacing w:line="240" w:lineRule="auto"/>
              <w:jc w:val="both"/>
              <w:rPr>
                <w:rFonts w:ascii="Arial" w:eastAsia="DengXian" w:hAnsi="Arial" w:cs="Arial"/>
                <w:sz w:val="20"/>
                <w:szCs w:val="18"/>
              </w:rPr>
            </w:pPr>
            <m:oMath>
              <m:sSubSup>
                <m:sSubSupPr>
                  <m:ctrlPr>
                    <w:rPr>
                      <w:rFonts w:ascii="Cambria Math" w:hAnsi="Cambria Math" w:cs="Arial"/>
                      <w:sz w:val="20"/>
                      <w:szCs w:val="18"/>
                    </w:rPr>
                  </m:ctrlPr>
                </m:sSubSupPr>
                <m:e>
                  <m:acc>
                    <m:accPr>
                      <m:chr m:val="^"/>
                      <m:ctrlPr>
                        <w:rPr>
                          <w:rFonts w:ascii="Cambria Math" w:hAnsi="Cambria Math" w:cs="Arial"/>
                          <w:sz w:val="20"/>
                          <w:szCs w:val="18"/>
                        </w:rPr>
                      </m:ctrlPr>
                    </m:accPr>
                    <m:e>
                      <m:r>
                        <w:rPr>
                          <w:rFonts w:ascii="Cambria Math" w:hAnsi="Cambria Math" w:cs="Arial"/>
                          <w:sz w:val="20"/>
                          <w:szCs w:val="18"/>
                        </w:rPr>
                        <m:t>r</m:t>
                      </m:r>
                    </m:e>
                  </m:acc>
                </m:e>
                <m:sub>
                  <m:r>
                    <w:rPr>
                      <w:rFonts w:ascii="Cambria Math" w:hAnsi="Cambria Math" w:cs="Arial"/>
                      <w:sz w:val="20"/>
                      <w:szCs w:val="18"/>
                    </w:rPr>
                    <m:t>rx,</m:t>
                  </m:r>
                  <m:sSup>
                    <m:sSupPr>
                      <m:ctrlPr>
                        <w:rPr>
                          <w:rFonts w:ascii="Cambria Math" w:hAnsi="Cambria Math" w:cs="Arial"/>
                          <w:sz w:val="20"/>
                          <w:szCs w:val="18"/>
                        </w:rPr>
                      </m:ctrlPr>
                    </m:sSupPr>
                    <m:e>
                      <m:r>
                        <w:rPr>
                          <w:rFonts w:ascii="Cambria Math" w:hAnsi="Cambria Math" w:cs="Arial"/>
                          <w:sz w:val="20"/>
                          <w:szCs w:val="18"/>
                        </w:rPr>
                        <m:t>n</m:t>
                      </m:r>
                    </m:e>
                    <m:sup>
                      <m:r>
                        <w:rPr>
                          <w:rFonts w:ascii="Cambria Math" w:hAnsi="Cambria Math" w:cs="Arial"/>
                          <w:sz w:val="20"/>
                          <w:szCs w:val="18"/>
                        </w:rPr>
                        <m:t>'</m:t>
                      </m:r>
                    </m:sup>
                  </m:sSup>
                  <m:r>
                    <w:rPr>
                      <w:rFonts w:ascii="Cambria Math" w:hAnsi="Cambria Math" w:cs="Arial"/>
                      <w:sz w:val="20"/>
                      <w:szCs w:val="18"/>
                    </w:rPr>
                    <m:t>,</m:t>
                  </m:r>
                  <m:sSup>
                    <m:sSupPr>
                      <m:ctrlPr>
                        <w:rPr>
                          <w:rFonts w:ascii="Cambria Math" w:hAnsi="Cambria Math" w:cs="Arial"/>
                          <w:sz w:val="20"/>
                          <w:szCs w:val="18"/>
                        </w:rPr>
                      </m:ctrlPr>
                    </m:sSupPr>
                    <m:e>
                      <m:r>
                        <w:rPr>
                          <w:rFonts w:ascii="Cambria Math" w:hAnsi="Cambria Math" w:cs="Arial"/>
                          <w:sz w:val="20"/>
                          <w:szCs w:val="18"/>
                        </w:rPr>
                        <m:t>m</m:t>
                      </m:r>
                    </m:e>
                    <m:sup>
                      <m:r>
                        <w:rPr>
                          <w:rFonts w:ascii="Cambria Math" w:hAnsi="Cambria Math" w:cs="Arial"/>
                          <w:sz w:val="20"/>
                          <w:szCs w:val="18"/>
                        </w:rPr>
                        <m:t>'</m:t>
                      </m:r>
                    </m:sup>
                  </m:sSup>
                </m:sub>
                <m:sup>
                  <m:r>
                    <w:rPr>
                      <w:rFonts w:ascii="Cambria Math" w:hAnsi="Cambria Math" w:cs="Arial"/>
                      <w:sz w:val="20"/>
                      <w:szCs w:val="18"/>
                    </w:rPr>
                    <m:t>T</m:t>
                  </m:r>
                </m:sup>
              </m:sSubSup>
            </m:oMath>
            <w:r w:rsidR="00D10392" w:rsidRPr="000A4314">
              <w:rPr>
                <w:rFonts w:ascii="Arial" w:hAnsi="Arial" w:cs="Arial"/>
                <w:sz w:val="20"/>
                <w:szCs w:val="18"/>
              </w:rPr>
              <w:t xml:space="preserve"> is the spherical unit vector at receiver for the link from</w:t>
            </w:r>
            <w:r w:rsidR="00D10392" w:rsidRPr="000A4314">
              <w:rPr>
                <w:rFonts w:ascii="Arial" w:hAnsi="Arial" w:cs="Arial"/>
                <w:color w:val="FF0000"/>
                <w:sz w:val="20"/>
                <w:szCs w:val="18"/>
              </w:rPr>
              <w:t xml:space="preserve"> </w:t>
            </w:r>
            <w:r w:rsidR="00D10392" w:rsidRPr="000A4314">
              <w:rPr>
                <w:rFonts w:ascii="Arial" w:eastAsia="DengXian" w:hAnsi="Arial" w:cs="Arial"/>
                <w:color w:val="FF0000"/>
                <w:sz w:val="20"/>
                <w:szCs w:val="18"/>
              </w:rPr>
              <w:t xml:space="preserve">Rx to </w:t>
            </w:r>
            <w:r w:rsidR="00D10392" w:rsidRPr="000A4314">
              <w:rPr>
                <w:rFonts w:ascii="Arial" w:hAnsi="Arial" w:cs="Arial"/>
                <w:sz w:val="20"/>
                <w:szCs w:val="18"/>
              </w:rPr>
              <w:t xml:space="preserve">the scattering point </w:t>
            </w:r>
          </w:p>
          <w:p w14:paraId="40F4138C" w14:textId="77777777" w:rsidR="00D10392" w:rsidRPr="000A4314" w:rsidRDefault="00000000" w:rsidP="00D06223">
            <w:pPr>
              <w:pStyle w:val="ListParagraph"/>
              <w:numPr>
                <w:ilvl w:val="2"/>
                <w:numId w:val="33"/>
              </w:numPr>
              <w:suppressAutoHyphens/>
              <w:spacing w:line="240" w:lineRule="auto"/>
              <w:jc w:val="both"/>
              <w:rPr>
                <w:rFonts w:ascii="Arial" w:eastAsia="DengXian" w:hAnsi="Arial" w:cs="Arial"/>
                <w:sz w:val="20"/>
                <w:szCs w:val="18"/>
              </w:rPr>
            </w:pPr>
            <m:oMath>
              <m:sSubSup>
                <m:sSubSupPr>
                  <m:ctrlPr>
                    <w:rPr>
                      <w:rFonts w:ascii="Cambria Math" w:hAnsi="Cambria Math" w:cs="Arial"/>
                      <w:sz w:val="20"/>
                      <w:szCs w:val="18"/>
                    </w:rPr>
                  </m:ctrlPr>
                </m:sSubSupPr>
                <m:e>
                  <m:acc>
                    <m:accPr>
                      <m:chr m:val="^"/>
                      <m:ctrlPr>
                        <w:rPr>
                          <w:rFonts w:ascii="Cambria Math" w:hAnsi="Cambria Math" w:cs="Arial"/>
                          <w:sz w:val="20"/>
                          <w:szCs w:val="18"/>
                        </w:rPr>
                      </m:ctrlPr>
                    </m:accPr>
                    <m:e>
                      <m:r>
                        <w:rPr>
                          <w:rFonts w:ascii="Cambria Math" w:hAnsi="Cambria Math" w:cs="Arial"/>
                          <w:sz w:val="20"/>
                          <w:szCs w:val="18"/>
                        </w:rPr>
                        <m:t>r</m:t>
                      </m:r>
                    </m:e>
                  </m:acc>
                </m:e>
                <m:sub>
                  <m:r>
                    <w:rPr>
                      <w:rFonts w:ascii="Cambria Math" w:hAnsi="Cambria Math" w:cs="Arial"/>
                      <w:sz w:val="20"/>
                      <w:szCs w:val="18"/>
                    </w:rPr>
                    <m:t>tx,n,m</m:t>
                  </m:r>
                </m:sub>
                <m:sup>
                  <m:r>
                    <w:rPr>
                      <w:rFonts w:ascii="Cambria Math" w:hAnsi="Cambria Math" w:cs="Arial"/>
                      <w:sz w:val="20"/>
                      <w:szCs w:val="18"/>
                    </w:rPr>
                    <m:t>T</m:t>
                  </m:r>
                </m:sup>
              </m:sSubSup>
            </m:oMath>
            <w:r w:rsidR="00D10392" w:rsidRPr="000A4314">
              <w:rPr>
                <w:rFonts w:ascii="Arial" w:eastAsia="DengXian" w:hAnsi="Arial" w:cs="Arial"/>
                <w:sz w:val="20"/>
                <w:szCs w:val="18"/>
              </w:rPr>
              <w:t xml:space="preserve">  </w:t>
            </w:r>
            <w:r w:rsidR="00D10392" w:rsidRPr="000A4314">
              <w:rPr>
                <w:rFonts w:ascii="Arial" w:hAnsi="Arial" w:cs="Arial"/>
                <w:sz w:val="20"/>
                <w:szCs w:val="18"/>
              </w:rPr>
              <w:t>is the spherical unit vector at transmitter for the link from Tx to the scattering point</w:t>
            </w:r>
          </w:p>
          <w:p w14:paraId="6E9EADAF" w14:textId="77777777" w:rsidR="00D10392" w:rsidRPr="000A4314" w:rsidRDefault="00000000" w:rsidP="00D06223">
            <w:pPr>
              <w:pStyle w:val="ListParagraph"/>
              <w:numPr>
                <w:ilvl w:val="2"/>
                <w:numId w:val="33"/>
              </w:numPr>
              <w:suppressAutoHyphens/>
              <w:spacing w:line="240" w:lineRule="auto"/>
              <w:jc w:val="both"/>
              <w:rPr>
                <w:rFonts w:ascii="Arial" w:eastAsia="DengXian" w:hAnsi="Arial" w:cs="Arial"/>
                <w:sz w:val="20"/>
                <w:szCs w:val="18"/>
              </w:rPr>
            </w:pPr>
            <m:oMath>
              <m:sSubSup>
                <m:sSubSupPr>
                  <m:ctrlPr>
                    <w:rPr>
                      <w:rFonts w:ascii="Cambria Math" w:hAnsi="Cambria Math" w:cs="Arial"/>
                      <w:sz w:val="20"/>
                      <w:szCs w:val="18"/>
                    </w:rPr>
                  </m:ctrlPr>
                </m:sSubSupPr>
                <m:e>
                  <m:acc>
                    <m:accPr>
                      <m:chr m:val="^"/>
                      <m:ctrlPr>
                        <w:rPr>
                          <w:rFonts w:ascii="Cambria Math" w:hAnsi="Cambria Math" w:cs="Arial"/>
                          <w:sz w:val="20"/>
                          <w:szCs w:val="18"/>
                        </w:rPr>
                      </m:ctrlPr>
                    </m:accPr>
                    <m:e>
                      <m:r>
                        <w:rPr>
                          <w:rFonts w:ascii="Cambria Math" w:hAnsi="Cambria Math" w:cs="Arial"/>
                          <w:sz w:val="20"/>
                          <w:szCs w:val="18"/>
                        </w:rPr>
                        <m:t>r</m:t>
                      </m:r>
                    </m:e>
                  </m:acc>
                </m:e>
                <m:sub>
                  <m:r>
                    <w:rPr>
                      <w:rFonts w:ascii="Cambria Math" w:hAnsi="Cambria Math" w:cs="Arial"/>
                      <w:sz w:val="20"/>
                      <w:szCs w:val="18"/>
                    </w:rPr>
                    <m:t>p,</m:t>
                  </m:r>
                  <m:sSup>
                    <m:sSupPr>
                      <m:ctrlPr>
                        <w:rPr>
                          <w:rFonts w:ascii="Cambria Math" w:hAnsi="Cambria Math" w:cs="Arial"/>
                          <w:sz w:val="20"/>
                          <w:szCs w:val="18"/>
                        </w:rPr>
                      </m:ctrlPr>
                    </m:sSupPr>
                    <m:e>
                      <m:r>
                        <w:rPr>
                          <w:rFonts w:ascii="Cambria Math" w:hAnsi="Cambria Math" w:cs="Arial"/>
                          <w:sz w:val="20"/>
                          <w:szCs w:val="18"/>
                        </w:rPr>
                        <m:t>n</m:t>
                      </m:r>
                    </m:e>
                    <m:sup>
                      <m:r>
                        <w:rPr>
                          <w:rFonts w:ascii="Cambria Math" w:hAnsi="Cambria Math" w:cs="Arial"/>
                          <w:sz w:val="20"/>
                          <w:szCs w:val="18"/>
                        </w:rPr>
                        <m:t>'</m:t>
                      </m:r>
                    </m:sup>
                  </m:sSup>
                  <m:r>
                    <w:rPr>
                      <w:rFonts w:ascii="Cambria Math" w:hAnsi="Cambria Math" w:cs="Arial"/>
                      <w:sz w:val="20"/>
                      <w:szCs w:val="18"/>
                    </w:rPr>
                    <m:t>,</m:t>
                  </m:r>
                  <m:sSup>
                    <m:sSupPr>
                      <m:ctrlPr>
                        <w:rPr>
                          <w:rFonts w:ascii="Cambria Math" w:hAnsi="Cambria Math" w:cs="Arial"/>
                          <w:sz w:val="20"/>
                          <w:szCs w:val="18"/>
                        </w:rPr>
                      </m:ctrlPr>
                    </m:sSupPr>
                    <m:e>
                      <m:r>
                        <w:rPr>
                          <w:rFonts w:ascii="Cambria Math" w:hAnsi="Cambria Math" w:cs="Arial"/>
                          <w:sz w:val="20"/>
                          <w:szCs w:val="18"/>
                        </w:rPr>
                        <m:t>m</m:t>
                      </m:r>
                    </m:e>
                    <m:sup>
                      <m:r>
                        <w:rPr>
                          <w:rFonts w:ascii="Cambria Math" w:hAnsi="Cambria Math" w:cs="Arial"/>
                          <w:sz w:val="20"/>
                          <w:szCs w:val="18"/>
                        </w:rPr>
                        <m:t>'</m:t>
                      </m:r>
                    </m:sup>
                  </m:sSup>
                </m:sub>
                <m:sup>
                  <m:r>
                    <w:rPr>
                      <w:rFonts w:ascii="Cambria Math" w:hAnsi="Cambria Math" w:cs="Arial"/>
                      <w:sz w:val="20"/>
                      <w:szCs w:val="18"/>
                    </w:rPr>
                    <m:t>T</m:t>
                  </m:r>
                </m:sup>
              </m:sSubSup>
            </m:oMath>
            <w:r w:rsidR="00D10392" w:rsidRPr="000A4314">
              <w:rPr>
                <w:rFonts w:ascii="Arial" w:eastAsia="DengXian" w:hAnsi="Arial" w:cs="Arial"/>
                <w:sz w:val="20"/>
                <w:szCs w:val="18"/>
              </w:rPr>
              <w:t xml:space="preserve"> </w:t>
            </w:r>
            <w:r w:rsidR="00D10392" w:rsidRPr="000A4314">
              <w:rPr>
                <w:rFonts w:ascii="Arial" w:hAnsi="Arial" w:cs="Arial"/>
                <w:sz w:val="20"/>
                <w:szCs w:val="18"/>
              </w:rPr>
              <w:t>is the spherical unit vector at the scattering point for the link from the scattering point to Rx</w:t>
            </w:r>
          </w:p>
          <w:p w14:paraId="587A0BE2" w14:textId="77777777" w:rsidR="00D10392" w:rsidRPr="000A4314" w:rsidRDefault="00000000" w:rsidP="00D06223">
            <w:pPr>
              <w:pStyle w:val="ListParagraph"/>
              <w:numPr>
                <w:ilvl w:val="2"/>
                <w:numId w:val="33"/>
              </w:numPr>
              <w:suppressAutoHyphens/>
              <w:spacing w:line="240" w:lineRule="auto"/>
              <w:jc w:val="both"/>
              <w:rPr>
                <w:rFonts w:ascii="Arial" w:eastAsia="DengXian" w:hAnsi="Arial" w:cs="Arial"/>
                <w:sz w:val="20"/>
                <w:szCs w:val="18"/>
              </w:rPr>
            </w:pPr>
            <m:oMath>
              <m:sSubSup>
                <m:sSubSupPr>
                  <m:ctrlPr>
                    <w:rPr>
                      <w:rFonts w:ascii="Cambria Math" w:hAnsi="Cambria Math" w:cs="Arial"/>
                      <w:sz w:val="20"/>
                      <w:szCs w:val="18"/>
                    </w:rPr>
                  </m:ctrlPr>
                </m:sSubSupPr>
                <m:e>
                  <m:acc>
                    <m:accPr>
                      <m:chr m:val="^"/>
                      <m:ctrlPr>
                        <w:rPr>
                          <w:rFonts w:ascii="Cambria Math" w:hAnsi="Cambria Math" w:cs="Arial"/>
                          <w:sz w:val="20"/>
                          <w:szCs w:val="18"/>
                        </w:rPr>
                      </m:ctrlPr>
                    </m:accPr>
                    <m:e>
                      <m:r>
                        <w:rPr>
                          <w:rFonts w:ascii="Cambria Math" w:hAnsi="Cambria Math" w:cs="Arial"/>
                          <w:sz w:val="20"/>
                          <w:szCs w:val="18"/>
                        </w:rPr>
                        <m:t>r</m:t>
                      </m:r>
                    </m:e>
                  </m:acc>
                </m:e>
                <m:sub>
                  <m:r>
                    <w:rPr>
                      <w:rFonts w:ascii="Cambria Math" w:hAnsi="Cambria Math" w:cs="Arial"/>
                      <w:sz w:val="20"/>
                      <w:szCs w:val="18"/>
                    </w:rPr>
                    <m:t>p,n,m</m:t>
                  </m:r>
                </m:sub>
                <m:sup>
                  <m:r>
                    <w:rPr>
                      <w:rFonts w:ascii="Cambria Math" w:hAnsi="Cambria Math" w:cs="Arial"/>
                      <w:sz w:val="20"/>
                      <w:szCs w:val="18"/>
                    </w:rPr>
                    <m:t>T</m:t>
                  </m:r>
                </m:sup>
              </m:sSubSup>
            </m:oMath>
            <w:r w:rsidR="00D10392" w:rsidRPr="000A4314">
              <w:rPr>
                <w:rFonts w:ascii="Arial" w:hAnsi="Arial" w:cs="Arial"/>
                <w:sz w:val="20"/>
                <w:szCs w:val="18"/>
              </w:rPr>
              <w:t xml:space="preserve"> is the spherical unit vector at the scattering point for the link from the scattering point</w:t>
            </w:r>
            <w:r w:rsidR="00D10392" w:rsidRPr="000A4314">
              <w:rPr>
                <w:rFonts w:ascii="Arial" w:eastAsia="DengXian" w:hAnsi="Arial" w:cs="Arial"/>
                <w:sz w:val="20"/>
                <w:szCs w:val="18"/>
              </w:rPr>
              <w:t xml:space="preserve"> </w:t>
            </w:r>
            <w:r w:rsidR="00D10392" w:rsidRPr="000A4314">
              <w:rPr>
                <w:rFonts w:ascii="Arial" w:eastAsia="DengXian" w:hAnsi="Arial" w:cs="Arial"/>
                <w:color w:val="FF0000"/>
                <w:sz w:val="20"/>
                <w:szCs w:val="18"/>
              </w:rPr>
              <w:t>to Tx</w:t>
            </w:r>
          </w:p>
          <w:p w14:paraId="5D26B9F0" w14:textId="77777777" w:rsidR="00D10392" w:rsidRPr="000A4314" w:rsidRDefault="00D10392" w:rsidP="00D06223">
            <w:pPr>
              <w:pStyle w:val="ListParagraph"/>
              <w:numPr>
                <w:ilvl w:val="1"/>
                <w:numId w:val="33"/>
              </w:numPr>
              <w:suppressAutoHyphens/>
              <w:spacing w:line="240" w:lineRule="auto"/>
              <w:jc w:val="both"/>
              <w:rPr>
                <w:rFonts w:ascii="Arial" w:hAnsi="Arial" w:cs="Arial"/>
                <w:sz w:val="20"/>
                <w:szCs w:val="18"/>
              </w:rPr>
            </w:pPr>
            <w:r w:rsidRPr="000A4314">
              <w:rPr>
                <w:rFonts w:ascii="Arial" w:eastAsia="DengXian" w:hAnsi="Arial" w:cs="Arial"/>
                <w:sz w:val="20"/>
                <w:szCs w:val="18"/>
              </w:rPr>
              <w:t>Du</w:t>
            </w:r>
            <w:r w:rsidRPr="000A4314">
              <w:rPr>
                <w:rFonts w:ascii="Arial" w:hAnsi="Arial" w:cs="Arial"/>
                <w:sz w:val="20"/>
                <w:szCs w:val="18"/>
              </w:rPr>
              <w:t xml:space="preserve">al mobility model in 7.6.10, TR 38.901 is used as start point to model Doppler effect </w:t>
            </w:r>
            <m:oMath>
              <m:r>
                <w:rPr>
                  <w:rFonts w:ascii="Cambria Math" w:hAnsi="Cambria Math" w:cs="Arial"/>
                  <w:sz w:val="20"/>
                  <w:szCs w:val="18"/>
                </w:rPr>
                <m:t>f</m:t>
              </m:r>
              <m:d>
                <m:dPr>
                  <m:ctrlPr>
                    <w:rPr>
                      <w:rFonts w:ascii="Cambria Math" w:hAnsi="Cambria Math" w:cs="Arial"/>
                      <w:sz w:val="20"/>
                      <w:szCs w:val="18"/>
                    </w:rPr>
                  </m:ctrlPr>
                </m:dPr>
                <m:e>
                  <m:r>
                    <w:rPr>
                      <w:rFonts w:ascii="Cambria Math" w:hAnsi="Cambria Math" w:cs="Arial"/>
                      <w:sz w:val="20"/>
                      <w:szCs w:val="18"/>
                    </w:rPr>
                    <m:t>t</m:t>
                  </m:r>
                </m:e>
              </m:d>
            </m:oMath>
            <w:r w:rsidRPr="000A4314">
              <w:rPr>
                <w:rFonts w:ascii="Arial" w:eastAsia="DengXian" w:hAnsi="Arial" w:cs="Arial"/>
                <w:sz w:val="20"/>
                <w:szCs w:val="18"/>
              </w:rPr>
              <w:t xml:space="preserve"> </w:t>
            </w:r>
            <w:r w:rsidRPr="000A4314">
              <w:rPr>
                <w:rFonts w:ascii="Arial" w:hAnsi="Arial" w:cs="Arial"/>
                <w:sz w:val="20"/>
                <w:szCs w:val="18"/>
              </w:rPr>
              <w:t xml:space="preserve">due to movement of stochastic clusters, i.e., </w:t>
            </w:r>
            <m:oMath>
              <m:f>
                <m:fPr>
                  <m:ctrlPr>
                    <w:rPr>
                      <w:rFonts w:ascii="Cambria Math" w:hAnsi="Cambria Math" w:cs="Arial"/>
                      <w:sz w:val="20"/>
                      <w:szCs w:val="18"/>
                    </w:rPr>
                  </m:ctrlPr>
                </m:fPr>
                <m:num>
                  <m:r>
                    <w:rPr>
                      <w:rFonts w:ascii="Cambria Math" w:hAnsi="Cambria Math" w:cs="Arial"/>
                      <w:sz w:val="20"/>
                      <w:szCs w:val="18"/>
                    </w:rPr>
                    <m:t>2</m:t>
                  </m:r>
                  <m:sSub>
                    <m:sSubPr>
                      <m:ctrlPr>
                        <w:rPr>
                          <w:rFonts w:ascii="Cambria Math" w:hAnsi="Cambria Math" w:cs="Arial"/>
                          <w:sz w:val="20"/>
                          <w:szCs w:val="18"/>
                        </w:rPr>
                      </m:ctrlPr>
                    </m:sSubPr>
                    <m:e>
                      <m:sSub>
                        <m:sSubPr>
                          <m:ctrlPr>
                            <w:rPr>
                              <w:rFonts w:ascii="Cambria Math" w:hAnsi="Cambria Math" w:cs="Arial"/>
                              <w:sz w:val="20"/>
                              <w:szCs w:val="18"/>
                            </w:rPr>
                          </m:ctrlPr>
                        </m:sSubPr>
                        <m:e>
                          <m:r>
                            <w:rPr>
                              <w:rFonts w:ascii="Cambria Math" w:hAnsi="Cambria Math" w:cs="Arial"/>
                              <w:sz w:val="20"/>
                              <w:szCs w:val="18"/>
                            </w:rPr>
                            <m:t>α</m:t>
                          </m:r>
                        </m:e>
                        <m:sub>
                          <m:r>
                            <w:rPr>
                              <w:rFonts w:ascii="Cambria Math" w:hAnsi="Cambria Math" w:cs="Arial"/>
                              <w:sz w:val="20"/>
                              <w:szCs w:val="18"/>
                            </w:rPr>
                            <m:t>n,m</m:t>
                          </m:r>
                        </m:sub>
                      </m:sSub>
                      <m:r>
                        <w:rPr>
                          <w:rFonts w:ascii="Cambria Math" w:hAnsi="Cambria Math" w:cs="Arial"/>
                          <w:sz w:val="20"/>
                          <w:szCs w:val="18"/>
                        </w:rPr>
                        <m:t>D</m:t>
                      </m:r>
                    </m:e>
                    <m:sub>
                      <m:r>
                        <w:rPr>
                          <w:rFonts w:ascii="Cambria Math" w:hAnsi="Cambria Math" w:cs="Arial"/>
                          <w:sz w:val="20"/>
                          <w:szCs w:val="18"/>
                        </w:rPr>
                        <m:t>n,m</m:t>
                      </m:r>
                    </m:sub>
                  </m:sSub>
                </m:num>
                <m:den>
                  <m:sSub>
                    <m:sSubPr>
                      <m:ctrlPr>
                        <w:rPr>
                          <w:rFonts w:ascii="Cambria Math" w:hAnsi="Cambria Math" w:cs="Arial"/>
                          <w:sz w:val="20"/>
                          <w:szCs w:val="18"/>
                        </w:rPr>
                      </m:ctrlPr>
                    </m:sSubPr>
                    <m:e>
                      <m:r>
                        <w:rPr>
                          <w:rFonts w:ascii="Cambria Math" w:hAnsi="Cambria Math" w:cs="Arial"/>
                          <w:sz w:val="20"/>
                          <w:szCs w:val="18"/>
                        </w:rPr>
                        <m:t>λ</m:t>
                      </m:r>
                    </m:e>
                    <m:sub>
                      <m:r>
                        <w:rPr>
                          <w:rFonts w:ascii="Cambria Math" w:hAnsi="Cambria Math" w:cs="Arial"/>
                          <w:sz w:val="20"/>
                          <w:szCs w:val="18"/>
                        </w:rPr>
                        <m:t>0</m:t>
                      </m:r>
                    </m:sub>
                  </m:sSub>
                </m:den>
              </m:f>
            </m:oMath>
          </w:p>
          <w:p w14:paraId="31B8080D" w14:textId="77777777" w:rsidR="00D10392" w:rsidRPr="000A4314" w:rsidRDefault="00D10392" w:rsidP="00D06223">
            <w:pPr>
              <w:pStyle w:val="ListParagraph"/>
              <w:numPr>
                <w:ilvl w:val="2"/>
                <w:numId w:val="33"/>
              </w:numPr>
              <w:suppressAutoHyphens/>
              <w:spacing w:line="240" w:lineRule="auto"/>
              <w:jc w:val="both"/>
              <w:rPr>
                <w:rFonts w:ascii="Arial" w:hAnsi="Arial" w:cs="Arial"/>
                <w:sz w:val="20"/>
                <w:szCs w:val="18"/>
              </w:rPr>
            </w:pPr>
            <m:oMath>
              <m:r>
                <w:rPr>
                  <w:rFonts w:ascii="Cambria Math" w:hAnsi="Cambria Math" w:cs="Arial"/>
                  <w:sz w:val="20"/>
                  <w:szCs w:val="18"/>
                </w:rPr>
                <m:t>f</m:t>
              </m:r>
              <m:d>
                <m:dPr>
                  <m:ctrlPr>
                    <w:rPr>
                      <w:rFonts w:ascii="Cambria Math" w:hAnsi="Cambria Math" w:cs="Arial"/>
                      <w:sz w:val="20"/>
                      <w:szCs w:val="18"/>
                    </w:rPr>
                  </m:ctrlPr>
                </m:dPr>
                <m:e>
                  <m:r>
                    <w:rPr>
                      <w:rFonts w:ascii="Cambria Math" w:hAnsi="Cambria Math" w:cs="Arial"/>
                      <w:sz w:val="20"/>
                      <w:szCs w:val="18"/>
                    </w:rPr>
                    <m:t>t</m:t>
                  </m:r>
                </m:e>
              </m:d>
            </m:oMath>
            <w:r w:rsidRPr="000A4314">
              <w:rPr>
                <w:rFonts w:ascii="Arial" w:eastAsia="DengXian" w:hAnsi="Arial" w:cs="Arial"/>
                <w:color w:val="FF0000"/>
                <w:sz w:val="20"/>
                <w:szCs w:val="18"/>
              </w:rPr>
              <w:t xml:space="preserve"> is only applicable for indirect path</w:t>
            </w:r>
          </w:p>
          <w:p w14:paraId="7C19A8B8" w14:textId="77777777" w:rsidR="00D10392" w:rsidRPr="000A4314" w:rsidRDefault="00D10392" w:rsidP="00D06223">
            <w:pPr>
              <w:pStyle w:val="ListParagraph"/>
              <w:numPr>
                <w:ilvl w:val="2"/>
                <w:numId w:val="33"/>
              </w:numPr>
              <w:suppressAutoHyphens/>
              <w:spacing w:line="240" w:lineRule="auto"/>
              <w:jc w:val="both"/>
              <w:rPr>
                <w:rFonts w:ascii="Arial" w:hAnsi="Arial" w:cs="Arial"/>
                <w:color w:val="FF0000"/>
                <w:sz w:val="20"/>
                <w:szCs w:val="20"/>
                <w:lang w:val="en-US"/>
              </w:rPr>
            </w:pPr>
            <w:r w:rsidRPr="7786B99C">
              <w:rPr>
                <w:rFonts w:ascii="Arial" w:eastAsia="DengXian" w:hAnsi="Arial" w:cs="Arial"/>
                <w:color w:val="FF0000"/>
                <w:sz w:val="20"/>
                <w:szCs w:val="20"/>
                <w:lang w:val="en-US"/>
              </w:rPr>
              <w:t>Support one term of</w:t>
            </w:r>
            <w:r w:rsidRPr="7786B99C">
              <w:rPr>
                <w:rFonts w:ascii="Arial" w:hAnsi="Arial" w:cs="Arial"/>
                <w:color w:val="FF0000"/>
                <w:sz w:val="20"/>
                <w:szCs w:val="20"/>
                <w:lang w:val="en-US"/>
              </w:rPr>
              <w:t xml:space="preserve"> </w:t>
            </w:r>
            <m:oMath>
              <m:f>
                <m:fPr>
                  <m:ctrlPr>
                    <w:rPr>
                      <w:rFonts w:ascii="Cambria Math" w:hAnsi="Cambria Math" w:cs="Arial"/>
                      <w:sz w:val="20"/>
                      <w:szCs w:val="18"/>
                    </w:rPr>
                  </m:ctrlPr>
                </m:fPr>
                <m:num>
                  <m:r>
                    <w:rPr>
                      <w:rFonts w:ascii="Cambria Math" w:hAnsi="Cambria Math" w:cs="Arial"/>
                      <w:sz w:val="20"/>
                      <w:szCs w:val="18"/>
                    </w:rPr>
                    <m:t>2</m:t>
                  </m:r>
                  <m:sSub>
                    <m:sSubPr>
                      <m:ctrlPr>
                        <w:rPr>
                          <w:rFonts w:ascii="Cambria Math" w:hAnsi="Cambria Math" w:cs="Arial"/>
                          <w:sz w:val="20"/>
                          <w:szCs w:val="18"/>
                        </w:rPr>
                      </m:ctrlPr>
                    </m:sSubPr>
                    <m:e>
                      <m:sSub>
                        <m:sSubPr>
                          <m:ctrlPr>
                            <w:rPr>
                              <w:rFonts w:ascii="Cambria Math" w:hAnsi="Cambria Math" w:cs="Arial"/>
                              <w:sz w:val="20"/>
                              <w:szCs w:val="18"/>
                            </w:rPr>
                          </m:ctrlPr>
                        </m:sSubPr>
                        <m:e>
                          <m:r>
                            <w:rPr>
                              <w:rFonts w:ascii="Cambria Math" w:hAnsi="Cambria Math" w:cs="Arial"/>
                              <w:sz w:val="20"/>
                              <w:szCs w:val="18"/>
                            </w:rPr>
                            <m:t>α</m:t>
                          </m:r>
                        </m:e>
                        <m:sub>
                          <m:r>
                            <w:rPr>
                              <w:rFonts w:ascii="Cambria Math" w:hAnsi="Cambria Math" w:cs="Arial"/>
                              <w:sz w:val="20"/>
                              <w:szCs w:val="18"/>
                            </w:rPr>
                            <m:t>n,m</m:t>
                          </m:r>
                        </m:sub>
                      </m:sSub>
                      <m:r>
                        <w:rPr>
                          <w:rFonts w:ascii="Cambria Math" w:hAnsi="Cambria Math" w:cs="Arial"/>
                          <w:sz w:val="20"/>
                          <w:szCs w:val="18"/>
                        </w:rPr>
                        <m:t>D</m:t>
                      </m:r>
                    </m:e>
                    <m:sub>
                      <m:r>
                        <w:rPr>
                          <w:rFonts w:ascii="Cambria Math" w:hAnsi="Cambria Math" w:cs="Arial"/>
                          <w:sz w:val="20"/>
                          <w:szCs w:val="18"/>
                        </w:rPr>
                        <m:t>n,m</m:t>
                      </m:r>
                    </m:sub>
                  </m:sSub>
                </m:num>
                <m:den>
                  <m:sSub>
                    <m:sSubPr>
                      <m:ctrlPr>
                        <w:rPr>
                          <w:rFonts w:ascii="Cambria Math" w:hAnsi="Cambria Math" w:cs="Arial"/>
                          <w:sz w:val="20"/>
                          <w:szCs w:val="18"/>
                        </w:rPr>
                      </m:ctrlPr>
                    </m:sSubPr>
                    <m:e>
                      <m:r>
                        <w:rPr>
                          <w:rFonts w:ascii="Cambria Math" w:hAnsi="Cambria Math" w:cs="Arial"/>
                          <w:sz w:val="20"/>
                          <w:szCs w:val="18"/>
                        </w:rPr>
                        <m:t>λ</m:t>
                      </m:r>
                    </m:e>
                    <m:sub>
                      <m:r>
                        <w:rPr>
                          <w:rFonts w:ascii="Cambria Math" w:hAnsi="Cambria Math" w:cs="Arial"/>
                          <w:sz w:val="20"/>
                          <w:szCs w:val="18"/>
                        </w:rPr>
                        <m:t>0</m:t>
                      </m:r>
                    </m:sub>
                  </m:sSub>
                </m:den>
              </m:f>
            </m:oMath>
            <w:r w:rsidRPr="7786B99C">
              <w:rPr>
                <w:rFonts w:ascii="Arial" w:eastAsia="DengXian" w:hAnsi="Arial" w:cs="Arial"/>
                <w:color w:val="FF0000"/>
                <w:sz w:val="20"/>
                <w:szCs w:val="20"/>
                <w:lang w:val="en-US"/>
              </w:rPr>
              <w:t xml:space="preserve"> for indirect path of LOS ray+NLOS ray, NLOS ray+LOS ray</w:t>
            </w:r>
          </w:p>
          <w:p w14:paraId="7F6A9E6A" w14:textId="77777777" w:rsidR="00D10392" w:rsidRPr="000A4314" w:rsidRDefault="00D10392" w:rsidP="00D06223">
            <w:pPr>
              <w:pStyle w:val="ListParagraph"/>
              <w:numPr>
                <w:ilvl w:val="2"/>
                <w:numId w:val="33"/>
              </w:numPr>
              <w:suppressAutoHyphens/>
              <w:spacing w:line="240" w:lineRule="auto"/>
              <w:jc w:val="both"/>
              <w:rPr>
                <w:rFonts w:ascii="Arial" w:hAnsi="Arial" w:cs="Arial"/>
                <w:color w:val="FF0000"/>
                <w:sz w:val="20"/>
                <w:szCs w:val="20"/>
                <w:lang w:val="en-US"/>
              </w:rPr>
            </w:pPr>
            <w:r w:rsidRPr="7786B99C">
              <w:rPr>
                <w:rFonts w:ascii="Arial" w:eastAsia="DengXian" w:hAnsi="Arial" w:cs="Arial"/>
                <w:color w:val="FF0000"/>
                <w:sz w:val="20"/>
                <w:szCs w:val="20"/>
                <w:lang w:val="en-US"/>
              </w:rPr>
              <w:t xml:space="preserve">Support two terms of </w:t>
            </w:r>
            <w:r w:rsidRPr="7786B99C">
              <w:rPr>
                <w:rFonts w:ascii="Arial" w:hAnsi="Arial" w:cs="Arial"/>
                <w:color w:val="FF0000"/>
                <w:sz w:val="20"/>
                <w:szCs w:val="20"/>
                <w:lang w:val="en-US"/>
              </w:rPr>
              <w:t xml:space="preserve"> </w:t>
            </w:r>
            <m:oMath>
              <m:f>
                <m:fPr>
                  <m:ctrlPr>
                    <w:rPr>
                      <w:rFonts w:ascii="Cambria Math" w:hAnsi="Cambria Math" w:cs="Arial"/>
                      <w:sz w:val="20"/>
                      <w:szCs w:val="18"/>
                    </w:rPr>
                  </m:ctrlPr>
                </m:fPr>
                <m:num>
                  <m:r>
                    <w:rPr>
                      <w:rFonts w:ascii="Cambria Math" w:hAnsi="Cambria Math" w:cs="Arial"/>
                      <w:sz w:val="20"/>
                      <w:szCs w:val="18"/>
                    </w:rPr>
                    <m:t>2</m:t>
                  </m:r>
                  <m:sSub>
                    <m:sSubPr>
                      <m:ctrlPr>
                        <w:rPr>
                          <w:rFonts w:ascii="Cambria Math" w:hAnsi="Cambria Math" w:cs="Arial"/>
                          <w:sz w:val="20"/>
                          <w:szCs w:val="18"/>
                        </w:rPr>
                      </m:ctrlPr>
                    </m:sSubPr>
                    <m:e>
                      <m:sSub>
                        <m:sSubPr>
                          <m:ctrlPr>
                            <w:rPr>
                              <w:rFonts w:ascii="Cambria Math" w:hAnsi="Cambria Math" w:cs="Arial"/>
                              <w:sz w:val="20"/>
                              <w:szCs w:val="18"/>
                            </w:rPr>
                          </m:ctrlPr>
                        </m:sSubPr>
                        <m:e>
                          <m:r>
                            <w:rPr>
                              <w:rFonts w:ascii="Cambria Math" w:hAnsi="Cambria Math" w:cs="Arial"/>
                              <w:sz w:val="20"/>
                              <w:szCs w:val="18"/>
                            </w:rPr>
                            <m:t>α</m:t>
                          </m:r>
                        </m:e>
                        <m:sub>
                          <m:r>
                            <w:rPr>
                              <w:rFonts w:ascii="Cambria Math" w:hAnsi="Cambria Math" w:cs="Arial"/>
                              <w:sz w:val="20"/>
                              <w:szCs w:val="18"/>
                            </w:rPr>
                            <m:t>n,m</m:t>
                          </m:r>
                        </m:sub>
                      </m:sSub>
                      <m:r>
                        <w:rPr>
                          <w:rFonts w:ascii="Cambria Math" w:hAnsi="Cambria Math" w:cs="Arial"/>
                          <w:sz w:val="20"/>
                          <w:szCs w:val="18"/>
                        </w:rPr>
                        <m:t>D</m:t>
                      </m:r>
                    </m:e>
                    <m:sub>
                      <m:r>
                        <w:rPr>
                          <w:rFonts w:ascii="Cambria Math" w:hAnsi="Cambria Math" w:cs="Arial"/>
                          <w:sz w:val="20"/>
                          <w:szCs w:val="18"/>
                        </w:rPr>
                        <m:t>n,m</m:t>
                      </m:r>
                    </m:sub>
                  </m:sSub>
                </m:num>
                <m:den>
                  <m:sSub>
                    <m:sSubPr>
                      <m:ctrlPr>
                        <w:rPr>
                          <w:rFonts w:ascii="Cambria Math" w:hAnsi="Cambria Math" w:cs="Arial"/>
                          <w:sz w:val="20"/>
                          <w:szCs w:val="18"/>
                        </w:rPr>
                      </m:ctrlPr>
                    </m:sSubPr>
                    <m:e>
                      <m:r>
                        <w:rPr>
                          <w:rFonts w:ascii="Cambria Math" w:hAnsi="Cambria Math" w:cs="Arial"/>
                          <w:sz w:val="20"/>
                          <w:szCs w:val="18"/>
                        </w:rPr>
                        <m:t>λ</m:t>
                      </m:r>
                    </m:e>
                    <m:sub>
                      <m:r>
                        <w:rPr>
                          <w:rFonts w:ascii="Cambria Math" w:hAnsi="Cambria Math" w:cs="Arial"/>
                          <w:sz w:val="20"/>
                          <w:szCs w:val="18"/>
                        </w:rPr>
                        <m:t>0</m:t>
                      </m:r>
                    </m:sub>
                  </m:sSub>
                </m:den>
              </m:f>
            </m:oMath>
            <w:r w:rsidRPr="7786B99C">
              <w:rPr>
                <w:rFonts w:ascii="Arial" w:eastAsia="DengXian" w:hAnsi="Arial" w:cs="Arial"/>
                <w:color w:val="FF0000"/>
                <w:sz w:val="20"/>
                <w:szCs w:val="20"/>
                <w:lang w:val="en-US"/>
              </w:rPr>
              <w:t xml:space="preserve"> for indirect path of NLOS ray+NLOS ray </w:t>
            </w:r>
          </w:p>
          <w:p w14:paraId="384C4736" w14:textId="77777777" w:rsidR="00D10392" w:rsidRPr="000A4314" w:rsidRDefault="00D10392" w:rsidP="00D06223">
            <w:pPr>
              <w:pStyle w:val="ListParagraph"/>
              <w:numPr>
                <w:ilvl w:val="1"/>
                <w:numId w:val="33"/>
              </w:numPr>
              <w:suppressAutoHyphens/>
              <w:spacing w:line="240" w:lineRule="auto"/>
              <w:jc w:val="both"/>
              <w:rPr>
                <w:rFonts w:ascii="Arial" w:hAnsi="Arial" w:cs="Arial"/>
                <w:sz w:val="20"/>
                <w:szCs w:val="20"/>
                <w:lang w:val="en-US"/>
              </w:rPr>
            </w:pPr>
            <w:r w:rsidRPr="7786B99C">
              <w:rPr>
                <w:rFonts w:ascii="Arial" w:hAnsi="Arial" w:cs="Arial"/>
                <w:sz w:val="20"/>
                <w:szCs w:val="20"/>
                <w:lang w:val="en-US"/>
              </w:rPr>
              <w:t>Doppler is separately determined for each of the multiple scattering points of a target</w:t>
            </w:r>
          </w:p>
          <w:p w14:paraId="6154C273" w14:textId="77777777" w:rsidR="00D10392" w:rsidRPr="000A4314" w:rsidRDefault="00000000" w:rsidP="00D06223">
            <w:pPr>
              <w:pStyle w:val="ListParagraph"/>
              <w:numPr>
                <w:ilvl w:val="1"/>
                <w:numId w:val="33"/>
              </w:numPr>
              <w:spacing w:line="240" w:lineRule="auto"/>
              <w:jc w:val="both"/>
              <w:rPr>
                <w:rFonts w:ascii="Arial" w:hAnsi="Arial" w:cs="Arial"/>
                <w:sz w:val="20"/>
                <w:szCs w:val="18"/>
              </w:rPr>
            </w:pPr>
            <m:oMath>
              <m:sSub>
                <m:sSubPr>
                  <m:ctrlPr>
                    <w:rPr>
                      <w:rFonts w:ascii="Cambria Math" w:hAnsi="Cambria Math" w:cs="Arial"/>
                      <w:sz w:val="20"/>
                      <w:szCs w:val="18"/>
                    </w:rPr>
                  </m:ctrlPr>
                </m:sSubPr>
                <m:e>
                  <m:bar>
                    <m:barPr>
                      <m:pos m:val="top"/>
                      <m:ctrlPr>
                        <w:rPr>
                          <w:rFonts w:ascii="Cambria Math" w:hAnsi="Cambria Math" w:cs="Arial"/>
                          <w:sz w:val="20"/>
                          <w:szCs w:val="18"/>
                        </w:rPr>
                      </m:ctrlPr>
                    </m:barPr>
                    <m:e>
                      <m:r>
                        <w:rPr>
                          <w:rFonts w:ascii="Cambria Math" w:hAnsi="Cambria Math" w:cs="Arial"/>
                          <w:sz w:val="20"/>
                          <w:szCs w:val="18"/>
                        </w:rPr>
                        <m:t>v</m:t>
                      </m:r>
                    </m:e>
                  </m:bar>
                </m:e>
                <m:sub>
                  <m:r>
                    <w:rPr>
                      <w:rFonts w:ascii="Cambria Math" w:hAnsi="Cambria Math" w:cs="Arial"/>
                      <w:sz w:val="20"/>
                      <w:szCs w:val="18"/>
                    </w:rPr>
                    <m:t>sp</m:t>
                  </m:r>
                </m:sub>
              </m:sSub>
              <m:d>
                <m:dPr>
                  <m:ctrlPr>
                    <w:rPr>
                      <w:rFonts w:ascii="Cambria Math" w:hAnsi="Cambria Math" w:cs="Arial"/>
                      <w:sz w:val="20"/>
                      <w:szCs w:val="18"/>
                    </w:rPr>
                  </m:ctrlPr>
                </m:dPr>
                <m:e>
                  <m:r>
                    <w:rPr>
                      <w:rFonts w:ascii="Cambria Math" w:hAnsi="Cambria Math" w:cs="Arial"/>
                      <w:sz w:val="20"/>
                      <w:szCs w:val="18"/>
                    </w:rPr>
                    <m:t>t</m:t>
                  </m:r>
                </m:e>
              </m:d>
            </m:oMath>
            <w:r w:rsidR="00D10392" w:rsidRPr="000A4314">
              <w:rPr>
                <w:rFonts w:ascii="Arial" w:eastAsia="SimSun" w:hAnsi="Arial" w:cs="Arial"/>
                <w:sz w:val="20"/>
                <w:szCs w:val="18"/>
              </w:rPr>
              <w:t xml:space="preserve"> can include macro-Doppler and/or micro-Doppler motion</w:t>
            </w:r>
            <w:r w:rsidR="00D10392" w:rsidRPr="000A4314">
              <w:rPr>
                <w:rFonts w:ascii="Arial" w:hAnsi="Arial" w:cs="Arial"/>
                <w:sz w:val="20"/>
                <w:szCs w:val="18"/>
              </w:rPr>
              <w:t xml:space="preserve">, </w:t>
            </w:r>
            <w:r w:rsidR="00D10392" w:rsidRPr="000A4314">
              <w:rPr>
                <w:rFonts w:ascii="Arial" w:hAnsi="Arial" w:cs="Arial"/>
                <w:sz w:val="20"/>
                <w:szCs w:val="18"/>
              </w:rPr>
              <w:br/>
            </w:r>
            <m:oMathPara>
              <m:oMath>
                <m:sSub>
                  <m:sSubPr>
                    <m:ctrlPr>
                      <w:rPr>
                        <w:rFonts w:ascii="Cambria Math" w:hAnsi="Cambria Math" w:cs="Arial"/>
                        <w:sz w:val="20"/>
                        <w:szCs w:val="18"/>
                      </w:rPr>
                    </m:ctrlPr>
                  </m:sSubPr>
                  <m:e>
                    <m:bar>
                      <m:barPr>
                        <m:pos m:val="top"/>
                        <m:ctrlPr>
                          <w:rPr>
                            <w:rFonts w:ascii="Cambria Math" w:hAnsi="Cambria Math" w:cs="Arial"/>
                            <w:sz w:val="20"/>
                            <w:szCs w:val="18"/>
                          </w:rPr>
                        </m:ctrlPr>
                      </m:barPr>
                      <m:e>
                        <m:r>
                          <w:rPr>
                            <w:rFonts w:ascii="Cambria Math" w:hAnsi="Cambria Math" w:cs="Arial"/>
                            <w:sz w:val="20"/>
                            <w:szCs w:val="18"/>
                          </w:rPr>
                          <m:t>v</m:t>
                        </m:r>
                      </m:e>
                    </m:bar>
                  </m:e>
                  <m:sub>
                    <m:r>
                      <w:rPr>
                        <w:rFonts w:ascii="Cambria Math" w:hAnsi="Cambria Math" w:cs="Arial"/>
                        <w:sz w:val="20"/>
                        <w:szCs w:val="18"/>
                      </w:rPr>
                      <m:t>sp</m:t>
                    </m:r>
                  </m:sub>
                </m:sSub>
                <m:d>
                  <m:dPr>
                    <m:ctrlPr>
                      <w:rPr>
                        <w:rFonts w:ascii="Cambria Math" w:hAnsi="Cambria Math" w:cs="Arial"/>
                        <w:sz w:val="20"/>
                        <w:szCs w:val="18"/>
                      </w:rPr>
                    </m:ctrlPr>
                  </m:dPr>
                  <m:e>
                    <m:r>
                      <w:rPr>
                        <w:rFonts w:ascii="Cambria Math" w:hAnsi="Cambria Math" w:cs="Arial"/>
                        <w:sz w:val="20"/>
                        <w:szCs w:val="18"/>
                      </w:rPr>
                      <m:t>t</m:t>
                    </m:r>
                  </m:e>
                </m:d>
                <m:r>
                  <w:rPr>
                    <w:rFonts w:ascii="Cambria Math" w:hAnsi="Cambria Math" w:cs="Arial"/>
                    <w:sz w:val="20"/>
                    <w:szCs w:val="18"/>
                  </w:rPr>
                  <m:t>=</m:t>
                </m:r>
                <m:sSub>
                  <m:sSubPr>
                    <m:ctrlPr>
                      <w:rPr>
                        <w:rFonts w:ascii="Cambria Math" w:hAnsi="Cambria Math" w:cs="Arial"/>
                        <w:sz w:val="20"/>
                        <w:szCs w:val="18"/>
                      </w:rPr>
                    </m:ctrlPr>
                  </m:sSubPr>
                  <m:e>
                    <m:acc>
                      <m:accPr>
                        <m:chr m:val="¯"/>
                        <m:ctrlPr>
                          <w:rPr>
                            <w:rFonts w:ascii="Cambria Math" w:hAnsi="Cambria Math" w:cs="Arial"/>
                            <w:sz w:val="20"/>
                            <w:szCs w:val="18"/>
                          </w:rPr>
                        </m:ctrlPr>
                      </m:accPr>
                      <m:e>
                        <m:r>
                          <w:rPr>
                            <w:rFonts w:ascii="Cambria Math" w:hAnsi="Cambria Math" w:cs="Arial"/>
                            <w:sz w:val="20"/>
                            <w:szCs w:val="18"/>
                          </w:rPr>
                          <m:t>v</m:t>
                        </m:r>
                      </m:e>
                    </m:acc>
                  </m:e>
                  <m:sub>
                    <m:r>
                      <m:rPr>
                        <m:nor/>
                      </m:rPr>
                      <w:rPr>
                        <w:rFonts w:ascii="Arial" w:hAnsi="Arial" w:cs="Arial"/>
                        <w:sz w:val="20"/>
                        <w:szCs w:val="18"/>
                      </w:rPr>
                      <m:t>macro</m:t>
                    </m:r>
                  </m:sub>
                </m:sSub>
                <m:d>
                  <m:dPr>
                    <m:ctrlPr>
                      <w:rPr>
                        <w:rFonts w:ascii="Cambria Math" w:hAnsi="Cambria Math" w:cs="Arial"/>
                        <w:sz w:val="20"/>
                        <w:szCs w:val="18"/>
                      </w:rPr>
                    </m:ctrlPr>
                  </m:dPr>
                  <m:e>
                    <m:r>
                      <w:rPr>
                        <w:rFonts w:ascii="Cambria Math" w:hAnsi="Cambria Math" w:cs="Arial"/>
                        <w:sz w:val="20"/>
                        <w:szCs w:val="18"/>
                      </w:rPr>
                      <m:t>t</m:t>
                    </m:r>
                  </m:e>
                </m:d>
                <m:r>
                  <w:rPr>
                    <w:rFonts w:ascii="Cambria Math" w:hAnsi="Cambria Math" w:cs="Arial"/>
                    <w:sz w:val="20"/>
                    <w:szCs w:val="18"/>
                  </w:rPr>
                  <m:t>+</m:t>
                </m:r>
                <m:sSub>
                  <m:sSubPr>
                    <m:ctrlPr>
                      <w:rPr>
                        <w:rFonts w:ascii="Cambria Math" w:hAnsi="Cambria Math" w:cs="Arial"/>
                        <w:sz w:val="20"/>
                        <w:szCs w:val="18"/>
                      </w:rPr>
                    </m:ctrlPr>
                  </m:sSubPr>
                  <m:e>
                    <m:acc>
                      <m:accPr>
                        <m:chr m:val="¯"/>
                        <m:ctrlPr>
                          <w:rPr>
                            <w:rFonts w:ascii="Cambria Math" w:hAnsi="Cambria Math" w:cs="Arial"/>
                            <w:sz w:val="20"/>
                            <w:szCs w:val="18"/>
                          </w:rPr>
                        </m:ctrlPr>
                      </m:accPr>
                      <m:e>
                        <m:r>
                          <w:rPr>
                            <w:rFonts w:ascii="Cambria Math" w:hAnsi="Cambria Math" w:cs="Arial"/>
                            <w:sz w:val="20"/>
                            <w:szCs w:val="18"/>
                          </w:rPr>
                          <m:t>v</m:t>
                        </m:r>
                      </m:e>
                    </m:acc>
                  </m:e>
                  <m:sub>
                    <m:r>
                      <m:rPr>
                        <m:nor/>
                      </m:rPr>
                      <w:rPr>
                        <w:rFonts w:ascii="Arial" w:hAnsi="Arial" w:cs="Arial"/>
                        <w:sz w:val="20"/>
                        <w:szCs w:val="18"/>
                      </w:rPr>
                      <m:t>micro,p</m:t>
                    </m:r>
                  </m:sub>
                </m:sSub>
                <m:d>
                  <m:dPr>
                    <m:ctrlPr>
                      <w:rPr>
                        <w:rFonts w:ascii="Cambria Math" w:hAnsi="Cambria Math" w:cs="Arial"/>
                        <w:sz w:val="20"/>
                        <w:szCs w:val="18"/>
                      </w:rPr>
                    </m:ctrlPr>
                  </m:dPr>
                  <m:e>
                    <m:r>
                      <w:rPr>
                        <w:rFonts w:ascii="Cambria Math" w:hAnsi="Cambria Math" w:cs="Arial"/>
                        <w:sz w:val="20"/>
                        <w:szCs w:val="18"/>
                      </w:rPr>
                      <m:t>t</m:t>
                    </m:r>
                  </m:e>
                </m:d>
              </m:oMath>
            </m:oMathPara>
          </w:p>
          <w:p w14:paraId="0BB49BD5" w14:textId="77777777" w:rsidR="00D10392" w:rsidRPr="000A4314" w:rsidRDefault="00D10392" w:rsidP="00D06223">
            <w:pPr>
              <w:pStyle w:val="ListParagraph"/>
              <w:numPr>
                <w:ilvl w:val="1"/>
                <w:numId w:val="33"/>
              </w:numPr>
              <w:spacing w:line="240" w:lineRule="auto"/>
              <w:jc w:val="both"/>
              <w:rPr>
                <w:rFonts w:ascii="Arial" w:hAnsi="Arial" w:cs="Arial"/>
                <w:sz w:val="20"/>
                <w:szCs w:val="18"/>
              </w:rPr>
            </w:pPr>
            <w:r w:rsidRPr="000A4314">
              <w:rPr>
                <w:rFonts w:ascii="Arial" w:hAnsi="Arial" w:cs="Arial"/>
                <w:sz w:val="20"/>
                <w:szCs w:val="18"/>
              </w:rPr>
              <w:t>FFS: maximum speed of moving scatterers</w:t>
            </w:r>
          </w:p>
          <w:p w14:paraId="0DAFCC3B" w14:textId="056681C9" w:rsidR="00D10392" w:rsidRPr="000A4314" w:rsidRDefault="00D10392" w:rsidP="00D06223">
            <w:pPr>
              <w:pStyle w:val="ListParagraph"/>
              <w:numPr>
                <w:ilvl w:val="1"/>
                <w:numId w:val="33"/>
              </w:numPr>
              <w:spacing w:line="240" w:lineRule="auto"/>
              <w:jc w:val="both"/>
              <w:rPr>
                <w:rFonts w:ascii="Arial" w:hAnsi="Arial" w:cs="Arial"/>
                <w:sz w:val="20"/>
                <w:szCs w:val="18"/>
              </w:rPr>
            </w:pPr>
            <w:r w:rsidRPr="000A4314">
              <w:rPr>
                <w:rFonts w:ascii="Arial" w:hAnsi="Arial" w:cs="Arial"/>
                <w:sz w:val="20"/>
                <w:szCs w:val="18"/>
              </w:rPr>
              <w:t>FFS: ratio of moving scatterers among all scatterers</w:t>
            </w:r>
          </w:p>
        </w:tc>
      </w:tr>
    </w:tbl>
    <w:p w14:paraId="02C71CCC" w14:textId="23357BED" w:rsidR="00D364F3" w:rsidRDefault="00D364F3" w:rsidP="007D4E9F">
      <w:pPr>
        <w:pStyle w:val="BodyText"/>
        <w:spacing w:before="120"/>
        <w:rPr>
          <w:lang w:val="en-GB"/>
        </w:rPr>
      </w:pPr>
      <w:r>
        <w:rPr>
          <w:lang w:val="en-GB"/>
        </w:rPr>
        <w:t xml:space="preserve">Additionally, a Doppler analysis was performed on a time series of impulse responses spanning 0.16 s. The sampling rate allowed unambiguous Doppler frequencies to be obtained between -200 Hz and +200 Hz which corresponds to vehicular speeds. A delay-Doppler plot produced from these measurements is shown in </w:t>
      </w:r>
      <w:r w:rsidR="00451D8F">
        <w:rPr>
          <w:lang w:val="en-GB"/>
        </w:rPr>
        <w:fldChar w:fldCharType="begin"/>
      </w:r>
      <w:r w:rsidR="00451D8F">
        <w:rPr>
          <w:lang w:val="en-GB"/>
        </w:rPr>
        <w:instrText xml:space="preserve"> REF _Ref189818608 \h </w:instrText>
      </w:r>
      <w:r w:rsidR="00451D8F">
        <w:rPr>
          <w:lang w:val="en-GB"/>
        </w:rPr>
      </w:r>
      <w:r w:rsidR="00451D8F">
        <w:rPr>
          <w:lang w:val="en-GB"/>
        </w:rPr>
        <w:fldChar w:fldCharType="separate"/>
      </w:r>
      <w:r w:rsidR="00451D8F">
        <w:t xml:space="preserve">Figure </w:t>
      </w:r>
      <w:r w:rsidR="00451D8F">
        <w:rPr>
          <w:noProof/>
        </w:rPr>
        <w:t>21</w:t>
      </w:r>
      <w:r w:rsidR="00451D8F">
        <w:rPr>
          <w:lang w:val="en-GB"/>
        </w:rPr>
        <w:fldChar w:fldCharType="end"/>
      </w:r>
      <w:r>
        <w:rPr>
          <w:lang w:val="en-GB"/>
        </w:rPr>
        <w:t>. As expected, the majority of the energy in the impulse response is carried by paths with 0 Hz Doppler. This is natural since the two base stations and almost everything in the environment is stationary. However, several peaks with non-zero Doppler can be detected, these are highlighted with the red circles. These almost certainly come from scattering from moving objects in the environment. These could be vehicles for the peaks with higher Doppler shifts but may be moving persons or animals for the peaks with Doppler shifts below +-50 Hz. The relative power in these peaks are some 40-45 dB lower than the LOS path. However, the peak(s) in a hypothetical target channel may also be much weaker than the LOS path</w:t>
      </w:r>
      <w:r w:rsidRPr="007D4E9F">
        <w:rPr>
          <w:highlight w:val="yellow"/>
          <w:lang w:val="en-GB"/>
        </w:rPr>
        <w:fldChar w:fldCharType="begin"/>
      </w:r>
      <w:r w:rsidRPr="007D4E9F">
        <w:rPr>
          <w:highlight w:val="yellow"/>
          <w:lang w:val="en-GB"/>
        </w:rPr>
        <w:instrText xml:space="preserve"> REF _Ref181984468 \r \h </w:instrText>
      </w:r>
      <w:r w:rsidR="007D4E9F">
        <w:rPr>
          <w:highlight w:val="yellow"/>
          <w:lang w:val="en-GB"/>
        </w:rPr>
        <w:instrText xml:space="preserve"> \* MERGEFORMAT </w:instrText>
      </w:r>
      <w:r w:rsidRPr="007D4E9F">
        <w:rPr>
          <w:highlight w:val="yellow"/>
          <w:lang w:val="en-GB"/>
        </w:rPr>
      </w:r>
      <w:r w:rsidR="00000000">
        <w:rPr>
          <w:highlight w:val="yellow"/>
          <w:lang w:val="en-GB"/>
        </w:rPr>
        <w:fldChar w:fldCharType="separate"/>
      </w:r>
      <w:r w:rsidRPr="007D4E9F">
        <w:rPr>
          <w:highlight w:val="yellow"/>
          <w:lang w:val="en-GB"/>
        </w:rPr>
        <w:fldChar w:fldCharType="end"/>
      </w:r>
      <w:r>
        <w:rPr>
          <w:lang w:val="en-GB"/>
        </w:rPr>
        <w:t xml:space="preserve">. These results highlight that even between stationary Tx and Rx there can be Doppler shifts in the background channel which may complicate sensing of desired targets. </w:t>
      </w:r>
    </w:p>
    <w:p w14:paraId="2BA864C6" w14:textId="77777777" w:rsidR="00D364F3" w:rsidRPr="00703672" w:rsidRDefault="00D364F3" w:rsidP="005108D0">
      <w:pPr>
        <w:pStyle w:val="Observation"/>
        <w:rPr>
          <w:lang w:val="en-GB"/>
        </w:rPr>
      </w:pPr>
      <w:bookmarkStart w:id="145" w:name="_Toc189860886"/>
      <w:r>
        <w:rPr>
          <w:lang w:val="en-GB"/>
        </w:rPr>
        <w:t xml:space="preserve">In a measurement of a </w:t>
      </w:r>
      <w:proofErr w:type="spellStart"/>
      <w:r>
        <w:rPr>
          <w:lang w:val="en-GB"/>
        </w:rPr>
        <w:t>SMa</w:t>
      </w:r>
      <w:proofErr w:type="spellEnd"/>
      <w:r>
        <w:rPr>
          <w:lang w:val="en-GB"/>
        </w:rPr>
        <w:t>/</w:t>
      </w:r>
      <w:proofErr w:type="spellStart"/>
      <w:r>
        <w:rPr>
          <w:lang w:val="en-GB"/>
        </w:rPr>
        <w:t>RMa</w:t>
      </w:r>
      <w:proofErr w:type="spellEnd"/>
      <w:r>
        <w:rPr>
          <w:lang w:val="en-GB"/>
        </w:rPr>
        <w:t xml:space="preserve"> BS-BS background channel, several paths (clusters) show non-zero Doppler shifts</w:t>
      </w:r>
      <w:r w:rsidRPr="00703672">
        <w:rPr>
          <w:lang w:val="en-GB"/>
        </w:rPr>
        <w:t>.</w:t>
      </w:r>
      <w:bookmarkEnd w:id="145"/>
      <w:r w:rsidRPr="00703672">
        <w:rPr>
          <w:lang w:val="en-GB"/>
        </w:rPr>
        <w:t xml:space="preserve"> </w:t>
      </w:r>
    </w:p>
    <w:p w14:paraId="762EDAC6" w14:textId="77777777" w:rsidR="00D364F3" w:rsidRDefault="00D364F3" w:rsidP="00D364F3">
      <w:pPr>
        <w:pStyle w:val="BodyText"/>
        <w:rPr>
          <w:lang w:val="en-GB"/>
        </w:rPr>
      </w:pPr>
      <w:r w:rsidRPr="007E1B3E">
        <w:rPr>
          <w:noProof/>
          <w:lang w:val="en-GB"/>
        </w:rPr>
        <w:lastRenderedPageBreak/>
        <w:drawing>
          <wp:inline distT="0" distB="0" distL="0" distR="0" wp14:anchorId="41CD2C88" wp14:editId="7732270F">
            <wp:extent cx="6120765" cy="3068955"/>
            <wp:effectExtent l="0" t="0" r="0" b="0"/>
            <wp:docPr id="43622105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6120765" cy="3068955"/>
                    </a:xfrm>
                    <a:prstGeom prst="rect">
                      <a:avLst/>
                    </a:prstGeom>
                    <a:noFill/>
                    <a:ln>
                      <a:noFill/>
                    </a:ln>
                  </pic:spPr>
                </pic:pic>
              </a:graphicData>
            </a:graphic>
          </wp:inline>
        </w:drawing>
      </w:r>
    </w:p>
    <w:p w14:paraId="7E8BE37C" w14:textId="039D9276" w:rsidR="00D364F3" w:rsidRDefault="007D4E9F" w:rsidP="007D4E9F">
      <w:pPr>
        <w:pStyle w:val="Caption"/>
        <w:rPr>
          <w:lang w:val="en-GB"/>
        </w:rPr>
      </w:pPr>
      <w:bookmarkStart w:id="146" w:name="_Ref189818608"/>
      <w:bookmarkStart w:id="147" w:name="_Ref189822923"/>
      <w:r>
        <w:t xml:space="preserve">Figure </w:t>
      </w:r>
      <w:r>
        <w:fldChar w:fldCharType="begin"/>
      </w:r>
      <w:r>
        <w:instrText xml:space="preserve"> SEQ Figure \* ARABIC </w:instrText>
      </w:r>
      <w:r>
        <w:fldChar w:fldCharType="separate"/>
      </w:r>
      <w:r w:rsidR="00451D8F">
        <w:rPr>
          <w:noProof/>
        </w:rPr>
        <w:t>21</w:t>
      </w:r>
      <w:r>
        <w:fldChar w:fldCharType="end"/>
      </w:r>
      <w:bookmarkEnd w:id="146"/>
      <w:r w:rsidR="00D13E42">
        <w:rPr>
          <w:rFonts w:eastAsiaTheme="minorEastAsia"/>
          <w:lang w:eastAsia="zh-CN"/>
        </w:rPr>
        <w:tab/>
      </w:r>
      <w:r w:rsidR="00D364F3">
        <w:t xml:space="preserve">Delay-Doppler plot based on a time series of impulse responses between a pair of </w:t>
      </w:r>
      <w:proofErr w:type="spellStart"/>
      <w:r w:rsidR="00D364F3">
        <w:t>SMa</w:t>
      </w:r>
      <w:proofErr w:type="spellEnd"/>
      <w:r w:rsidR="00D364F3">
        <w:t>/</w:t>
      </w:r>
      <w:proofErr w:type="spellStart"/>
      <w:r w:rsidR="00D364F3">
        <w:t>RMa</w:t>
      </w:r>
      <w:proofErr w:type="spellEnd"/>
      <w:r w:rsidR="00D364F3">
        <w:t xml:space="preserve"> base stations in LOS. Paths with non-zero Doppler frequencies have been highlighted.</w:t>
      </w:r>
      <w:bookmarkEnd w:id="147"/>
      <w:r w:rsidR="00D364F3">
        <w:t xml:space="preserve"> </w:t>
      </w:r>
    </w:p>
    <w:p w14:paraId="57A316E3" w14:textId="77777777" w:rsidR="00D364F3" w:rsidRDefault="00D364F3" w:rsidP="00D364F3">
      <w:pPr>
        <w:pStyle w:val="BodyText"/>
        <w:rPr>
          <w:lang w:val="en-GB"/>
        </w:rPr>
      </w:pPr>
      <w:r>
        <w:rPr>
          <w:lang w:val="en-GB"/>
        </w:rPr>
        <w:t xml:space="preserve">A second set of measurements of the background BS-BS channel in an urban macro setting has been performed using 20 MHz bandwidth at 3.5 GHz. These measurements used a Rx on the roof of an office building and a Tx on a mast on top of another office building in </w:t>
      </w:r>
      <w:proofErr w:type="spellStart"/>
      <w:r>
        <w:rPr>
          <w:lang w:val="en-GB"/>
        </w:rPr>
        <w:t>Kista</w:t>
      </w:r>
      <w:proofErr w:type="spellEnd"/>
      <w:r>
        <w:rPr>
          <w:lang w:val="en-GB"/>
        </w:rPr>
        <w:t xml:space="preserve">, Stockholm. Both Tx and Rx were equipped with sectorized antennas similar to real base stations. The Tx and Rx were in LOS of each other and the separation was 300 m. Similar to a real cellular network, the Tx and Rx antennas were not pointing directly towards each other but towards separate areas, “cells”. From a channel characterization perspective this is not optimal since the sectorized antennas impact different multipath very differently. However, the main purpose of this measurement campaign was to qualitatively characterize the stationarity of the BS-BS channel, which does not require de-embedding the antenna patterns from the channel measurements. </w:t>
      </w:r>
    </w:p>
    <w:p w14:paraId="26B1F2A2" w14:textId="55DFFA81" w:rsidR="00D364F3" w:rsidRDefault="00D364F3" w:rsidP="00D364F3">
      <w:pPr>
        <w:pStyle w:val="BodyText"/>
        <w:rPr>
          <w:lang w:val="en-GB"/>
        </w:rPr>
      </w:pPr>
      <w:bookmarkStart w:id="148" w:name="_Ref181967936"/>
      <w:r>
        <w:rPr>
          <w:lang w:val="en-GB"/>
        </w:rPr>
        <w:t xml:space="preserve">In these measurements, the channel impulse response between the two base stations was recorded every 10 s for about one hour. The 0.1 Hz acquisition frequency is far too low to allow any meaningful Doppler processing, but any movement in the environment that is large enough to affect the power or a multipath component can be detected. In </w:t>
      </w:r>
      <w:r w:rsidR="00D13E42">
        <w:rPr>
          <w:lang w:val="en-GB"/>
        </w:rPr>
        <w:fldChar w:fldCharType="begin"/>
      </w:r>
      <w:r w:rsidR="00D13E42">
        <w:rPr>
          <w:lang w:val="en-GB"/>
        </w:rPr>
        <w:instrText xml:space="preserve"> REF _Ref189818724 \h </w:instrText>
      </w:r>
      <w:r w:rsidR="00D13E42">
        <w:rPr>
          <w:lang w:val="en-GB"/>
        </w:rPr>
      </w:r>
      <w:r w:rsidR="00D13E42">
        <w:rPr>
          <w:lang w:val="en-GB"/>
        </w:rPr>
        <w:fldChar w:fldCharType="separate"/>
      </w:r>
      <w:r w:rsidR="00D13E42">
        <w:t xml:space="preserve">Figure </w:t>
      </w:r>
      <w:r w:rsidR="00D13E42">
        <w:rPr>
          <w:noProof/>
        </w:rPr>
        <w:t>22</w:t>
      </w:r>
      <w:r w:rsidR="00D13E42">
        <w:rPr>
          <w:lang w:val="en-GB"/>
        </w:rPr>
        <w:fldChar w:fldCharType="end"/>
      </w:r>
      <w:r>
        <w:rPr>
          <w:lang w:val="en-GB"/>
        </w:rPr>
        <w:t xml:space="preserve">, the impulse responses over the one hour of measurement time are superimposed on top of each other. The first arriving path, the LOS path, is extremely stable in amplitude. Note that the LOS path is not the strongest path since the two BS were not pointing towards each other. More importantly, some of the later arriving multipath show clear power variations over time. </w:t>
      </w:r>
    </w:p>
    <w:p w14:paraId="13B60779" w14:textId="77777777" w:rsidR="00D364F3" w:rsidRDefault="00D364F3" w:rsidP="00D364F3">
      <w:pPr>
        <w:pStyle w:val="BodyText"/>
        <w:rPr>
          <w:lang w:val="en-GB"/>
        </w:rPr>
      </w:pPr>
      <w:r>
        <w:rPr>
          <w:lang w:val="en-GB"/>
        </w:rPr>
        <w:t xml:space="preserve">The sources of these power variations are not easy to assess via the relative delay only. However, using some detective work it was found that the first indicated non-stationary path coincided in delay with a potential path to a location on a parking lot that was visible from both BSs. It is hypothesized that during the measurements, a car entered or left a parking space resulting in a change of the MPC power. This could explain the two distinct power levels for this path, one that corresponds to a car being present and another that corresponds to a car being absent. </w:t>
      </w:r>
    </w:p>
    <w:p w14:paraId="49495F89" w14:textId="77777777" w:rsidR="00D364F3" w:rsidRDefault="00D364F3" w:rsidP="00D364F3">
      <w:pPr>
        <w:pStyle w:val="BodyText"/>
        <w:rPr>
          <w:lang w:val="en-GB"/>
        </w:rPr>
      </w:pPr>
      <w:r>
        <w:rPr>
          <w:lang w:val="en-GB"/>
        </w:rPr>
        <w:t>The third, and sometimes strongest non-stationary path matches in delay with a street on which there were cars and buses intermittently passing. Also this street is in LOS of both BSs. Since the channel is only sampled every 10 s it becomes a bit of a lucky coincidence that the very strong path is detected, assuming this is a reflection from a particularly large vehicle such as a bus.</w:t>
      </w:r>
    </w:p>
    <w:p w14:paraId="1EE2D58D" w14:textId="77777777" w:rsidR="00D364F3" w:rsidRDefault="00D364F3" w:rsidP="00D364F3">
      <w:pPr>
        <w:pStyle w:val="BodyText"/>
        <w:rPr>
          <w:lang w:val="en-GB"/>
        </w:rPr>
      </w:pPr>
      <w:r>
        <w:rPr>
          <w:lang w:val="en-GB"/>
        </w:rPr>
        <w:t xml:space="preserve">Finally, at the tail of the impulse response most paths show power variation over time. The propagation delays of these longer paths make it likely that some of them come from scattering outside the urban area. </w:t>
      </w:r>
      <w:proofErr w:type="spellStart"/>
      <w:r>
        <w:rPr>
          <w:lang w:val="en-GB"/>
        </w:rPr>
        <w:t>Kista</w:t>
      </w:r>
      <w:proofErr w:type="spellEnd"/>
      <w:r>
        <w:rPr>
          <w:lang w:val="en-GB"/>
        </w:rPr>
        <w:t xml:space="preserve"> is surrounded by forested areas so possibly the power variations of these paths could be due to fading from the superposition of many paths scattered from trees that are moving in the wind. </w:t>
      </w:r>
    </w:p>
    <w:p w14:paraId="7F274056" w14:textId="645BD6E9" w:rsidR="00D364F3" w:rsidRDefault="00D364F3" w:rsidP="00D364F3">
      <w:pPr>
        <w:pStyle w:val="BodyText"/>
        <w:rPr>
          <w:lang w:val="en-GB"/>
        </w:rPr>
      </w:pPr>
      <w:r>
        <w:rPr>
          <w:lang w:val="en-GB"/>
        </w:rPr>
        <w:lastRenderedPageBreak/>
        <w:t xml:space="preserve">From this qualitative analysis it is obvious that the BS-BS background channel may include non-stationarity due to movement in the environment. Such non-stationarity can have a profound impact on the sensing performance. Therefore, further measurements are needed to quantify and model the non-stationarity. </w:t>
      </w:r>
    </w:p>
    <w:p w14:paraId="1FDC1356" w14:textId="77777777" w:rsidR="00D364F3" w:rsidRDefault="00D364F3" w:rsidP="00D364F3">
      <w:pPr>
        <w:pStyle w:val="BodyText"/>
        <w:rPr>
          <w:lang w:val="en-GB"/>
        </w:rPr>
      </w:pPr>
      <w:r w:rsidRPr="00F05C67">
        <w:rPr>
          <w:noProof/>
          <w:lang w:val="en-GB"/>
        </w:rPr>
        <w:drawing>
          <wp:inline distT="0" distB="0" distL="0" distR="0" wp14:anchorId="5A11597E" wp14:editId="66A3181A">
            <wp:extent cx="5334000" cy="4000500"/>
            <wp:effectExtent l="0" t="0" r="0" b="0"/>
            <wp:docPr id="52956774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9567749" name=""/>
                    <pic:cNvPicPr/>
                  </pic:nvPicPr>
                  <pic:blipFill>
                    <a:blip r:embed="rId44"/>
                    <a:stretch>
                      <a:fillRect/>
                    </a:stretch>
                  </pic:blipFill>
                  <pic:spPr>
                    <a:xfrm>
                      <a:off x="0" y="0"/>
                      <a:ext cx="5334000" cy="4000500"/>
                    </a:xfrm>
                    <a:prstGeom prst="rect">
                      <a:avLst/>
                    </a:prstGeom>
                  </pic:spPr>
                </pic:pic>
              </a:graphicData>
            </a:graphic>
          </wp:inline>
        </w:drawing>
      </w:r>
    </w:p>
    <w:p w14:paraId="58DE99E4" w14:textId="7301E8E8" w:rsidR="00D364F3" w:rsidRDefault="007D4E9F" w:rsidP="007D4E9F">
      <w:pPr>
        <w:pStyle w:val="Caption"/>
        <w:rPr>
          <w:lang w:val="en-GB"/>
        </w:rPr>
      </w:pPr>
      <w:bookmarkStart w:id="149" w:name="_Ref189818724"/>
      <w:bookmarkEnd w:id="148"/>
      <w:r>
        <w:t xml:space="preserve">Figure </w:t>
      </w:r>
      <w:r>
        <w:fldChar w:fldCharType="begin"/>
      </w:r>
      <w:r>
        <w:instrText xml:space="preserve"> SEQ Figure \* ARABIC </w:instrText>
      </w:r>
      <w:r>
        <w:fldChar w:fldCharType="separate"/>
      </w:r>
      <w:r w:rsidR="00BB6F23">
        <w:rPr>
          <w:noProof/>
        </w:rPr>
        <w:t>22</w:t>
      </w:r>
      <w:r>
        <w:fldChar w:fldCharType="end"/>
      </w:r>
      <w:bookmarkEnd w:id="149"/>
      <w:r>
        <w:rPr>
          <w:rFonts w:eastAsiaTheme="minorEastAsia"/>
          <w:lang w:eastAsia="zh-CN"/>
        </w:rPr>
        <w:tab/>
      </w:r>
      <w:r w:rsidR="00D364F3">
        <w:t xml:space="preserve">Measured impulse responses between two </w:t>
      </w:r>
      <w:proofErr w:type="spellStart"/>
      <w:r w:rsidR="00D364F3">
        <w:t>UMa</w:t>
      </w:r>
      <w:proofErr w:type="spellEnd"/>
      <w:r w:rsidR="00D364F3">
        <w:t xml:space="preserve"> base stations during approximately one hour. Non-stationary paths, i.e. paths where the amplitude changes over time, are indicated.</w:t>
      </w:r>
    </w:p>
    <w:p w14:paraId="6EC29CE3" w14:textId="77777777" w:rsidR="00D364F3" w:rsidRPr="00703672" w:rsidRDefault="00D364F3" w:rsidP="005108D0">
      <w:pPr>
        <w:pStyle w:val="Observation"/>
        <w:rPr>
          <w:lang w:val="en-GB"/>
        </w:rPr>
      </w:pPr>
      <w:bookmarkStart w:id="150" w:name="_Toc189860887"/>
      <w:r>
        <w:rPr>
          <w:lang w:val="en-GB"/>
        </w:rPr>
        <w:t xml:space="preserve">In a measurement of a </w:t>
      </w:r>
      <w:proofErr w:type="spellStart"/>
      <w:r>
        <w:rPr>
          <w:lang w:val="en-GB"/>
        </w:rPr>
        <w:t>UMa</w:t>
      </w:r>
      <w:proofErr w:type="spellEnd"/>
      <w:r>
        <w:rPr>
          <w:lang w:val="en-GB"/>
        </w:rPr>
        <w:t xml:space="preserve"> BS-BS background channel, several paths (clusters) show power variations over time</w:t>
      </w:r>
      <w:r w:rsidRPr="00703672">
        <w:rPr>
          <w:lang w:val="en-GB"/>
        </w:rPr>
        <w:t>.</w:t>
      </w:r>
      <w:bookmarkEnd w:id="150"/>
      <w:r w:rsidRPr="00703672">
        <w:rPr>
          <w:lang w:val="en-GB"/>
        </w:rPr>
        <w:t xml:space="preserve"> </w:t>
      </w:r>
    </w:p>
    <w:p w14:paraId="3B09A13C" w14:textId="77777777" w:rsidR="00D364F3" w:rsidRPr="00703672" w:rsidRDefault="00D364F3" w:rsidP="005108D0">
      <w:pPr>
        <w:pStyle w:val="Observation"/>
        <w:rPr>
          <w:lang w:val="en-GB"/>
        </w:rPr>
      </w:pPr>
      <w:bookmarkStart w:id="151" w:name="_Toc189860888"/>
      <w:r>
        <w:rPr>
          <w:lang w:val="en-GB"/>
        </w:rPr>
        <w:t>The power variations could tentatively be connected to moving objects in the environment that had LOS to both Tx and Rx.</w:t>
      </w:r>
      <w:bookmarkEnd w:id="151"/>
    </w:p>
    <w:p w14:paraId="015A5DA4" w14:textId="11150CB9" w:rsidR="00D364F3" w:rsidRPr="00291193" w:rsidRDefault="00D364F3" w:rsidP="003B4475">
      <w:pPr>
        <w:pStyle w:val="Proposal"/>
      </w:pPr>
      <w:bookmarkStart w:id="152" w:name="_Toc189860936"/>
      <w:r>
        <w:t>Encourage companies to perform further measurements of BS-BS background channels to quantify the Doppler variations due to movement in the environment</w:t>
      </w:r>
      <w:r w:rsidRPr="00703672">
        <w:t>.</w:t>
      </w:r>
      <w:bookmarkEnd w:id="152"/>
    </w:p>
    <w:p w14:paraId="02168569" w14:textId="2A12002D" w:rsidR="0051321B" w:rsidRDefault="00832512" w:rsidP="0051321B">
      <w:pPr>
        <w:pStyle w:val="BodyText"/>
        <w:rPr>
          <w:lang w:val="en-GB"/>
        </w:rPr>
      </w:pPr>
      <w:r>
        <w:rPr>
          <w:lang w:val="en-GB"/>
        </w:rPr>
        <w:t xml:space="preserve">Movement in the environment as seen in these two </w:t>
      </w:r>
      <w:r w:rsidR="00AD55CB">
        <w:rPr>
          <w:lang w:val="en-GB"/>
        </w:rPr>
        <w:t>different measurements</w:t>
      </w:r>
      <w:r>
        <w:rPr>
          <w:lang w:val="en-GB"/>
        </w:rPr>
        <w:t xml:space="preserve"> </w:t>
      </w:r>
      <w:r w:rsidR="00AD55CB">
        <w:rPr>
          <w:lang w:val="en-GB"/>
        </w:rPr>
        <w:t>can be modelled in two different ways:</w:t>
      </w:r>
    </w:p>
    <w:p w14:paraId="2743F065" w14:textId="407E49A0" w:rsidR="00AD55CB" w:rsidRDefault="006E38B1" w:rsidP="005108D0">
      <w:pPr>
        <w:pStyle w:val="BodyText"/>
        <w:numPr>
          <w:ilvl w:val="0"/>
          <w:numId w:val="52"/>
        </w:numPr>
        <w:tabs>
          <w:tab w:val="left" w:pos="0"/>
        </w:tabs>
        <w:rPr>
          <w:lang w:val="en-GB"/>
        </w:rPr>
      </w:pPr>
      <w:r>
        <w:rPr>
          <w:lang w:val="en-GB"/>
        </w:rPr>
        <w:t xml:space="preserve">Option 1: </w:t>
      </w:r>
      <w:r w:rsidR="00156D5F">
        <w:rPr>
          <w:lang w:val="en-GB"/>
        </w:rPr>
        <w:t>Use</w:t>
      </w:r>
      <w:r w:rsidR="006358F7">
        <w:rPr>
          <w:lang w:val="en-GB"/>
        </w:rPr>
        <w:t xml:space="preserve"> the existing procedure in clause 7.6.10 in TR 38.901</w:t>
      </w:r>
      <w:r w:rsidR="00CC49F8">
        <w:rPr>
          <w:lang w:val="en-GB"/>
        </w:rPr>
        <w:t xml:space="preserve">, which </w:t>
      </w:r>
      <w:r w:rsidR="00BB542F">
        <w:rPr>
          <w:lang w:val="en-GB"/>
        </w:rPr>
        <w:t xml:space="preserve">creates Doppler variations for a proportion </w:t>
      </w:r>
      <m:oMath>
        <m:r>
          <w:rPr>
            <w:rFonts w:ascii="Cambria Math" w:eastAsiaTheme="minorEastAsia" w:hAnsi="Cambria Math" w:cs="Arial"/>
            <w:szCs w:val="20"/>
          </w:rPr>
          <m:t>p</m:t>
        </m:r>
      </m:oMath>
      <w:r w:rsidR="00BB542F">
        <w:rPr>
          <w:rFonts w:eastAsiaTheme="minorEastAsia"/>
          <w:szCs w:val="20"/>
        </w:rPr>
        <w:t xml:space="preserve"> of the stochastic </w:t>
      </w:r>
      <w:r w:rsidR="00FC55AA">
        <w:rPr>
          <w:rFonts w:eastAsiaTheme="minorEastAsia"/>
          <w:szCs w:val="20"/>
        </w:rPr>
        <w:t>clusters in the background channel</w:t>
      </w:r>
    </w:p>
    <w:p w14:paraId="401DE643" w14:textId="59906F5D" w:rsidR="00FC55AA" w:rsidRDefault="00FC55AA" w:rsidP="005108D0">
      <w:pPr>
        <w:pStyle w:val="BodyText"/>
        <w:numPr>
          <w:ilvl w:val="0"/>
          <w:numId w:val="52"/>
        </w:numPr>
        <w:tabs>
          <w:tab w:val="left" w:pos="0"/>
        </w:tabs>
        <w:rPr>
          <w:lang w:val="en-GB"/>
        </w:rPr>
      </w:pPr>
      <w:r>
        <w:rPr>
          <w:rFonts w:eastAsiaTheme="minorEastAsia"/>
          <w:szCs w:val="20"/>
        </w:rPr>
        <w:t xml:space="preserve">Option 2: </w:t>
      </w:r>
      <w:r w:rsidR="00AC17F7">
        <w:rPr>
          <w:rFonts w:eastAsiaTheme="minorEastAsia"/>
          <w:szCs w:val="20"/>
        </w:rPr>
        <w:t xml:space="preserve">Drop additional </w:t>
      </w:r>
      <w:r w:rsidR="004E7505">
        <w:rPr>
          <w:rFonts w:eastAsiaTheme="minorEastAsia"/>
          <w:szCs w:val="20"/>
        </w:rPr>
        <w:t xml:space="preserve">moving unintended targets </w:t>
      </w:r>
      <w:r w:rsidR="00727E13">
        <w:rPr>
          <w:rFonts w:eastAsiaTheme="minorEastAsia"/>
          <w:szCs w:val="20"/>
        </w:rPr>
        <w:t>and use</w:t>
      </w:r>
      <w:r w:rsidR="004E7505">
        <w:rPr>
          <w:rFonts w:eastAsiaTheme="minorEastAsia"/>
          <w:szCs w:val="20"/>
        </w:rPr>
        <w:t xml:space="preserve"> the </w:t>
      </w:r>
      <w:r w:rsidR="00727E13">
        <w:rPr>
          <w:rFonts w:eastAsiaTheme="minorEastAsia"/>
          <w:szCs w:val="20"/>
        </w:rPr>
        <w:t xml:space="preserve">target channel model for each of these. </w:t>
      </w:r>
    </w:p>
    <w:p w14:paraId="5272F03C" w14:textId="30C72831" w:rsidR="00900D30" w:rsidRDefault="001C2377" w:rsidP="001C2377">
      <w:pPr>
        <w:pStyle w:val="BodyText"/>
        <w:rPr>
          <w:rFonts w:eastAsiaTheme="minorEastAsia"/>
          <w:szCs w:val="20"/>
        </w:rPr>
      </w:pPr>
      <w:r>
        <w:rPr>
          <w:rFonts w:eastAsiaTheme="minorEastAsia"/>
          <w:szCs w:val="20"/>
        </w:rPr>
        <w:t xml:space="preserve">Note that Option 1 may need very careful tuning of </w:t>
      </w:r>
      <m:oMath>
        <m:r>
          <w:rPr>
            <w:rFonts w:ascii="Cambria Math" w:eastAsiaTheme="minorEastAsia" w:hAnsi="Cambria Math" w:cs="Arial"/>
            <w:szCs w:val="20"/>
          </w:rPr>
          <m:t>p</m:t>
        </m:r>
      </m:oMath>
      <w:r>
        <w:rPr>
          <w:rFonts w:eastAsiaTheme="minorEastAsia"/>
          <w:szCs w:val="20"/>
        </w:rPr>
        <w:t xml:space="preserve"> and other parameters </w:t>
      </w:r>
      <w:r w:rsidR="000D5BCA">
        <w:rPr>
          <w:rFonts w:eastAsiaTheme="minorEastAsia"/>
          <w:szCs w:val="20"/>
        </w:rPr>
        <w:t xml:space="preserve">as the modeled movement could strongly affect the sensing performance. </w:t>
      </w:r>
      <w:r w:rsidR="00EE5350">
        <w:rPr>
          <w:rFonts w:eastAsiaTheme="minorEastAsia"/>
          <w:szCs w:val="20"/>
        </w:rPr>
        <w:t xml:space="preserve">For instance, the </w:t>
      </w:r>
      <w:r w:rsidR="00004165">
        <w:rPr>
          <w:rFonts w:eastAsiaTheme="minorEastAsia"/>
          <w:szCs w:val="20"/>
        </w:rPr>
        <w:t xml:space="preserve">measurement in </w:t>
      </w:r>
      <w:r w:rsidR="00004165">
        <w:rPr>
          <w:rFonts w:eastAsiaTheme="minorEastAsia"/>
          <w:szCs w:val="20"/>
        </w:rPr>
        <w:fldChar w:fldCharType="begin"/>
      </w:r>
      <w:r w:rsidR="00004165">
        <w:rPr>
          <w:rFonts w:eastAsiaTheme="minorEastAsia"/>
          <w:szCs w:val="20"/>
        </w:rPr>
        <w:instrText xml:space="preserve"> REF _Ref189818608 \h </w:instrText>
      </w:r>
      <w:r w:rsidR="00004165">
        <w:rPr>
          <w:rFonts w:eastAsiaTheme="minorEastAsia"/>
          <w:szCs w:val="20"/>
        </w:rPr>
      </w:r>
      <w:r w:rsidR="00004165">
        <w:rPr>
          <w:rFonts w:eastAsiaTheme="minorEastAsia"/>
          <w:szCs w:val="20"/>
        </w:rPr>
        <w:fldChar w:fldCharType="separate"/>
      </w:r>
      <w:r w:rsidR="00004165">
        <w:t xml:space="preserve">Figure </w:t>
      </w:r>
      <w:r w:rsidR="00004165">
        <w:rPr>
          <w:noProof/>
        </w:rPr>
        <w:t>21</w:t>
      </w:r>
      <w:r w:rsidR="00004165">
        <w:rPr>
          <w:rFonts w:eastAsiaTheme="minorEastAsia"/>
          <w:szCs w:val="20"/>
        </w:rPr>
        <w:fldChar w:fldCharType="end"/>
      </w:r>
      <w:r w:rsidR="00004165">
        <w:rPr>
          <w:rFonts w:eastAsiaTheme="minorEastAsia"/>
          <w:szCs w:val="20"/>
        </w:rPr>
        <w:t xml:space="preserve"> </w:t>
      </w:r>
      <w:r w:rsidR="003E4DE8">
        <w:rPr>
          <w:rFonts w:eastAsiaTheme="minorEastAsia"/>
          <w:szCs w:val="20"/>
        </w:rPr>
        <w:t xml:space="preserve">indicates a </w:t>
      </w:r>
      <m:oMath>
        <m:r>
          <w:rPr>
            <w:rFonts w:ascii="Cambria Math" w:eastAsiaTheme="minorEastAsia" w:hAnsi="Cambria Math" w:cs="Arial"/>
            <w:szCs w:val="20"/>
          </w:rPr>
          <m:t>p</m:t>
        </m:r>
      </m:oMath>
      <w:r w:rsidR="003E4DE8">
        <w:rPr>
          <w:rFonts w:eastAsiaTheme="minorEastAsia"/>
          <w:szCs w:val="20"/>
        </w:rPr>
        <w:t xml:space="preserve"> value that is much smaller than the </w:t>
      </w:r>
      <w:r w:rsidR="00E73DE6">
        <w:rPr>
          <w:rFonts w:eastAsiaTheme="minorEastAsia"/>
          <w:szCs w:val="20"/>
        </w:rPr>
        <w:t xml:space="preserve">typical value of 0.2 listed in 38.901, section </w:t>
      </w:r>
      <w:r w:rsidR="00690691">
        <w:rPr>
          <w:rFonts w:eastAsiaTheme="minorEastAsia"/>
          <w:szCs w:val="20"/>
        </w:rPr>
        <w:t xml:space="preserve">7.6.10. </w:t>
      </w:r>
      <w:r w:rsidR="000D5BCA">
        <w:rPr>
          <w:rFonts w:eastAsiaTheme="minorEastAsia"/>
          <w:szCs w:val="20"/>
        </w:rPr>
        <w:t>Also, the considerations on</w:t>
      </w:r>
      <w:r>
        <w:rPr>
          <w:rFonts w:eastAsiaTheme="minorEastAsia"/>
          <w:szCs w:val="20"/>
        </w:rPr>
        <w:t xml:space="preserve"> </w:t>
      </w:r>
      <w:r w:rsidR="00501F40">
        <w:rPr>
          <w:rFonts w:eastAsiaTheme="minorEastAsia"/>
          <w:szCs w:val="20"/>
        </w:rPr>
        <w:t xml:space="preserve">power thresholds in the next section </w:t>
      </w:r>
      <w:r w:rsidR="002149EC">
        <w:rPr>
          <w:rFonts w:eastAsiaTheme="minorEastAsia"/>
          <w:szCs w:val="20"/>
        </w:rPr>
        <w:t xml:space="preserve">are </w:t>
      </w:r>
      <w:r w:rsidR="0075736D">
        <w:rPr>
          <w:rFonts w:eastAsiaTheme="minorEastAsia"/>
          <w:szCs w:val="20"/>
        </w:rPr>
        <w:t xml:space="preserve">important. </w:t>
      </w:r>
      <w:r w:rsidR="00900D30">
        <w:rPr>
          <w:rFonts w:eastAsiaTheme="minorEastAsia"/>
          <w:szCs w:val="20"/>
        </w:rPr>
        <w:t xml:space="preserve">As the measurements show that the </w:t>
      </w:r>
      <w:r w:rsidR="00F41834">
        <w:rPr>
          <w:rFonts w:eastAsiaTheme="minorEastAsia"/>
          <w:szCs w:val="20"/>
        </w:rPr>
        <w:t xml:space="preserve">multipath with Doppler can be very weak </w:t>
      </w:r>
      <w:r w:rsidR="00320BE8">
        <w:rPr>
          <w:rFonts w:eastAsiaTheme="minorEastAsia"/>
          <w:szCs w:val="20"/>
        </w:rPr>
        <w:t xml:space="preserve">the 25 dB cluster dropping threshold may </w:t>
      </w:r>
      <w:r w:rsidR="00562653">
        <w:rPr>
          <w:rFonts w:eastAsiaTheme="minorEastAsia"/>
          <w:szCs w:val="20"/>
        </w:rPr>
        <w:t xml:space="preserve">not be </w:t>
      </w:r>
      <w:r w:rsidR="00D17B3B">
        <w:rPr>
          <w:rFonts w:eastAsiaTheme="minorEastAsia"/>
          <w:szCs w:val="20"/>
        </w:rPr>
        <w:t xml:space="preserve">compatible with such modeling. </w:t>
      </w:r>
    </w:p>
    <w:p w14:paraId="4D0CFCD8" w14:textId="689C59AD" w:rsidR="001C2377" w:rsidRDefault="00AA6118" w:rsidP="00E62847">
      <w:pPr>
        <w:pStyle w:val="BodyText"/>
        <w:rPr>
          <w:lang w:val="en-GB"/>
        </w:rPr>
      </w:pPr>
      <w:r>
        <w:rPr>
          <w:rFonts w:eastAsiaTheme="minorEastAsia"/>
          <w:szCs w:val="20"/>
        </w:rPr>
        <w:t xml:space="preserve">If option 2 is to be used, this may require RCS modeling of additional types of </w:t>
      </w:r>
      <w:r w:rsidR="000249D5" w:rsidRPr="00EE5029">
        <w:rPr>
          <w:rFonts w:eastAsiaTheme="minorEastAsia" w:hint="eastAsia"/>
          <w:szCs w:val="20"/>
        </w:rPr>
        <w:t>objects</w:t>
      </w:r>
      <w:r>
        <w:rPr>
          <w:rFonts w:eastAsiaTheme="minorEastAsia"/>
          <w:szCs w:val="20"/>
        </w:rPr>
        <w:t xml:space="preserve"> such as trees.</w:t>
      </w:r>
      <w:r w:rsidR="008A1F60">
        <w:rPr>
          <w:rFonts w:eastAsiaTheme="minorEastAsia" w:hint="eastAsia"/>
          <w:szCs w:val="20"/>
        </w:rPr>
        <w:t xml:space="preserve"> </w:t>
      </w:r>
      <w:r w:rsidR="00147B87">
        <w:rPr>
          <w:rFonts w:eastAsiaTheme="minorEastAsia"/>
          <w:szCs w:val="20"/>
        </w:rPr>
        <w:t xml:space="preserve">These objects can then </w:t>
      </w:r>
      <w:r w:rsidR="00892A1B">
        <w:rPr>
          <w:rFonts w:eastAsiaTheme="minorEastAsia"/>
          <w:szCs w:val="20"/>
        </w:rPr>
        <w:t>be modeled the same as unintended targets</w:t>
      </w:r>
      <w:r w:rsidR="005108D0">
        <w:rPr>
          <w:rFonts w:eastAsiaTheme="minorEastAsia" w:hint="eastAsia"/>
          <w:szCs w:val="20"/>
        </w:rPr>
        <w:t>,</w:t>
      </w:r>
      <w:r w:rsidR="00892A1B">
        <w:rPr>
          <w:rFonts w:eastAsiaTheme="minorEastAsia"/>
          <w:szCs w:val="20"/>
        </w:rPr>
        <w:t xml:space="preserve"> though maybe </w:t>
      </w:r>
      <w:r w:rsidR="006B16D6">
        <w:rPr>
          <w:rFonts w:eastAsiaTheme="minorEastAsia"/>
          <w:szCs w:val="20"/>
        </w:rPr>
        <w:t xml:space="preserve">necessarily </w:t>
      </w:r>
      <w:r w:rsidR="00892A1B">
        <w:rPr>
          <w:rFonts w:eastAsiaTheme="minorEastAsia"/>
          <w:szCs w:val="20"/>
        </w:rPr>
        <w:t xml:space="preserve">not </w:t>
      </w:r>
      <w:r w:rsidR="006B16D6">
        <w:rPr>
          <w:rFonts w:eastAsiaTheme="minorEastAsia"/>
          <w:szCs w:val="20"/>
        </w:rPr>
        <w:t xml:space="preserve">with similar size </w:t>
      </w:r>
      <w:r w:rsidR="006B16D6">
        <w:rPr>
          <w:rFonts w:eastAsiaTheme="minorEastAsia"/>
          <w:szCs w:val="20"/>
        </w:rPr>
        <w:lastRenderedPageBreak/>
        <w:t xml:space="preserve">as the intended target. </w:t>
      </w:r>
      <w:r w:rsidR="00444B3F">
        <w:rPr>
          <w:rFonts w:eastAsiaTheme="minorEastAsia"/>
          <w:szCs w:val="20"/>
        </w:rPr>
        <w:t xml:space="preserve">Nevertheless, </w:t>
      </w:r>
      <w:r w:rsidR="00CC4B14">
        <w:rPr>
          <w:rFonts w:eastAsiaTheme="minorEastAsia"/>
          <w:szCs w:val="20"/>
        </w:rPr>
        <w:t xml:space="preserve">by specifying </w:t>
      </w:r>
      <w:r w:rsidR="005D7220">
        <w:rPr>
          <w:rFonts w:eastAsiaTheme="minorEastAsia"/>
          <w:szCs w:val="20"/>
        </w:rPr>
        <w:t>the RCS</w:t>
      </w:r>
      <w:r w:rsidR="002C505F">
        <w:rPr>
          <w:rFonts w:eastAsiaTheme="minorEastAsia"/>
          <w:szCs w:val="20"/>
        </w:rPr>
        <w:t xml:space="preserve"> </w:t>
      </w:r>
      <w:r w:rsidR="00F2054A">
        <w:rPr>
          <w:rFonts w:eastAsiaTheme="minorEastAsia"/>
          <w:szCs w:val="20"/>
        </w:rPr>
        <w:t xml:space="preserve">and movement patterns </w:t>
      </w:r>
      <w:r w:rsidR="00CC4B14">
        <w:rPr>
          <w:rFonts w:eastAsiaTheme="minorEastAsia"/>
          <w:szCs w:val="20"/>
        </w:rPr>
        <w:t xml:space="preserve">for these objects, see section </w:t>
      </w:r>
      <w:r w:rsidR="00952083">
        <w:rPr>
          <w:rFonts w:eastAsiaTheme="minorEastAsia"/>
          <w:szCs w:val="20"/>
        </w:rPr>
        <w:t xml:space="preserve">2.2.2, then </w:t>
      </w:r>
      <w:r w:rsidR="00AC2527">
        <w:rPr>
          <w:rFonts w:eastAsiaTheme="minorEastAsia"/>
          <w:szCs w:val="20"/>
        </w:rPr>
        <w:t xml:space="preserve">their contribution to </w:t>
      </w:r>
      <w:r w:rsidR="00F2054A">
        <w:rPr>
          <w:rFonts w:eastAsiaTheme="minorEastAsia"/>
          <w:szCs w:val="20"/>
        </w:rPr>
        <w:t xml:space="preserve">the </w:t>
      </w:r>
      <w:r w:rsidR="00AC2527">
        <w:rPr>
          <w:rFonts w:eastAsiaTheme="minorEastAsia"/>
          <w:szCs w:val="20"/>
        </w:rPr>
        <w:t>ISAC channel can be readil</w:t>
      </w:r>
      <w:r w:rsidR="00922A4D">
        <w:rPr>
          <w:rFonts w:eastAsiaTheme="minorEastAsia"/>
          <w:szCs w:val="20"/>
        </w:rPr>
        <w:t xml:space="preserve">y </w:t>
      </w:r>
      <w:r w:rsidR="00E62847">
        <w:rPr>
          <w:rFonts w:eastAsiaTheme="minorEastAsia"/>
          <w:szCs w:val="20"/>
        </w:rPr>
        <w:t xml:space="preserve">determined. </w:t>
      </w:r>
    </w:p>
    <w:p w14:paraId="7A65EC63" w14:textId="28E6F712" w:rsidR="009F2A12" w:rsidRPr="00291193" w:rsidRDefault="009F2A12" w:rsidP="003B4475">
      <w:pPr>
        <w:pStyle w:val="Proposal"/>
      </w:pPr>
      <w:bookmarkStart w:id="153" w:name="_Toc189860937"/>
      <w:r>
        <w:t xml:space="preserve">Model </w:t>
      </w:r>
      <w:r w:rsidR="008135E9" w:rsidRPr="001D749B">
        <w:t>movement</w:t>
      </w:r>
      <w:r w:rsidR="008135E9">
        <w:t xml:space="preserve"> in the environment using either </w:t>
      </w:r>
      <w:r w:rsidR="005435D9">
        <w:t>Doppler variations of some proportion of the stochastic clusters in the background channel, or using additional unintended targets.</w:t>
      </w:r>
      <w:bookmarkEnd w:id="153"/>
    </w:p>
    <w:p w14:paraId="7353A00C" w14:textId="29E40068" w:rsidR="00091152" w:rsidRPr="00D364F3" w:rsidRDefault="00091152" w:rsidP="005108D0">
      <w:pPr>
        <w:pStyle w:val="ListParagraph"/>
        <w:keepNext/>
        <w:keepLines/>
        <w:numPr>
          <w:ilvl w:val="1"/>
          <w:numId w:val="49"/>
        </w:numPr>
        <w:tabs>
          <w:tab w:val="left" w:pos="680"/>
        </w:tabs>
        <w:overflowPunct w:val="0"/>
        <w:autoSpaceDE w:val="0"/>
        <w:autoSpaceDN w:val="0"/>
        <w:adjustRightInd w:val="0"/>
        <w:spacing w:before="180" w:after="180" w:line="240" w:lineRule="auto"/>
        <w:jc w:val="both"/>
        <w:textAlignment w:val="baseline"/>
        <w:outlineLvl w:val="1"/>
        <w:rPr>
          <w:rFonts w:ascii="Arial" w:eastAsia="Times New Roman" w:hAnsi="Arial" w:cs="Arial"/>
          <w:sz w:val="32"/>
          <w:szCs w:val="32"/>
          <w:lang w:val="en-GB" w:eastAsia="zh-CN"/>
        </w:rPr>
      </w:pPr>
      <w:r w:rsidRPr="00D364F3">
        <w:rPr>
          <w:rFonts w:ascii="Arial" w:eastAsia="Times New Roman" w:hAnsi="Arial" w:cs="Arial"/>
          <w:sz w:val="32"/>
          <w:szCs w:val="32"/>
          <w:lang w:val="en-GB" w:eastAsia="zh-CN"/>
        </w:rPr>
        <w:t xml:space="preserve">Power threshold </w:t>
      </w:r>
    </w:p>
    <w:p w14:paraId="67A47615" w14:textId="41E2D649" w:rsidR="00FD555B" w:rsidRPr="00680928" w:rsidRDefault="0063270A" w:rsidP="004107EE">
      <w:pPr>
        <w:jc w:val="both"/>
        <w:rPr>
          <w:lang w:eastAsia="zh-CN"/>
        </w:rPr>
      </w:pPr>
      <w:r>
        <w:rPr>
          <w:rFonts w:eastAsiaTheme="minorEastAsia" w:cs="Arial"/>
          <w:szCs w:val="20"/>
          <w:lang w:eastAsia="zh-CN"/>
        </w:rPr>
        <w:t xml:space="preserve">If </w:t>
      </w:r>
      <w:r w:rsidR="004107EE">
        <w:rPr>
          <w:rFonts w:eastAsiaTheme="minorEastAsia" w:cs="Arial"/>
          <w:szCs w:val="20"/>
          <w:lang w:eastAsia="zh-CN"/>
        </w:rPr>
        <w:t>the existing channel of 38.901 is adopted to model the background channel, the</w:t>
      </w:r>
      <w:r w:rsidR="00291193">
        <w:rPr>
          <w:rFonts w:eastAsiaTheme="minorEastAsia" w:cs="Arial"/>
          <w:szCs w:val="20"/>
          <w:lang w:eastAsia="zh-CN"/>
        </w:rPr>
        <w:t xml:space="preserve"> target channel will, in most cases, only contain propagation paths with gains much smaller than the propagation paths of the background channel.  </w:t>
      </w:r>
      <w:r w:rsidR="00CE38F3">
        <w:rPr>
          <w:rFonts w:eastAsiaTheme="minorEastAsia" w:cs="Arial"/>
          <w:szCs w:val="20"/>
          <w:lang w:eastAsia="zh-CN"/>
        </w:rPr>
        <w:t xml:space="preserve">When </w:t>
      </w:r>
      <w:r w:rsidR="00B10FF4">
        <w:rPr>
          <w:rFonts w:eastAsiaTheme="minorEastAsia" w:cs="Arial"/>
          <w:szCs w:val="20"/>
          <w:lang w:eastAsia="zh-CN"/>
        </w:rPr>
        <w:t>the gains differ like that</w:t>
      </w:r>
      <w:r w:rsidR="00C54C5C">
        <w:rPr>
          <w:rFonts w:eastAsiaTheme="minorEastAsia" w:cs="Arial"/>
          <w:szCs w:val="20"/>
          <w:lang w:eastAsia="zh-CN"/>
        </w:rPr>
        <w:t>,</w:t>
      </w:r>
      <w:r w:rsidR="00CE38F3">
        <w:rPr>
          <w:rFonts w:eastAsiaTheme="minorEastAsia" w:cs="Arial"/>
          <w:szCs w:val="20"/>
          <w:lang w:eastAsia="zh-CN"/>
        </w:rPr>
        <w:t xml:space="preserve"> a sensing algorithm can easily filter out </w:t>
      </w:r>
      <w:r w:rsidR="00C54C5C">
        <w:rPr>
          <w:rFonts w:eastAsiaTheme="minorEastAsia" w:cs="Arial"/>
          <w:szCs w:val="20"/>
          <w:lang w:eastAsia="zh-CN"/>
        </w:rPr>
        <w:t>the background channel</w:t>
      </w:r>
      <w:r w:rsidR="00B124A3">
        <w:rPr>
          <w:rFonts w:eastAsiaTheme="minorEastAsia" w:cs="Arial"/>
          <w:szCs w:val="20"/>
          <w:lang w:eastAsia="zh-CN"/>
        </w:rPr>
        <w:t xml:space="preserve"> by only considering </w:t>
      </w:r>
      <w:r w:rsidR="00C54C5C">
        <w:rPr>
          <w:rFonts w:eastAsiaTheme="minorEastAsia" w:cs="Arial"/>
          <w:szCs w:val="20"/>
          <w:lang w:eastAsia="zh-CN"/>
        </w:rPr>
        <w:t xml:space="preserve">received paths with small </w:t>
      </w:r>
      <w:r w:rsidR="00B124A3">
        <w:rPr>
          <w:rFonts w:eastAsiaTheme="minorEastAsia" w:cs="Arial"/>
          <w:szCs w:val="20"/>
          <w:lang w:eastAsia="zh-CN"/>
        </w:rPr>
        <w:t>gain</w:t>
      </w:r>
      <w:r w:rsidR="00C54C5C">
        <w:rPr>
          <w:rFonts w:eastAsiaTheme="minorEastAsia" w:cs="Arial"/>
          <w:szCs w:val="20"/>
          <w:lang w:eastAsia="zh-CN"/>
        </w:rPr>
        <w:t>s</w:t>
      </w:r>
      <w:r w:rsidR="009A2571">
        <w:rPr>
          <w:rFonts w:eastAsiaTheme="minorEastAsia" w:cs="Arial"/>
          <w:szCs w:val="20"/>
          <w:lang w:eastAsia="zh-CN"/>
        </w:rPr>
        <w:t>, which would make sensing easy</w:t>
      </w:r>
      <w:r w:rsidR="00B124A3">
        <w:rPr>
          <w:rFonts w:eastAsiaTheme="minorEastAsia" w:cs="Arial"/>
          <w:szCs w:val="20"/>
          <w:lang w:eastAsia="zh-CN"/>
        </w:rPr>
        <w:t>.</w:t>
      </w:r>
      <w:r w:rsidR="00BA4411">
        <w:rPr>
          <w:rFonts w:eastAsiaTheme="minorEastAsia" w:cs="Arial"/>
          <w:szCs w:val="20"/>
          <w:lang w:eastAsia="zh-CN"/>
        </w:rPr>
        <w:t xml:space="preserve"> This is, of course, not possible in a real-world setting</w:t>
      </w:r>
      <w:r w:rsidR="00C54C5C">
        <w:rPr>
          <w:rFonts w:eastAsiaTheme="minorEastAsia" w:cs="Arial"/>
          <w:szCs w:val="20"/>
          <w:lang w:eastAsia="zh-CN"/>
        </w:rPr>
        <w:t>,</w:t>
      </w:r>
      <w:r w:rsidR="00BA4411">
        <w:rPr>
          <w:rFonts w:eastAsiaTheme="minorEastAsia" w:cs="Arial"/>
          <w:szCs w:val="20"/>
          <w:lang w:eastAsia="zh-CN"/>
        </w:rPr>
        <w:t xml:space="preserve"> where the background channel also</w:t>
      </w:r>
      <w:r w:rsidR="00C54C5C">
        <w:rPr>
          <w:rFonts w:eastAsiaTheme="minorEastAsia" w:cs="Arial"/>
          <w:szCs w:val="20"/>
          <w:lang w:eastAsia="zh-CN"/>
        </w:rPr>
        <w:t xml:space="preserve"> </w:t>
      </w:r>
      <w:r w:rsidR="00BA4411">
        <w:rPr>
          <w:rFonts w:eastAsiaTheme="minorEastAsia" w:cs="Arial"/>
          <w:szCs w:val="20"/>
          <w:lang w:eastAsia="zh-CN"/>
        </w:rPr>
        <w:t>contain</w:t>
      </w:r>
      <w:r w:rsidR="009A2571">
        <w:rPr>
          <w:rFonts w:eastAsiaTheme="minorEastAsia" w:cs="Arial"/>
          <w:szCs w:val="20"/>
          <w:lang w:eastAsia="zh-CN"/>
        </w:rPr>
        <w:t>s</w:t>
      </w:r>
      <w:r w:rsidR="00BA4411">
        <w:rPr>
          <w:rFonts w:eastAsiaTheme="minorEastAsia" w:cs="Arial"/>
          <w:szCs w:val="20"/>
          <w:lang w:eastAsia="zh-CN"/>
        </w:rPr>
        <w:t xml:space="preserve"> </w:t>
      </w:r>
      <w:r w:rsidR="006E3214">
        <w:rPr>
          <w:rFonts w:eastAsiaTheme="minorEastAsia" w:cs="Arial"/>
          <w:szCs w:val="20"/>
          <w:lang w:eastAsia="zh-CN"/>
        </w:rPr>
        <w:t xml:space="preserve">propagation paths with similar gains as those of the target channel. </w:t>
      </w:r>
      <w:r w:rsidR="008D5691">
        <w:rPr>
          <w:rFonts w:eastAsiaTheme="minorEastAsia" w:cs="Arial"/>
          <w:szCs w:val="20"/>
          <w:lang w:eastAsia="zh-CN"/>
        </w:rPr>
        <w:t xml:space="preserve">For example, </w:t>
      </w:r>
      <w:r w:rsidR="00FD555B" w:rsidRPr="00FD555B">
        <w:rPr>
          <w:rStyle w:val="BodyTextChar"/>
          <w:rFonts w:hint="eastAsia"/>
        </w:rPr>
        <w:t xml:space="preserve">in </w:t>
      </w:r>
      <w:r w:rsidR="000A4314">
        <w:rPr>
          <w:rStyle w:val="BodyTextChar"/>
        </w:rPr>
        <w:fldChar w:fldCharType="begin"/>
      </w:r>
      <w:r w:rsidR="000A4314">
        <w:rPr>
          <w:rStyle w:val="BodyTextChar"/>
        </w:rPr>
        <w:instrText xml:space="preserve"> </w:instrText>
      </w:r>
      <w:r w:rsidR="000A4314">
        <w:rPr>
          <w:rStyle w:val="BodyTextChar"/>
          <w:rFonts w:hint="eastAsia"/>
        </w:rPr>
        <w:instrText>REF _Ref189822923 \h</w:instrText>
      </w:r>
      <w:r w:rsidR="000A4314">
        <w:rPr>
          <w:rStyle w:val="BodyTextChar"/>
        </w:rPr>
        <w:instrText xml:space="preserve"> </w:instrText>
      </w:r>
      <w:r w:rsidR="000A4314">
        <w:rPr>
          <w:rStyle w:val="BodyTextChar"/>
        </w:rPr>
      </w:r>
      <w:r w:rsidR="00000000">
        <w:rPr>
          <w:rStyle w:val="BodyTextChar"/>
        </w:rPr>
        <w:fldChar w:fldCharType="separate"/>
      </w:r>
      <w:r w:rsidR="000A4314">
        <w:rPr>
          <w:rStyle w:val="BodyTextChar"/>
        </w:rPr>
        <w:fldChar w:fldCharType="end"/>
      </w:r>
      <w:r w:rsidR="00FD555B" w:rsidRPr="00FD555B">
        <w:rPr>
          <w:rStyle w:val="BodyTextChar"/>
        </w:rPr>
        <w:t xml:space="preserve">some moving clutter </w:t>
      </w:r>
      <w:r w:rsidR="008D5691">
        <w:rPr>
          <w:rStyle w:val="BodyTextChar"/>
        </w:rPr>
        <w:t>has</w:t>
      </w:r>
      <w:r w:rsidR="00FD555B" w:rsidRPr="00FD555B">
        <w:rPr>
          <w:rStyle w:val="BodyTextChar"/>
        </w:rPr>
        <w:t xml:space="preserve"> about 40dB lower </w:t>
      </w:r>
      <w:r w:rsidR="00182383">
        <w:rPr>
          <w:rStyle w:val="BodyTextChar"/>
        </w:rPr>
        <w:t xml:space="preserve">gain </w:t>
      </w:r>
      <w:r w:rsidR="00FD555B" w:rsidRPr="00FD555B">
        <w:rPr>
          <w:rStyle w:val="BodyTextChar"/>
        </w:rPr>
        <w:t xml:space="preserve">than </w:t>
      </w:r>
      <w:r w:rsidR="00182383">
        <w:rPr>
          <w:rStyle w:val="BodyTextChar"/>
        </w:rPr>
        <w:t>the</w:t>
      </w:r>
      <w:r w:rsidR="00FD555B" w:rsidRPr="00FD555B">
        <w:rPr>
          <w:rStyle w:val="BodyTextChar"/>
        </w:rPr>
        <w:t xml:space="preserve"> </w:t>
      </w:r>
      <w:r w:rsidR="00182383">
        <w:rPr>
          <w:rStyle w:val="BodyTextChar"/>
        </w:rPr>
        <w:t xml:space="preserve">direct </w:t>
      </w:r>
      <w:r w:rsidR="00FD555B" w:rsidRPr="00FD555B">
        <w:rPr>
          <w:rStyle w:val="BodyTextChar"/>
        </w:rPr>
        <w:t>Tx</w:t>
      </w:r>
      <w:r w:rsidR="00182383">
        <w:rPr>
          <w:rStyle w:val="BodyTextChar"/>
        </w:rPr>
        <w:t>--</w:t>
      </w:r>
      <w:r w:rsidR="00FD555B" w:rsidRPr="00FD555B">
        <w:rPr>
          <w:rStyle w:val="BodyTextChar"/>
        </w:rPr>
        <w:t xml:space="preserve">Rx path. These </w:t>
      </w:r>
      <w:r w:rsidR="00182383">
        <w:rPr>
          <w:rStyle w:val="BodyTextChar"/>
        </w:rPr>
        <w:t xml:space="preserve">weak </w:t>
      </w:r>
      <w:r w:rsidR="00FD555B" w:rsidRPr="00FD555B">
        <w:rPr>
          <w:rStyle w:val="BodyTextChar"/>
        </w:rPr>
        <w:t>paths</w:t>
      </w:r>
      <w:r w:rsidR="00680928">
        <w:rPr>
          <w:rStyle w:val="BodyTextChar"/>
        </w:rPr>
        <w:t xml:space="preserve"> with gains similar to the gains of the target channel</w:t>
      </w:r>
      <w:r w:rsidR="00FD555B" w:rsidRPr="00FD555B">
        <w:rPr>
          <w:rStyle w:val="BodyTextChar"/>
        </w:rPr>
        <w:t xml:space="preserve"> exist in </w:t>
      </w:r>
      <w:r w:rsidR="00182383">
        <w:rPr>
          <w:rStyle w:val="BodyTextChar"/>
        </w:rPr>
        <w:t xml:space="preserve">a </w:t>
      </w:r>
      <w:r w:rsidR="00FD555B" w:rsidRPr="00FD555B">
        <w:rPr>
          <w:rStyle w:val="BodyTextChar"/>
        </w:rPr>
        <w:t>real</w:t>
      </w:r>
      <w:r w:rsidR="00182383">
        <w:rPr>
          <w:rStyle w:val="BodyTextChar"/>
        </w:rPr>
        <w:t>-</w:t>
      </w:r>
      <w:r w:rsidR="00FD555B" w:rsidRPr="00FD555B">
        <w:rPr>
          <w:rStyle w:val="BodyTextChar"/>
        </w:rPr>
        <w:t xml:space="preserve">world </w:t>
      </w:r>
      <w:r w:rsidR="00182383">
        <w:rPr>
          <w:rStyle w:val="BodyTextChar"/>
        </w:rPr>
        <w:t>setting</w:t>
      </w:r>
      <w:r w:rsidR="00FD555B" w:rsidRPr="00FD555B">
        <w:rPr>
          <w:rStyle w:val="BodyTextChar"/>
        </w:rPr>
        <w:t xml:space="preserve"> and </w:t>
      </w:r>
      <w:r w:rsidR="00182383">
        <w:rPr>
          <w:rStyle w:val="BodyTextChar"/>
        </w:rPr>
        <w:t>can</w:t>
      </w:r>
      <w:r w:rsidR="00FD555B" w:rsidRPr="00FD555B">
        <w:rPr>
          <w:rStyle w:val="BodyTextChar"/>
        </w:rPr>
        <w:t xml:space="preserve"> confuse </w:t>
      </w:r>
      <w:r w:rsidR="00182383">
        <w:rPr>
          <w:rStyle w:val="BodyTextChar"/>
        </w:rPr>
        <w:t xml:space="preserve">a </w:t>
      </w:r>
      <w:r w:rsidR="00FD555B" w:rsidRPr="00FD555B">
        <w:rPr>
          <w:rStyle w:val="BodyTextChar"/>
        </w:rPr>
        <w:t xml:space="preserve">sensing algorithm, </w:t>
      </w:r>
      <w:r w:rsidR="00680928">
        <w:rPr>
          <w:rStyle w:val="BodyTextChar"/>
        </w:rPr>
        <w:t>especially if</w:t>
      </w:r>
      <w:r w:rsidR="00FD555B" w:rsidRPr="00FD555B">
        <w:rPr>
          <w:rStyle w:val="BodyTextChar"/>
        </w:rPr>
        <w:t xml:space="preserve"> they </w:t>
      </w:r>
      <w:r w:rsidR="00680928">
        <w:rPr>
          <w:rStyle w:val="BodyTextChar"/>
        </w:rPr>
        <w:t>also</w:t>
      </w:r>
      <w:r w:rsidR="00FD555B" w:rsidRPr="00FD555B">
        <w:rPr>
          <w:rStyle w:val="BodyTextChar"/>
        </w:rPr>
        <w:t xml:space="preserve"> have similar </w:t>
      </w:r>
      <w:r w:rsidR="00182383">
        <w:rPr>
          <w:rStyle w:val="BodyTextChar"/>
        </w:rPr>
        <w:t>D</w:t>
      </w:r>
      <w:r w:rsidR="00FD555B" w:rsidRPr="00FD555B">
        <w:rPr>
          <w:rStyle w:val="BodyTextChar"/>
        </w:rPr>
        <w:t>oppler shift as target.</w:t>
      </w:r>
    </w:p>
    <w:p w14:paraId="6FA6A18E" w14:textId="589242F4" w:rsidR="007907FA" w:rsidRDefault="00E77281" w:rsidP="005108D0">
      <w:pPr>
        <w:pStyle w:val="Observation"/>
      </w:pPr>
      <w:bookmarkStart w:id="154" w:name="_Toc189860889"/>
      <w:r>
        <w:t xml:space="preserve">The channel model </w:t>
      </w:r>
      <w:r w:rsidR="00860949">
        <w:t>must</w:t>
      </w:r>
      <w:r>
        <w:t xml:space="preserve"> include spurious propagation paths that are not related to the target that have similar gains as </w:t>
      </w:r>
      <w:r w:rsidR="005704E7">
        <w:t xml:space="preserve">gains of </w:t>
      </w:r>
      <w:r>
        <w:t>the</w:t>
      </w:r>
      <w:r w:rsidR="005704E7">
        <w:t xml:space="preserve"> target-related</w:t>
      </w:r>
      <w:r>
        <w:t xml:space="preserve"> </w:t>
      </w:r>
      <w:r w:rsidR="001F5192">
        <w:t>paths.</w:t>
      </w:r>
      <w:bookmarkEnd w:id="154"/>
    </w:p>
    <w:p w14:paraId="42377069" w14:textId="0B6B69AA" w:rsidR="009D5B61" w:rsidRPr="001D749B" w:rsidRDefault="00594436" w:rsidP="004107EE">
      <w:pPr>
        <w:jc w:val="both"/>
        <w:rPr>
          <w:rFonts w:eastAsiaTheme="minorEastAsia" w:cs="Arial"/>
          <w:szCs w:val="20"/>
          <w:lang w:eastAsia="zh-CN"/>
        </w:rPr>
      </w:pPr>
      <w:r w:rsidRPr="001D749B">
        <w:rPr>
          <w:rFonts w:eastAsiaTheme="minorEastAsia" w:cs="Arial"/>
          <w:szCs w:val="20"/>
          <w:lang w:eastAsia="zh-CN"/>
        </w:rPr>
        <w:t xml:space="preserve">The channel model, thus, has to include </w:t>
      </w:r>
      <w:r w:rsidR="00FA5F5D" w:rsidRPr="001D749B">
        <w:rPr>
          <w:rFonts w:eastAsiaTheme="minorEastAsia" w:cs="Arial"/>
          <w:szCs w:val="20"/>
          <w:lang w:eastAsia="zh-CN"/>
        </w:rPr>
        <w:t xml:space="preserve">spurious </w:t>
      </w:r>
      <w:r w:rsidRPr="001D749B">
        <w:rPr>
          <w:rFonts w:eastAsiaTheme="minorEastAsia" w:cs="Arial"/>
          <w:szCs w:val="20"/>
          <w:lang w:eastAsia="zh-CN"/>
        </w:rPr>
        <w:t xml:space="preserve">propagation paths </w:t>
      </w:r>
      <w:r w:rsidR="00FA5F5D" w:rsidRPr="001D749B">
        <w:rPr>
          <w:rFonts w:eastAsiaTheme="minorEastAsia" w:cs="Arial"/>
          <w:szCs w:val="20"/>
          <w:lang w:eastAsia="zh-CN"/>
        </w:rPr>
        <w:t>(propagation paths unrelated to the target) with a similar gain as the paths of the target channel.</w:t>
      </w:r>
      <w:r w:rsidR="009A2571" w:rsidRPr="001D749B">
        <w:rPr>
          <w:rFonts w:eastAsiaTheme="minorEastAsia" w:cs="Arial"/>
          <w:szCs w:val="20"/>
          <w:lang w:eastAsia="zh-CN"/>
        </w:rPr>
        <w:t xml:space="preserve"> There are two ways to include such </w:t>
      </w:r>
      <w:r w:rsidR="0018619B" w:rsidRPr="001D749B">
        <w:rPr>
          <w:rFonts w:eastAsiaTheme="minorEastAsia" w:cs="Arial"/>
          <w:szCs w:val="20"/>
          <w:lang w:eastAsia="zh-CN"/>
        </w:rPr>
        <w:t>weak</w:t>
      </w:r>
      <w:r w:rsidR="009A2571" w:rsidRPr="001D749B">
        <w:rPr>
          <w:rFonts w:eastAsiaTheme="minorEastAsia" w:cs="Arial"/>
          <w:szCs w:val="20"/>
          <w:lang w:eastAsia="zh-CN"/>
        </w:rPr>
        <w:t xml:space="preserve"> paths:</w:t>
      </w:r>
    </w:p>
    <w:p w14:paraId="49E8CF5B" w14:textId="388FC9C6" w:rsidR="009A2571" w:rsidRPr="001D749B" w:rsidRDefault="008149B6" w:rsidP="005108D0">
      <w:pPr>
        <w:pStyle w:val="ListParagraph"/>
        <w:numPr>
          <w:ilvl w:val="0"/>
          <w:numId w:val="50"/>
        </w:numPr>
        <w:jc w:val="both"/>
        <w:rPr>
          <w:rFonts w:ascii="Arial" w:eastAsiaTheme="minorEastAsia" w:hAnsi="Arial" w:cs="Arial"/>
          <w:sz w:val="20"/>
          <w:szCs w:val="20"/>
          <w:lang w:eastAsia="zh-CN"/>
        </w:rPr>
      </w:pPr>
      <w:r w:rsidRPr="001D749B">
        <w:rPr>
          <w:rFonts w:ascii="Arial" w:eastAsiaTheme="minorEastAsia" w:hAnsi="Arial" w:cs="Arial"/>
          <w:sz w:val="20"/>
          <w:szCs w:val="20"/>
          <w:lang w:eastAsia="zh-CN"/>
        </w:rPr>
        <w:t>Include spurious targets in the target channel.</w:t>
      </w:r>
    </w:p>
    <w:p w14:paraId="2FB88867" w14:textId="4B17FE6E" w:rsidR="009D5B61" w:rsidRPr="001D749B" w:rsidRDefault="008149B6" w:rsidP="005108D0">
      <w:pPr>
        <w:pStyle w:val="ListParagraph"/>
        <w:numPr>
          <w:ilvl w:val="0"/>
          <w:numId w:val="50"/>
        </w:numPr>
        <w:jc w:val="both"/>
        <w:rPr>
          <w:rFonts w:ascii="Arial" w:eastAsiaTheme="minorEastAsia" w:hAnsi="Arial" w:cs="Arial"/>
          <w:sz w:val="20"/>
          <w:szCs w:val="20"/>
          <w:lang w:val="en-US" w:eastAsia="zh-CN"/>
        </w:rPr>
      </w:pPr>
      <w:r w:rsidRPr="4F9E1E1A">
        <w:rPr>
          <w:rFonts w:ascii="Arial" w:eastAsiaTheme="minorEastAsia" w:hAnsi="Arial" w:cs="Arial"/>
          <w:sz w:val="20"/>
          <w:szCs w:val="20"/>
          <w:lang w:val="en-US" w:eastAsia="zh-CN"/>
        </w:rPr>
        <w:t>Ensure that the background channel contains propagation paths with similar gains as th</w:t>
      </w:r>
      <w:r w:rsidR="007907FA" w:rsidRPr="4F9E1E1A">
        <w:rPr>
          <w:rFonts w:ascii="Arial" w:eastAsiaTheme="minorEastAsia" w:hAnsi="Arial" w:cs="Arial"/>
          <w:sz w:val="20"/>
          <w:szCs w:val="20"/>
          <w:lang w:val="en-US" w:eastAsia="zh-CN"/>
        </w:rPr>
        <w:t>e paths in the target channel.</w:t>
      </w:r>
    </w:p>
    <w:p w14:paraId="513324FC" w14:textId="228C348A" w:rsidR="0018619B" w:rsidRPr="001D749B" w:rsidRDefault="0018619B" w:rsidP="0018619B">
      <w:pPr>
        <w:jc w:val="both"/>
        <w:rPr>
          <w:rFonts w:eastAsiaTheme="minorEastAsia" w:cs="Arial"/>
          <w:szCs w:val="20"/>
          <w:lang w:eastAsia="zh-CN"/>
        </w:rPr>
      </w:pPr>
      <w:r w:rsidRPr="001D749B">
        <w:rPr>
          <w:rFonts w:eastAsiaTheme="minorEastAsia" w:cs="Arial"/>
          <w:szCs w:val="20"/>
          <w:lang w:eastAsia="zh-CN"/>
        </w:rPr>
        <w:t>Both ways to model weak paths can be combined as well.</w:t>
      </w:r>
    </w:p>
    <w:p w14:paraId="096AC45A" w14:textId="77777777" w:rsidR="00082E11" w:rsidRPr="00320D1F" w:rsidRDefault="00CC69EB" w:rsidP="003B4475">
      <w:pPr>
        <w:pStyle w:val="Proposal"/>
        <w:rPr>
          <w:rFonts w:eastAsiaTheme="minorHAnsi"/>
        </w:rPr>
      </w:pPr>
      <w:bookmarkStart w:id="155" w:name="_Toc189860938"/>
      <w:r w:rsidRPr="001D749B">
        <w:t>Include</w:t>
      </w:r>
      <w:r>
        <w:t xml:space="preserve"> spurious targets in the target channel to model spurious paths with weak power </w:t>
      </w:r>
      <w:r w:rsidRPr="001D749B">
        <w:t>and</w:t>
      </w:r>
      <w:r>
        <w:t xml:space="preserve"> Doppler shift.</w:t>
      </w:r>
      <w:bookmarkEnd w:id="155"/>
    </w:p>
    <w:p w14:paraId="524C82D9" w14:textId="77777777" w:rsidR="00320D1F" w:rsidRPr="00320D1F" w:rsidRDefault="00320D1F" w:rsidP="00320D1F">
      <w:r w:rsidRPr="00320D1F">
        <w:t>The inclusion of spurious targets in the target channel entails adding a few targets with similar properties as the desired target to the list of targets and include these in the target deployment and target channel generation.  The spurious targets would enter the target channel in the same way as the other targets and, from a channel modelling perspective, there would be no difference between spurious targets and desired targets.</w:t>
      </w:r>
    </w:p>
    <w:p w14:paraId="1D204122" w14:textId="77777777" w:rsidR="00320D1F" w:rsidRPr="00727E7D" w:rsidRDefault="00320D1F" w:rsidP="003B4475">
      <w:pPr>
        <w:pStyle w:val="Proposal"/>
        <w:rPr>
          <w:rFonts w:eastAsiaTheme="minorHAnsi"/>
        </w:rPr>
      </w:pPr>
      <w:bookmarkStart w:id="156" w:name="_Toc189860939"/>
      <w:r w:rsidRPr="00320D1F">
        <w:t>Study</w:t>
      </w:r>
      <w:r>
        <w:t xml:space="preserve"> how to update 38.901 such that the background channel has propagation paths with similar gains as the paths of the target channel.</w:t>
      </w:r>
      <w:bookmarkEnd w:id="156"/>
    </w:p>
    <w:p w14:paraId="3F5239E3" w14:textId="77777777" w:rsidR="00727E7D" w:rsidRPr="00727E7D" w:rsidRDefault="00727E7D" w:rsidP="00727E7D">
      <w:r w:rsidRPr="00727E7D">
        <w:t xml:space="preserve">To update 38.901 to include weak signal paths, one might need to adjust the threshold applied in step 6 “generate cluster powers”, where clusters with a power 25dB weaker than the strongest cluster are dopped.  </w:t>
      </w:r>
    </w:p>
    <w:p w14:paraId="50839DDE" w14:textId="77777777" w:rsidR="00727E7D" w:rsidRPr="00727E7D" w:rsidRDefault="00727E7D" w:rsidP="00727E7D">
      <w:r w:rsidRPr="00727E7D">
        <w:t xml:space="preserve">Note that, if communication is simulated together with sensing, reducing the threshold, to less than its present value -25dB, will have no significant impact on the performance of the communication channel.  It will, however, increase the computational complexity of channel filtering. </w:t>
      </w:r>
    </w:p>
    <w:p w14:paraId="59AB8EF9" w14:textId="16844A63" w:rsidR="00727E7D" w:rsidRPr="009A19F6" w:rsidRDefault="00320D1F" w:rsidP="005A0997">
      <w:pPr>
        <w:pStyle w:val="Proposal"/>
      </w:pPr>
      <w:bookmarkStart w:id="157" w:name="_Toc189860940"/>
      <w:r>
        <w:t>Study if the threshold in step 6 “generate cluster powers” in 38.901 needs to be adjusted for sensing.</w:t>
      </w:r>
      <w:bookmarkEnd w:id="157"/>
    </w:p>
    <w:bookmarkEnd w:id="137"/>
    <w:p w14:paraId="03575975" w14:textId="77777777" w:rsidR="00C0537C" w:rsidRPr="00D56D48" w:rsidRDefault="00C0537C" w:rsidP="00AF57B8">
      <w:pPr>
        <w:pStyle w:val="Heading1"/>
        <w:numPr>
          <w:ilvl w:val="0"/>
          <w:numId w:val="14"/>
        </w:numPr>
        <w:ind w:left="1134" w:hanging="1134"/>
        <w:jc w:val="both"/>
        <w:rPr>
          <w:rFonts w:eastAsiaTheme="minorEastAsia" w:cs="Arial"/>
          <w:szCs w:val="36"/>
          <w:lang w:eastAsia="zh-CN"/>
        </w:rPr>
      </w:pPr>
      <w:r w:rsidRPr="00D56D48">
        <w:rPr>
          <w:rFonts w:eastAsiaTheme="minorEastAsia" w:cs="Arial" w:hint="eastAsia"/>
          <w:szCs w:val="36"/>
          <w:lang w:eastAsia="zh-CN"/>
        </w:rPr>
        <w:t>Combined Channel</w:t>
      </w:r>
    </w:p>
    <w:p w14:paraId="7DB50CC4" w14:textId="3D5002D8" w:rsidR="00C0537C" w:rsidRPr="008D303C" w:rsidRDefault="00C77DB6" w:rsidP="005108D0">
      <w:pPr>
        <w:pStyle w:val="ListParagraph"/>
        <w:keepNext/>
        <w:keepLines/>
        <w:numPr>
          <w:ilvl w:val="1"/>
          <w:numId w:val="41"/>
        </w:numPr>
        <w:tabs>
          <w:tab w:val="left" w:pos="680"/>
        </w:tabs>
        <w:overflowPunct w:val="0"/>
        <w:autoSpaceDE w:val="0"/>
        <w:autoSpaceDN w:val="0"/>
        <w:adjustRightInd w:val="0"/>
        <w:spacing w:before="180" w:after="180" w:line="240" w:lineRule="auto"/>
        <w:jc w:val="both"/>
        <w:textAlignment w:val="baseline"/>
        <w:outlineLvl w:val="1"/>
        <w:rPr>
          <w:rFonts w:ascii="Arial" w:eastAsia="Times New Roman" w:hAnsi="Arial" w:cs="Arial"/>
          <w:sz w:val="32"/>
          <w:szCs w:val="32"/>
          <w:lang w:val="en-GB" w:eastAsia="zh-CN"/>
        </w:rPr>
      </w:pPr>
      <w:r>
        <w:rPr>
          <w:rFonts w:ascii="Arial" w:eastAsiaTheme="minorEastAsia" w:hAnsi="Arial" w:cs="Arial" w:hint="eastAsia"/>
          <w:sz w:val="32"/>
          <w:szCs w:val="32"/>
          <w:lang w:val="en-GB" w:eastAsia="zh-CN"/>
        </w:rPr>
        <w:t>P</w:t>
      </w:r>
      <w:r w:rsidR="00C0537C" w:rsidRPr="008D303C">
        <w:rPr>
          <w:rFonts w:ascii="Arial" w:eastAsia="Times New Roman" w:hAnsi="Arial" w:cs="Arial"/>
          <w:sz w:val="32"/>
          <w:szCs w:val="32"/>
          <w:lang w:val="en-GB" w:eastAsia="zh-CN"/>
        </w:rPr>
        <w:t>ower normalization</w:t>
      </w:r>
    </w:p>
    <w:p w14:paraId="490F994C" w14:textId="25B7A8AC" w:rsidR="00C0537C" w:rsidRDefault="00C0537C" w:rsidP="00727E7D">
      <w:pPr>
        <w:suppressAutoHyphens/>
        <w:spacing w:line="240" w:lineRule="auto"/>
        <w:jc w:val="both"/>
        <w:rPr>
          <w:rFonts w:eastAsiaTheme="minorEastAsia"/>
          <w:lang w:eastAsia="zh-CN"/>
        </w:rPr>
      </w:pPr>
      <w:r>
        <w:rPr>
          <w:rFonts w:eastAsiaTheme="minorEastAsia" w:hint="eastAsia"/>
          <w:lang w:eastAsia="zh-CN"/>
        </w:rPr>
        <w:t>When</w:t>
      </w:r>
      <w:r w:rsidRPr="00A530F8">
        <w:rPr>
          <w:rFonts w:eastAsiaTheme="minorEastAsia"/>
          <w:lang w:eastAsia="zh-CN"/>
        </w:rPr>
        <w:t xml:space="preserve"> target channel and background channel</w:t>
      </w:r>
      <w:r>
        <w:rPr>
          <w:rFonts w:eastAsiaTheme="minorEastAsia" w:hint="eastAsia"/>
          <w:lang w:eastAsia="zh-CN"/>
        </w:rPr>
        <w:t xml:space="preserve"> are combined, one </w:t>
      </w:r>
      <w:r>
        <w:rPr>
          <w:rFonts w:eastAsiaTheme="minorEastAsia"/>
          <w:lang w:eastAsia="zh-CN"/>
        </w:rPr>
        <w:t>question</w:t>
      </w:r>
      <w:r>
        <w:rPr>
          <w:rFonts w:eastAsiaTheme="minorEastAsia" w:hint="eastAsia"/>
          <w:lang w:eastAsia="zh-CN"/>
        </w:rPr>
        <w:t xml:space="preserve"> </w:t>
      </w:r>
      <w:r>
        <w:rPr>
          <w:rFonts w:eastAsiaTheme="minorEastAsia"/>
          <w:lang w:eastAsia="zh-CN"/>
        </w:rPr>
        <w:t>to answer</w:t>
      </w:r>
      <w:r>
        <w:rPr>
          <w:rFonts w:eastAsiaTheme="minorEastAsia" w:hint="eastAsia"/>
          <w:lang w:eastAsia="zh-CN"/>
        </w:rPr>
        <w:t xml:space="preserve"> is whether</w:t>
      </w:r>
      <w:r w:rsidRPr="00A530F8">
        <w:rPr>
          <w:rFonts w:eastAsiaTheme="minorEastAsia"/>
          <w:lang w:eastAsia="zh-CN"/>
        </w:rPr>
        <w:t xml:space="preserve"> power normalization</w:t>
      </w:r>
      <w:r>
        <w:rPr>
          <w:rFonts w:eastAsiaTheme="minorEastAsia" w:hint="eastAsia"/>
          <w:lang w:eastAsia="zh-CN"/>
        </w:rPr>
        <w:t xml:space="preserve"> is needed.</w:t>
      </w:r>
    </w:p>
    <w:tbl>
      <w:tblPr>
        <w:tblStyle w:val="TableGrid"/>
        <w:tblW w:w="0" w:type="auto"/>
        <w:tblLook w:val="04A0" w:firstRow="1" w:lastRow="0" w:firstColumn="1" w:lastColumn="0" w:noHBand="0" w:noVBand="1"/>
      </w:tblPr>
      <w:tblGrid>
        <w:gridCol w:w="9629"/>
      </w:tblGrid>
      <w:tr w:rsidR="00C0537C" w:rsidRPr="00351D44" w14:paraId="1BEF9A78" w14:textId="77777777" w:rsidTr="00D40E03">
        <w:tc>
          <w:tcPr>
            <w:tcW w:w="9629" w:type="dxa"/>
          </w:tcPr>
          <w:p w14:paraId="7678D07F" w14:textId="77777777" w:rsidR="00C0537C" w:rsidRPr="00351D44" w:rsidRDefault="00C0537C" w:rsidP="00D40E03">
            <w:pPr>
              <w:rPr>
                <w:rFonts w:cs="Arial"/>
                <w:sz w:val="20"/>
                <w:szCs w:val="20"/>
                <w:highlight w:val="green"/>
              </w:rPr>
            </w:pPr>
            <w:r w:rsidRPr="00351D44">
              <w:rPr>
                <w:rFonts w:cs="Arial"/>
                <w:sz w:val="20"/>
                <w:szCs w:val="20"/>
                <w:highlight w:val="green"/>
              </w:rPr>
              <w:lastRenderedPageBreak/>
              <w:t>Agreement</w:t>
            </w:r>
          </w:p>
          <w:p w14:paraId="13E39AD1" w14:textId="77777777" w:rsidR="00C0537C" w:rsidRPr="00351D44" w:rsidRDefault="00C0537C" w:rsidP="00D06223">
            <w:pPr>
              <w:pStyle w:val="ListParagraph"/>
              <w:numPr>
                <w:ilvl w:val="0"/>
                <w:numId w:val="29"/>
              </w:numPr>
              <w:suppressAutoHyphens/>
              <w:spacing w:line="240" w:lineRule="auto"/>
              <w:rPr>
                <w:rFonts w:ascii="Arial" w:eastAsia="SimSun" w:hAnsi="Arial" w:cs="Arial"/>
                <w:sz w:val="20"/>
                <w:szCs w:val="20"/>
              </w:rPr>
            </w:pPr>
            <w:r w:rsidRPr="00351D44">
              <w:rPr>
                <w:rFonts w:ascii="Arial" w:eastAsia="SimSun" w:hAnsi="Arial" w:cs="Arial"/>
                <w:sz w:val="20"/>
                <w:szCs w:val="20"/>
              </w:rPr>
              <w:t xml:space="preserve">The </w:t>
            </w:r>
            <w:r w:rsidRPr="00351D44">
              <w:rPr>
                <w:rFonts w:ascii="Arial" w:eastAsia="DengXian" w:hAnsi="Arial" w:cs="Arial"/>
                <w:sz w:val="20"/>
                <w:szCs w:val="20"/>
              </w:rPr>
              <w:t>following</w:t>
            </w:r>
            <w:r w:rsidRPr="00351D44">
              <w:rPr>
                <w:rFonts w:ascii="Arial" w:eastAsia="SimSun" w:hAnsi="Arial" w:cs="Arial"/>
                <w:sz w:val="20"/>
                <w:szCs w:val="20"/>
              </w:rPr>
              <w:t xml:space="preserve"> options are supported to generate the combined ISAC channel </w:t>
            </w:r>
          </w:p>
          <w:p w14:paraId="1DB6EF03" w14:textId="77777777" w:rsidR="00C0537C" w:rsidRPr="00351D44" w:rsidRDefault="00C0537C" w:rsidP="00D06223">
            <w:pPr>
              <w:pStyle w:val="ListParagraph"/>
              <w:numPr>
                <w:ilvl w:val="1"/>
                <w:numId w:val="29"/>
              </w:numPr>
              <w:suppressAutoHyphens/>
              <w:spacing w:line="240" w:lineRule="auto"/>
              <w:rPr>
                <w:rFonts w:ascii="Arial" w:eastAsia="DengXian" w:hAnsi="Arial" w:cs="Arial"/>
                <w:sz w:val="20"/>
                <w:szCs w:val="20"/>
              </w:rPr>
            </w:pPr>
            <w:r w:rsidRPr="00351D44">
              <w:rPr>
                <w:rFonts w:ascii="Arial" w:eastAsia="DengXian" w:hAnsi="Arial" w:cs="Arial"/>
                <w:sz w:val="20"/>
                <w:szCs w:val="20"/>
              </w:rPr>
              <w:t xml:space="preserve">Option 1: The ISAC channel of a pair of sensing Tx/Rx is obtained by summing the target channel(s) and background channel, i.e., power normalization is not performed. </w:t>
            </w:r>
          </w:p>
          <w:p w14:paraId="0DFC0A94" w14:textId="77777777" w:rsidR="00C0537C" w:rsidRPr="00351D44" w:rsidRDefault="00C0537C" w:rsidP="00D06223">
            <w:pPr>
              <w:pStyle w:val="ListParagraph"/>
              <w:numPr>
                <w:ilvl w:val="1"/>
                <w:numId w:val="29"/>
              </w:numPr>
              <w:suppressAutoHyphens/>
              <w:spacing w:line="240" w:lineRule="auto"/>
              <w:rPr>
                <w:rFonts w:ascii="Arial" w:eastAsia="DengXian" w:hAnsi="Arial" w:cs="Arial"/>
                <w:sz w:val="20"/>
                <w:szCs w:val="20"/>
                <w:lang w:val="en-US"/>
              </w:rPr>
            </w:pPr>
            <w:r w:rsidRPr="4F9E1E1A">
              <w:rPr>
                <w:rFonts w:ascii="Arial" w:eastAsia="DengXian" w:hAnsi="Arial" w:cs="Arial"/>
                <w:sz w:val="20"/>
                <w:szCs w:val="20"/>
                <w:lang w:val="en-US"/>
              </w:rPr>
              <w:t>Option 2: As an additional modelling component, power normalization is performed</w:t>
            </w:r>
            <w:r w:rsidRPr="4F9E1E1A" w:rsidDel="006476B2">
              <w:rPr>
                <w:rFonts w:ascii="Arial" w:eastAsia="DengXian" w:hAnsi="Arial" w:cs="Arial"/>
                <w:sz w:val="20"/>
                <w:szCs w:val="20"/>
                <w:lang w:val="en-US"/>
              </w:rPr>
              <w:t xml:space="preserve"> </w:t>
            </w:r>
            <w:r w:rsidRPr="4F9E1E1A">
              <w:rPr>
                <w:rFonts w:ascii="Arial" w:eastAsia="DengXian" w:hAnsi="Arial" w:cs="Arial"/>
                <w:sz w:val="20"/>
                <w:szCs w:val="20"/>
                <w:lang w:val="en-US"/>
              </w:rPr>
              <w:t>when summing the target channel(s) and background channel, to keep the same/similar channel power as the background channel without target. Down select between</w:t>
            </w:r>
          </w:p>
          <w:p w14:paraId="192E83FE" w14:textId="77777777" w:rsidR="00C0537C" w:rsidRPr="00351D44" w:rsidRDefault="00C0537C" w:rsidP="00D06223">
            <w:pPr>
              <w:pStyle w:val="ListParagraph"/>
              <w:numPr>
                <w:ilvl w:val="2"/>
                <w:numId w:val="30"/>
              </w:numPr>
              <w:suppressAutoHyphens/>
              <w:spacing w:line="240" w:lineRule="auto"/>
              <w:rPr>
                <w:rFonts w:ascii="Arial" w:eastAsia="DengXian" w:hAnsi="Arial" w:cs="Arial"/>
                <w:sz w:val="20"/>
                <w:szCs w:val="20"/>
              </w:rPr>
            </w:pPr>
            <w:r w:rsidRPr="00351D44">
              <w:rPr>
                <w:rFonts w:ascii="Arial" w:eastAsia="DengXian" w:hAnsi="Arial" w:cs="Arial"/>
                <w:sz w:val="20"/>
                <w:szCs w:val="20"/>
              </w:rPr>
              <w:t xml:space="preserve">Alt 1: Power normalization on both target channel and background channel </w:t>
            </w:r>
          </w:p>
          <w:p w14:paraId="288A71E7" w14:textId="77777777" w:rsidR="00C0537C" w:rsidRPr="00351D44" w:rsidRDefault="00C0537C" w:rsidP="00D06223">
            <w:pPr>
              <w:pStyle w:val="ListParagraph"/>
              <w:numPr>
                <w:ilvl w:val="2"/>
                <w:numId w:val="30"/>
              </w:numPr>
              <w:suppressAutoHyphens/>
              <w:spacing w:line="240" w:lineRule="auto"/>
              <w:rPr>
                <w:rFonts w:ascii="Arial" w:eastAsia="DengXian" w:hAnsi="Arial" w:cs="Arial"/>
                <w:sz w:val="20"/>
                <w:szCs w:val="20"/>
              </w:rPr>
            </w:pPr>
            <w:r w:rsidRPr="00351D44">
              <w:rPr>
                <w:rFonts w:ascii="Arial" w:eastAsia="DengXian" w:hAnsi="Arial" w:cs="Arial"/>
                <w:sz w:val="20"/>
                <w:szCs w:val="20"/>
              </w:rPr>
              <w:t>Alt 2: Power normalization on background channel only</w:t>
            </w:r>
          </w:p>
          <w:p w14:paraId="62408175" w14:textId="77777777" w:rsidR="00C0537C" w:rsidRPr="00351D44" w:rsidRDefault="00C0537C" w:rsidP="00D06223">
            <w:pPr>
              <w:pStyle w:val="ListParagraph"/>
              <w:numPr>
                <w:ilvl w:val="2"/>
                <w:numId w:val="30"/>
              </w:numPr>
              <w:suppressAutoHyphens/>
              <w:spacing w:line="240" w:lineRule="auto"/>
              <w:rPr>
                <w:rFonts w:ascii="Arial" w:eastAsia="DengXian" w:hAnsi="Arial" w:cs="Arial"/>
                <w:sz w:val="20"/>
                <w:szCs w:val="20"/>
              </w:rPr>
            </w:pPr>
            <w:r w:rsidRPr="00351D44">
              <w:rPr>
                <w:rFonts w:ascii="Arial" w:eastAsia="DengXian" w:hAnsi="Arial" w:cs="Arial"/>
                <w:sz w:val="20"/>
                <w:szCs w:val="20"/>
              </w:rPr>
              <w:t>Alt 3: the target channel of a target will replace one cluster in the background channel</w:t>
            </w:r>
          </w:p>
          <w:p w14:paraId="5FB35DD6" w14:textId="77777777" w:rsidR="00C0537C" w:rsidRPr="00351D44" w:rsidRDefault="00C0537C" w:rsidP="00D06223">
            <w:pPr>
              <w:pStyle w:val="ListParagraph"/>
              <w:numPr>
                <w:ilvl w:val="0"/>
                <w:numId w:val="29"/>
              </w:numPr>
              <w:suppressAutoHyphens/>
              <w:spacing w:line="240" w:lineRule="auto"/>
              <w:rPr>
                <w:rFonts w:ascii="Arial" w:eastAsia="DengXian" w:hAnsi="Arial" w:cs="Arial"/>
                <w:sz w:val="20"/>
                <w:szCs w:val="20"/>
              </w:rPr>
            </w:pPr>
            <w:r w:rsidRPr="00351D44">
              <w:rPr>
                <w:rFonts w:ascii="Arial" w:eastAsia="DengXian" w:hAnsi="Arial" w:cs="Arial"/>
                <w:sz w:val="20"/>
                <w:szCs w:val="20"/>
              </w:rPr>
              <w:t>FFS Blockage is modelled for the background channel due to sensing target and/or EO type-2</w:t>
            </w:r>
          </w:p>
          <w:p w14:paraId="7F23D000" w14:textId="77777777" w:rsidR="00C0537C" w:rsidRPr="00351D44" w:rsidRDefault="00C0537C" w:rsidP="00D06223">
            <w:pPr>
              <w:pStyle w:val="ListParagraph"/>
              <w:numPr>
                <w:ilvl w:val="0"/>
                <w:numId w:val="29"/>
              </w:numPr>
              <w:suppressAutoHyphens/>
              <w:spacing w:line="240" w:lineRule="auto"/>
              <w:rPr>
                <w:rFonts w:ascii="Arial" w:eastAsia="DengXian" w:hAnsi="Arial" w:cs="Arial"/>
                <w:sz w:val="20"/>
                <w:szCs w:val="20"/>
                <w:lang w:val="en-US"/>
              </w:rPr>
            </w:pPr>
            <w:r w:rsidRPr="4F9E1E1A">
              <w:rPr>
                <w:rFonts w:ascii="Arial" w:eastAsia="DengXian" w:hAnsi="Arial" w:cs="Arial"/>
                <w:sz w:val="20"/>
                <w:szCs w:val="20"/>
                <w:lang w:val="en-US"/>
              </w:rPr>
              <w:t>FFS condition to select option, e.g. depending on scenario, sensing mode, number of target/EO type-2</w:t>
            </w:r>
          </w:p>
        </w:tc>
      </w:tr>
    </w:tbl>
    <w:p w14:paraId="5E8136B4" w14:textId="45A1C3D2" w:rsidR="00C0537C" w:rsidRDefault="00EB7FBB" w:rsidP="00EB7FBB">
      <w:pPr>
        <w:suppressAutoHyphens/>
        <w:spacing w:before="120" w:line="240" w:lineRule="auto"/>
        <w:jc w:val="both"/>
        <w:rPr>
          <w:rFonts w:eastAsiaTheme="minorEastAsia"/>
          <w:lang w:eastAsia="zh-CN"/>
        </w:rPr>
      </w:pPr>
      <w:r>
        <w:rPr>
          <w:rFonts w:eastAsia="DengXian" w:cs="Arial" w:hint="eastAsia"/>
          <w:szCs w:val="20"/>
          <w:lang w:eastAsia="zh-CN"/>
        </w:rPr>
        <w:t>Thi</w:t>
      </w:r>
      <w:r w:rsidR="00C0537C">
        <w:rPr>
          <w:rFonts w:eastAsia="DengXian" w:cs="Arial" w:hint="eastAsia"/>
          <w:szCs w:val="18"/>
          <w:lang w:eastAsia="zh-CN"/>
        </w:rPr>
        <w:t>s analogous to ground modelling in TR 38.901 as copied below. In section 7.5</w:t>
      </w:r>
      <w:r>
        <w:rPr>
          <w:rFonts w:eastAsia="DengXian" w:cs="Arial" w:hint="eastAsia"/>
          <w:szCs w:val="18"/>
          <w:lang w:eastAsia="zh-CN"/>
        </w:rPr>
        <w:t xml:space="preserve"> of TR 38.901</w:t>
      </w:r>
      <w:r w:rsidR="00C0537C">
        <w:rPr>
          <w:rFonts w:eastAsia="DengXian" w:cs="Arial" w:hint="eastAsia"/>
          <w:szCs w:val="18"/>
          <w:lang w:eastAsia="zh-CN"/>
        </w:rPr>
        <w:t xml:space="preserve">, channel coefficient includes LOS part and NLOS part; in section 7.6.8 with ground reflection model, an additional </w:t>
      </w:r>
      <w:r w:rsidR="00C0537C" w:rsidRPr="00147F39">
        <w:t>channel coefficient for the ground reflected path</w:t>
      </w:r>
      <w:r w:rsidR="00C0537C">
        <w:rPr>
          <w:rFonts w:eastAsiaTheme="minorEastAsia" w:hint="eastAsia"/>
          <w:lang w:eastAsia="zh-CN"/>
        </w:rPr>
        <w:t xml:space="preserve"> </w:t>
      </w:r>
      <m:oMath>
        <m:sSubSup>
          <m:sSubSupPr>
            <m:ctrlPr>
              <w:rPr>
                <w:rFonts w:ascii="Cambria Math" w:eastAsiaTheme="minorEastAsia" w:hAnsi="Cambria Math"/>
                <w:i/>
                <w:lang w:eastAsia="zh-CN"/>
              </w:rPr>
            </m:ctrlPr>
          </m:sSubSupPr>
          <m:e>
            <m:r>
              <w:rPr>
                <w:rFonts w:ascii="Cambria Math" w:eastAsiaTheme="minorEastAsia" w:hAnsi="Cambria Math"/>
                <w:lang w:eastAsia="zh-CN"/>
              </w:rPr>
              <m:t>H</m:t>
            </m:r>
          </m:e>
          <m:sub>
            <m:r>
              <w:rPr>
                <w:rFonts w:ascii="Cambria Math" w:eastAsiaTheme="minorEastAsia" w:hAnsi="Cambria Math"/>
                <w:lang w:eastAsia="zh-CN"/>
              </w:rPr>
              <m:t>u,s</m:t>
            </m:r>
          </m:sub>
          <m:sup>
            <m:r>
              <w:rPr>
                <w:rFonts w:ascii="Cambria Math" w:eastAsiaTheme="minorEastAsia" w:hAnsi="Cambria Math"/>
                <w:lang w:eastAsia="zh-CN"/>
              </w:rPr>
              <m:t>GR</m:t>
            </m:r>
          </m:sup>
        </m:sSubSup>
        <m:r>
          <w:rPr>
            <w:rFonts w:ascii="Cambria Math" w:eastAsiaTheme="minorEastAsia" w:hAnsi="Cambria Math"/>
            <w:lang w:eastAsia="zh-CN"/>
          </w:rPr>
          <m:t>(t)</m:t>
        </m:r>
      </m:oMath>
      <w:r w:rsidR="00C0537C">
        <w:rPr>
          <w:rFonts w:eastAsiaTheme="minorEastAsia" w:hint="eastAsia"/>
          <w:lang w:eastAsia="zh-CN"/>
        </w:rPr>
        <w:t xml:space="preserve"> is added. Power of the LOS and NLOS parts are not affected. Therefore, power normalization is not updated due to the new reflection path via ground. The same rationale can be applied to geometric and stochastic target channel</w:t>
      </w:r>
      <w:r w:rsidR="00C0537C">
        <w:rPr>
          <w:rFonts w:eastAsiaTheme="minorEastAsia"/>
          <w:lang w:eastAsia="zh-CN"/>
        </w:rPr>
        <w:t>s</w:t>
      </w:r>
      <w:r w:rsidR="00C0537C">
        <w:rPr>
          <w:rFonts w:eastAsiaTheme="minorEastAsia" w:hint="eastAsia"/>
          <w:lang w:eastAsia="zh-CN"/>
        </w:rPr>
        <w:t xml:space="preserve">. The </w:t>
      </w:r>
      <w:r w:rsidR="00C0537C">
        <w:rPr>
          <w:rFonts w:eastAsiaTheme="minorEastAsia"/>
          <w:lang w:eastAsia="zh-CN"/>
        </w:rPr>
        <w:t>introduction</w:t>
      </w:r>
      <w:r w:rsidR="00C0537C">
        <w:rPr>
          <w:rFonts w:eastAsiaTheme="minorEastAsia" w:hint="eastAsia"/>
          <w:lang w:eastAsia="zh-CN"/>
        </w:rPr>
        <w:t xml:space="preserve"> of </w:t>
      </w:r>
      <w:r w:rsidR="00C0537C">
        <w:rPr>
          <w:rFonts w:eastAsiaTheme="minorEastAsia"/>
          <w:lang w:eastAsia="zh-CN"/>
        </w:rPr>
        <w:t xml:space="preserve">a </w:t>
      </w:r>
      <w:r w:rsidR="00C0537C">
        <w:rPr>
          <w:rFonts w:eastAsiaTheme="minorEastAsia" w:hint="eastAsia"/>
          <w:lang w:eastAsia="zh-CN"/>
        </w:rPr>
        <w:t xml:space="preserve">target and </w:t>
      </w:r>
      <w:r w:rsidR="00C0537C">
        <w:rPr>
          <w:rFonts w:eastAsiaTheme="minorEastAsia"/>
          <w:lang w:eastAsia="zh-CN"/>
        </w:rPr>
        <w:t xml:space="preserve">a </w:t>
      </w:r>
      <w:r w:rsidR="00C0537C">
        <w:rPr>
          <w:rFonts w:eastAsiaTheme="minorEastAsia" w:hint="eastAsia"/>
          <w:lang w:eastAsia="zh-CN"/>
        </w:rPr>
        <w:t xml:space="preserve">Type-2 EO in </w:t>
      </w:r>
      <w:r w:rsidR="00C0537C">
        <w:rPr>
          <w:rFonts w:eastAsiaTheme="minorEastAsia"/>
          <w:lang w:eastAsia="zh-CN"/>
        </w:rPr>
        <w:t xml:space="preserve">the </w:t>
      </w:r>
      <w:r w:rsidR="00C0537C">
        <w:rPr>
          <w:rFonts w:eastAsiaTheme="minorEastAsia" w:hint="eastAsia"/>
          <w:lang w:eastAsia="zh-CN"/>
        </w:rPr>
        <w:t xml:space="preserve">target channel would not affect the power normalization of stochastic target channel. </w:t>
      </w:r>
    </w:p>
    <w:tbl>
      <w:tblPr>
        <w:tblStyle w:val="TableGrid"/>
        <w:tblW w:w="0" w:type="auto"/>
        <w:tblLook w:val="04A0" w:firstRow="1" w:lastRow="0" w:firstColumn="1" w:lastColumn="0" w:noHBand="0" w:noVBand="1"/>
      </w:tblPr>
      <w:tblGrid>
        <w:gridCol w:w="9629"/>
      </w:tblGrid>
      <w:tr w:rsidR="00C0537C" w:rsidRPr="00424343" w14:paraId="0C566DB1" w14:textId="77777777" w:rsidTr="00D40E03">
        <w:tc>
          <w:tcPr>
            <w:tcW w:w="9629" w:type="dxa"/>
          </w:tcPr>
          <w:p w14:paraId="1E1C7354" w14:textId="77777777" w:rsidR="00C0537C" w:rsidRPr="00424343" w:rsidRDefault="00C0537C" w:rsidP="00D40E03">
            <w:pPr>
              <w:pStyle w:val="Heading2"/>
              <w:rPr>
                <w:rFonts w:eastAsia="SimSun"/>
                <w:sz w:val="20"/>
                <w:szCs w:val="20"/>
              </w:rPr>
            </w:pPr>
            <w:r w:rsidRPr="00424343">
              <w:rPr>
                <w:rFonts w:eastAsia="SimSun"/>
                <w:sz w:val="20"/>
                <w:szCs w:val="20"/>
              </w:rPr>
              <w:t>7.5</w:t>
            </w:r>
            <w:r w:rsidRPr="00424343">
              <w:rPr>
                <w:rFonts w:eastAsia="SimSun"/>
                <w:sz w:val="20"/>
                <w:szCs w:val="20"/>
              </w:rPr>
              <w:tab/>
              <w:t>Fast fading model</w:t>
            </w:r>
          </w:p>
          <w:p w14:paraId="4481327C" w14:textId="77777777" w:rsidR="00C0537C" w:rsidRPr="00424343" w:rsidRDefault="00C0537C" w:rsidP="00D40E03">
            <w:pPr>
              <w:rPr>
                <w:sz w:val="20"/>
                <w:szCs w:val="20"/>
              </w:rPr>
            </w:pPr>
            <w:r w:rsidRPr="00424343">
              <w:rPr>
                <w:rFonts w:hint="eastAsia"/>
                <w:sz w:val="20"/>
                <w:szCs w:val="20"/>
                <w:lang w:eastAsia="ko-KR"/>
              </w:rPr>
              <w:t>Then, t</w:t>
            </w:r>
            <w:r w:rsidRPr="00424343">
              <w:rPr>
                <w:sz w:val="20"/>
                <w:szCs w:val="20"/>
              </w:rPr>
              <w:t xml:space="preserve">he channel impulse response is given by adding the LOS channel coefficient to the NLOS channel impulse response and scaling both terms according to the desired K-factor </w:t>
            </w:r>
            <w:r w:rsidRPr="00424343">
              <w:rPr>
                <w:noProof/>
                <w:position w:val="-10"/>
                <w:szCs w:val="20"/>
              </w:rPr>
              <w:drawing>
                <wp:inline distT="0" distB="0" distL="0" distR="0" wp14:anchorId="5D3841C9" wp14:editId="5240A824">
                  <wp:extent cx="233680" cy="212725"/>
                  <wp:effectExtent l="0" t="0" r="0" b="0"/>
                  <wp:docPr id="384" name="Picture 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233680" cy="212725"/>
                          </a:xfrm>
                          <a:prstGeom prst="rect">
                            <a:avLst/>
                          </a:prstGeom>
                          <a:noFill/>
                          <a:ln>
                            <a:noFill/>
                          </a:ln>
                        </pic:spPr>
                      </pic:pic>
                    </a:graphicData>
                  </a:graphic>
                </wp:inline>
              </w:drawing>
            </w:r>
            <w:r w:rsidRPr="00424343">
              <w:rPr>
                <w:sz w:val="20"/>
                <w:szCs w:val="20"/>
              </w:rPr>
              <w:t xml:space="preserve"> as</w:t>
            </w:r>
          </w:p>
          <w:p w14:paraId="2B7A9823" w14:textId="77777777" w:rsidR="00C0537C" w:rsidRPr="00424343" w:rsidRDefault="00C0537C" w:rsidP="00D40E03">
            <w:pPr>
              <w:pStyle w:val="EQ"/>
              <w:rPr>
                <w:sz w:val="20"/>
                <w:szCs w:val="20"/>
                <w:u w:val="single"/>
                <w:lang w:eastAsia="ko-KR"/>
              </w:rPr>
            </w:pPr>
            <w:r w:rsidRPr="00424343">
              <w:rPr>
                <w:sz w:val="20"/>
                <w:szCs w:val="20"/>
              </w:rPr>
              <w:tab/>
            </w:r>
            <w:r w:rsidRPr="00424343">
              <w:rPr>
                <w:position w:val="-32"/>
                <w:szCs w:val="20"/>
              </w:rPr>
              <w:drawing>
                <wp:inline distT="0" distB="0" distL="0" distR="0" wp14:anchorId="157F4B0B" wp14:editId="4F6E8FEE">
                  <wp:extent cx="3678555" cy="478155"/>
                  <wp:effectExtent l="0" t="0" r="0" b="0"/>
                  <wp:docPr id="385" name="Picture 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3678555" cy="478155"/>
                          </a:xfrm>
                          <a:prstGeom prst="rect">
                            <a:avLst/>
                          </a:prstGeom>
                          <a:noFill/>
                          <a:ln>
                            <a:noFill/>
                          </a:ln>
                        </pic:spPr>
                      </pic:pic>
                    </a:graphicData>
                  </a:graphic>
                </wp:inline>
              </w:drawing>
            </w:r>
            <w:r w:rsidRPr="00424343">
              <w:rPr>
                <w:rFonts w:hint="eastAsia"/>
                <w:sz w:val="20"/>
                <w:szCs w:val="20"/>
                <w:lang w:eastAsia="ko-KR"/>
              </w:rPr>
              <w:t>.</w:t>
            </w:r>
            <w:r w:rsidRPr="00424343">
              <w:rPr>
                <w:sz w:val="20"/>
                <w:szCs w:val="20"/>
                <w:lang w:eastAsia="ko-KR"/>
              </w:rPr>
              <w:tab/>
            </w:r>
            <w:r w:rsidRPr="00424343">
              <w:rPr>
                <w:sz w:val="20"/>
                <w:szCs w:val="20"/>
              </w:rPr>
              <w:t>(7.5-30)</w:t>
            </w:r>
          </w:p>
          <w:p w14:paraId="192B4F6F" w14:textId="77777777" w:rsidR="00C0537C" w:rsidRPr="00424343" w:rsidRDefault="00C0537C" w:rsidP="00D40E03">
            <w:pPr>
              <w:rPr>
                <w:sz w:val="20"/>
                <w:szCs w:val="20"/>
              </w:rPr>
            </w:pPr>
          </w:p>
          <w:p w14:paraId="2D930B33" w14:textId="77777777" w:rsidR="00C0537C" w:rsidRPr="00424343" w:rsidRDefault="00C0537C" w:rsidP="00D40E03">
            <w:pPr>
              <w:rPr>
                <w:rFonts w:eastAsiaTheme="minorEastAsia"/>
                <w:sz w:val="20"/>
                <w:szCs w:val="20"/>
                <w:u w:val="single"/>
                <w:lang w:eastAsia="zh-CN"/>
              </w:rPr>
            </w:pPr>
            <w:r w:rsidRPr="00424343">
              <w:rPr>
                <w:sz w:val="20"/>
                <w:szCs w:val="20"/>
                <w:u w:val="single"/>
              </w:rPr>
              <w:t>Step 12</w:t>
            </w:r>
            <w:r w:rsidRPr="00424343">
              <w:rPr>
                <w:sz w:val="20"/>
                <w:szCs w:val="20"/>
              </w:rPr>
              <w:t>: Apply pathloss and shadowing for the channel coefficients.</w:t>
            </w:r>
          </w:p>
          <w:p w14:paraId="7D216E01" w14:textId="77777777" w:rsidR="00C0537C" w:rsidRPr="00424343" w:rsidRDefault="00C0537C" w:rsidP="00D40E03">
            <w:pPr>
              <w:rPr>
                <w:rFonts w:eastAsiaTheme="minorEastAsia"/>
                <w:sz w:val="20"/>
                <w:szCs w:val="20"/>
                <w:lang w:eastAsia="zh-CN"/>
              </w:rPr>
            </w:pPr>
            <w:r w:rsidRPr="00424343">
              <w:rPr>
                <w:rFonts w:eastAsiaTheme="minorEastAsia" w:hint="eastAsia"/>
                <w:sz w:val="20"/>
                <w:szCs w:val="20"/>
                <w:lang w:eastAsia="zh-CN"/>
              </w:rPr>
              <w:t>[omitted]</w:t>
            </w:r>
          </w:p>
          <w:p w14:paraId="06860B56" w14:textId="77777777" w:rsidR="00C0537C" w:rsidRPr="00424343" w:rsidRDefault="00C0537C" w:rsidP="00D40E03">
            <w:pPr>
              <w:pStyle w:val="Heading3"/>
              <w:keepNext w:val="0"/>
              <w:keepLines w:val="0"/>
              <w:rPr>
                <w:sz w:val="20"/>
                <w:szCs w:val="20"/>
                <w:lang w:eastAsia="ko-KR"/>
              </w:rPr>
            </w:pPr>
            <w:r w:rsidRPr="00424343">
              <w:rPr>
                <w:sz w:val="20"/>
                <w:szCs w:val="20"/>
              </w:rPr>
              <w:t>7.6</w:t>
            </w:r>
            <w:r w:rsidRPr="00424343">
              <w:rPr>
                <w:sz w:val="20"/>
                <w:szCs w:val="20"/>
                <w:lang w:eastAsia="ko-KR"/>
              </w:rPr>
              <w:t>.8</w:t>
            </w:r>
            <w:r w:rsidRPr="00424343">
              <w:rPr>
                <w:sz w:val="20"/>
                <w:szCs w:val="20"/>
              </w:rPr>
              <w:tab/>
              <w:t>Explicit g</w:t>
            </w:r>
            <w:r w:rsidRPr="00424343">
              <w:rPr>
                <w:sz w:val="20"/>
                <w:szCs w:val="20"/>
                <w:lang w:eastAsia="ko-KR"/>
              </w:rPr>
              <w:t>round reflection model</w:t>
            </w:r>
          </w:p>
          <w:p w14:paraId="5F6D962A" w14:textId="77777777" w:rsidR="00C0537C" w:rsidRPr="00424343" w:rsidRDefault="00C0537C" w:rsidP="00D40E03">
            <w:pPr>
              <w:rPr>
                <w:sz w:val="20"/>
                <w:szCs w:val="20"/>
                <w:lang w:eastAsia="ko-KR"/>
              </w:rPr>
            </w:pPr>
            <w:r w:rsidRPr="00424343">
              <w:rPr>
                <w:sz w:val="20"/>
                <w:szCs w:val="20"/>
                <w:lang w:eastAsia="ko-KR"/>
              </w:rPr>
              <w:t>In case the ground reflection shall be modelled explicitly, Equation (7.5-30) has to be replaced by</w:t>
            </w:r>
          </w:p>
          <w:p w14:paraId="0A26C4BE" w14:textId="77777777" w:rsidR="00C0537C" w:rsidRPr="00424343" w:rsidRDefault="00C0537C" w:rsidP="00D40E03">
            <w:pPr>
              <w:pStyle w:val="EQ"/>
              <w:keepLines w:val="0"/>
              <w:rPr>
                <w:rFonts w:eastAsiaTheme="minorEastAsia"/>
                <w:sz w:val="20"/>
                <w:szCs w:val="20"/>
                <w:lang w:eastAsia="zh-CN"/>
              </w:rPr>
            </w:pPr>
            <w:r w:rsidRPr="00424343">
              <w:rPr>
                <w:sz w:val="20"/>
                <w:szCs w:val="20"/>
              </w:rPr>
              <w:tab/>
            </w:r>
            <w:r w:rsidRPr="00424343">
              <w:rPr>
                <w:position w:val="-70"/>
                <w:sz w:val="20"/>
                <w:szCs w:val="20"/>
              </w:rPr>
              <w:object w:dxaOrig="6380" w:dyaOrig="1520" w14:anchorId="677EB7A0">
                <v:shape id="_x0000_i1026" type="#_x0000_t75" style="width:316.15pt;height:78.25pt" o:ole="" fillcolor="window">
                  <v:imagedata r:id="rId47" o:title=""/>
                </v:shape>
                <o:OLEObject Type="Embed" ProgID="Equation.3" ShapeID="_x0000_i1026" DrawAspect="Content" ObjectID="_1800473706" r:id="rId48"/>
              </w:object>
            </w:r>
            <w:r w:rsidRPr="00424343">
              <w:rPr>
                <w:sz w:val="20"/>
                <w:szCs w:val="20"/>
              </w:rPr>
              <w:tab/>
              <w:t>(7.6-32)</w:t>
            </w:r>
          </w:p>
        </w:tc>
      </w:tr>
    </w:tbl>
    <w:p w14:paraId="6ABAC969" w14:textId="77777777" w:rsidR="00C0537C" w:rsidRDefault="00C0537C" w:rsidP="005108D0">
      <w:pPr>
        <w:pStyle w:val="Observation"/>
      </w:pPr>
      <w:bookmarkStart w:id="158" w:name="_Toc189860890"/>
      <w:r>
        <w:rPr>
          <w:rFonts w:hint="eastAsia"/>
        </w:rPr>
        <w:t>In 38.901, power normalization is not updated due to the new reflection path via ground.</w:t>
      </w:r>
      <w:bookmarkEnd w:id="158"/>
      <w:r>
        <w:rPr>
          <w:rFonts w:hint="eastAsia"/>
        </w:rPr>
        <w:t xml:space="preserve"> </w:t>
      </w:r>
    </w:p>
    <w:p w14:paraId="1ACD9E22" w14:textId="77777777" w:rsidR="00C0537C" w:rsidRPr="00C0537C" w:rsidRDefault="00C0537C" w:rsidP="003B4475">
      <w:pPr>
        <w:pStyle w:val="Proposal"/>
        <w:rPr>
          <w:szCs w:val="18"/>
        </w:rPr>
      </w:pPr>
      <w:bookmarkStart w:id="159" w:name="_Toc189860941"/>
      <w:r>
        <w:rPr>
          <w:rFonts w:hint="eastAsia"/>
        </w:rPr>
        <w:t>The modelling of sensing targets and Type-2 EOs in target channel would not affect the power normalization of stochastic target channel.</w:t>
      </w:r>
      <w:bookmarkEnd w:id="159"/>
      <w:r>
        <w:rPr>
          <w:rFonts w:hint="eastAsia"/>
        </w:rPr>
        <w:t xml:space="preserve"> </w:t>
      </w:r>
    </w:p>
    <w:p w14:paraId="3D1B5BBD" w14:textId="03E0AE19" w:rsidR="00EB7FBB" w:rsidRPr="00C7527D" w:rsidRDefault="00EB7FBB" w:rsidP="00EB7FBB">
      <w:pPr>
        <w:jc w:val="both"/>
        <w:rPr>
          <w:rFonts w:eastAsia="SimSun" w:cs="Arial"/>
          <w:szCs w:val="20"/>
          <w:lang w:eastAsia="zh-CN"/>
        </w:rPr>
      </w:pPr>
      <w:r w:rsidRPr="00C7527D">
        <w:rPr>
          <w:rFonts w:eastAsia="SimSun" w:cs="Arial" w:hint="eastAsia"/>
          <w:szCs w:val="20"/>
          <w:lang w:eastAsia="zh-CN"/>
        </w:rPr>
        <w:t>T</w:t>
      </w:r>
      <w:r w:rsidRPr="00C7527D">
        <w:rPr>
          <w:rFonts w:eastAsia="SimSun" w:cs="Arial"/>
          <w:szCs w:val="20"/>
        </w:rPr>
        <w:t xml:space="preserve">he power </w:t>
      </w:r>
      <w:r w:rsidRPr="00C7527D">
        <w:rPr>
          <w:rFonts w:eastAsia="SimSun" w:cs="Arial" w:hint="eastAsia"/>
          <w:szCs w:val="20"/>
          <w:lang w:eastAsia="zh-CN"/>
        </w:rPr>
        <w:t>of</w:t>
      </w:r>
      <w:r w:rsidRPr="00C7527D">
        <w:rPr>
          <w:rFonts w:eastAsia="SimSun" w:cs="Arial"/>
          <w:szCs w:val="20"/>
        </w:rPr>
        <w:t xml:space="preserve"> target channel is orders of magnitude lower than that of background channel</w:t>
      </w:r>
      <w:r w:rsidRPr="00C7527D">
        <w:rPr>
          <w:rFonts w:eastAsia="SimSun" w:cs="Arial" w:hint="eastAsia"/>
          <w:szCs w:val="20"/>
          <w:lang w:eastAsia="zh-CN"/>
        </w:rPr>
        <w:t xml:space="preserve">. Even with </w:t>
      </w:r>
      <w:r w:rsidR="00373EAE" w:rsidRPr="00C7527D">
        <w:rPr>
          <w:rFonts w:eastAsia="SimSun" w:cs="Arial" w:hint="eastAsia"/>
          <w:szCs w:val="20"/>
          <w:lang w:eastAsia="zh-CN"/>
        </w:rPr>
        <w:t xml:space="preserve">the presence of </w:t>
      </w:r>
      <w:r w:rsidRPr="00C7527D">
        <w:rPr>
          <w:rFonts w:eastAsia="SimSun" w:cs="Arial" w:hint="eastAsia"/>
          <w:szCs w:val="20"/>
          <w:lang w:eastAsia="zh-CN"/>
        </w:rPr>
        <w:t>multiple targets in the cell</w:t>
      </w:r>
      <w:r w:rsidRPr="00C7527D">
        <w:rPr>
          <w:rFonts w:eastAsia="SimSun" w:cs="Arial"/>
          <w:szCs w:val="20"/>
        </w:rPr>
        <w:t xml:space="preserve">, </w:t>
      </w:r>
      <w:r w:rsidRPr="00C7527D">
        <w:rPr>
          <w:rFonts w:eastAsia="SimSun" w:cs="Arial" w:hint="eastAsia"/>
          <w:szCs w:val="20"/>
          <w:lang w:eastAsia="zh-CN"/>
        </w:rPr>
        <w:t>the aggregated power of target channels has negligible impacts on the total power of ISAC channel. There is no need of power normalization for background channel due to the presence of targets.</w:t>
      </w:r>
    </w:p>
    <w:p w14:paraId="5E09E314" w14:textId="282183F7" w:rsidR="00EB7FBB" w:rsidRPr="00C7527D" w:rsidRDefault="00373EAE" w:rsidP="003B4475">
      <w:pPr>
        <w:pStyle w:val="Proposal"/>
        <w:rPr>
          <w:szCs w:val="18"/>
        </w:rPr>
      </w:pPr>
      <w:bookmarkStart w:id="160" w:name="_Toc189860942"/>
      <w:r w:rsidRPr="00C7527D">
        <w:rPr>
          <w:rFonts w:hint="eastAsia"/>
        </w:rPr>
        <w:lastRenderedPageBreak/>
        <w:t xml:space="preserve">Given target channel contains </w:t>
      </w:r>
      <w:r w:rsidRPr="00C7527D">
        <w:rPr>
          <w:rFonts w:eastAsia="SimSun"/>
        </w:rPr>
        <w:t xml:space="preserve">orders of magnitude lower </w:t>
      </w:r>
      <w:r w:rsidRPr="00C7527D">
        <w:rPr>
          <w:rFonts w:eastAsia="SimSun" w:hint="eastAsia"/>
        </w:rPr>
        <w:t xml:space="preserve">power </w:t>
      </w:r>
      <w:r w:rsidRPr="00C7527D">
        <w:rPr>
          <w:rFonts w:eastAsia="SimSun"/>
        </w:rPr>
        <w:t>than background channel</w:t>
      </w:r>
      <w:r w:rsidRPr="00C7527D">
        <w:rPr>
          <w:rFonts w:eastAsia="SimSun" w:hint="eastAsia"/>
        </w:rPr>
        <w:t>,</w:t>
      </w:r>
      <w:r w:rsidR="00EB7FBB" w:rsidRPr="00C7527D">
        <w:rPr>
          <w:rFonts w:hint="eastAsia"/>
        </w:rPr>
        <w:t xml:space="preserve"> </w:t>
      </w:r>
      <w:r w:rsidRPr="00C7527D">
        <w:rPr>
          <w:rFonts w:hint="eastAsia"/>
        </w:rPr>
        <w:t>t</w:t>
      </w:r>
      <w:r w:rsidRPr="00C7527D">
        <w:t>here is no need of power normalization for background channel due to the presence of targets.</w:t>
      </w:r>
      <w:bookmarkEnd w:id="160"/>
    </w:p>
    <w:p w14:paraId="0A8B5BC9" w14:textId="61C3D566" w:rsidR="00C0537C" w:rsidRPr="00C0537C" w:rsidRDefault="00C0537C" w:rsidP="005108D0">
      <w:pPr>
        <w:keepNext/>
        <w:keepLines/>
        <w:numPr>
          <w:ilvl w:val="1"/>
          <w:numId w:val="41"/>
        </w:numPr>
        <w:tabs>
          <w:tab w:val="left" w:pos="680"/>
        </w:tabs>
        <w:overflowPunct w:val="0"/>
        <w:autoSpaceDE w:val="0"/>
        <w:autoSpaceDN w:val="0"/>
        <w:adjustRightInd w:val="0"/>
        <w:spacing w:before="180" w:after="180" w:line="240" w:lineRule="auto"/>
        <w:jc w:val="both"/>
        <w:textAlignment w:val="baseline"/>
        <w:outlineLvl w:val="1"/>
        <w:rPr>
          <w:rFonts w:eastAsia="Times New Roman" w:cs="Arial"/>
          <w:sz w:val="32"/>
          <w:szCs w:val="32"/>
          <w:lang w:val="en-GB" w:eastAsia="zh-CN"/>
        </w:rPr>
      </w:pPr>
      <w:r w:rsidRPr="00C0537C">
        <w:rPr>
          <w:rFonts w:eastAsia="Times New Roman" w:cs="Arial"/>
          <w:sz w:val="32"/>
          <w:szCs w:val="32"/>
          <w:lang w:val="en-GB" w:eastAsia="zh-CN"/>
        </w:rPr>
        <w:t>Absolute de</w:t>
      </w:r>
      <w:r>
        <w:rPr>
          <w:rFonts w:eastAsia="Times New Roman" w:cs="Arial"/>
          <w:sz w:val="32"/>
          <w:szCs w:val="32"/>
          <w:lang w:val="en-GB" w:eastAsia="zh-CN"/>
        </w:rPr>
        <w:t>lay</w:t>
      </w:r>
    </w:p>
    <w:p w14:paraId="1BBE54BE" w14:textId="274144AD" w:rsidR="00075C7B" w:rsidRDefault="00D054D2" w:rsidP="00C0537C">
      <w:pPr>
        <w:jc w:val="both"/>
        <w:rPr>
          <w:rFonts w:eastAsiaTheme="minorEastAsia"/>
          <w:lang w:val="en-GB" w:eastAsia="zh-CN"/>
        </w:rPr>
      </w:pPr>
      <w:r>
        <w:rPr>
          <w:rFonts w:eastAsiaTheme="minorEastAsia" w:hint="eastAsia"/>
          <w:lang w:val="en-GB" w:eastAsia="zh-CN"/>
        </w:rPr>
        <w:t>Delay-related agreements reached so far are summarized below. T</w:t>
      </w:r>
      <w:r w:rsidR="00C0537C">
        <w:rPr>
          <w:rFonts w:eastAsiaTheme="minorEastAsia" w:hint="eastAsia"/>
          <w:lang w:val="en-GB" w:eastAsia="zh-CN"/>
        </w:rPr>
        <w:t xml:space="preserve">he </w:t>
      </w:r>
      <w:r w:rsidR="00921264">
        <w:rPr>
          <w:rFonts w:eastAsiaTheme="minorEastAsia" w:hint="eastAsia"/>
          <w:lang w:val="en-GB" w:eastAsia="zh-CN"/>
        </w:rPr>
        <w:t xml:space="preserve">first </w:t>
      </w:r>
      <w:r w:rsidR="00C0537C">
        <w:rPr>
          <w:rFonts w:eastAsiaTheme="minorEastAsia" w:hint="eastAsia"/>
          <w:lang w:val="en-GB" w:eastAsia="zh-CN"/>
        </w:rPr>
        <w:t>agreement</w:t>
      </w:r>
      <w:r>
        <w:rPr>
          <w:rFonts w:eastAsiaTheme="minorEastAsia" w:hint="eastAsia"/>
          <w:lang w:val="en-GB" w:eastAsia="zh-CN"/>
        </w:rPr>
        <w:t xml:space="preserve"> </w:t>
      </w:r>
      <w:r>
        <w:rPr>
          <w:rFonts w:eastAsiaTheme="minorEastAsia"/>
          <w:lang w:val="en-GB" w:eastAsia="zh-CN"/>
        </w:rPr>
        <w:t>indicates</w:t>
      </w:r>
      <w:r>
        <w:rPr>
          <w:rFonts w:eastAsiaTheme="minorEastAsia" w:hint="eastAsia"/>
          <w:lang w:val="en-GB" w:eastAsia="zh-CN"/>
        </w:rPr>
        <w:t xml:space="preserve"> that </w:t>
      </w:r>
      <w:r w:rsidR="00C0537C">
        <w:rPr>
          <w:rFonts w:eastAsiaTheme="minorEastAsia" w:hint="eastAsia"/>
          <w:lang w:val="en-GB" w:eastAsia="zh-CN"/>
        </w:rPr>
        <w:t xml:space="preserve">delay of </w:t>
      </w:r>
      <w:r w:rsidR="00373EAE">
        <w:rPr>
          <w:rFonts w:eastAsiaTheme="minorEastAsia" w:hint="eastAsia"/>
          <w:lang w:val="en-GB" w:eastAsia="zh-CN"/>
        </w:rPr>
        <w:t xml:space="preserve">the </w:t>
      </w:r>
      <w:r w:rsidR="00C0537C">
        <w:rPr>
          <w:rFonts w:eastAsiaTheme="minorEastAsia" w:hint="eastAsia"/>
          <w:lang w:val="en-GB" w:eastAsia="zh-CN"/>
        </w:rPr>
        <w:t xml:space="preserve">direct path </w:t>
      </w:r>
      <w:r w:rsidR="00373EAE">
        <w:rPr>
          <w:rFonts w:eastAsiaTheme="minorEastAsia" w:hint="eastAsia"/>
          <w:lang w:val="en-GB" w:eastAsia="zh-CN"/>
        </w:rPr>
        <w:t xml:space="preserve">in target channel </w:t>
      </w:r>
      <w:r w:rsidR="00C0537C">
        <w:rPr>
          <w:rFonts w:eastAsiaTheme="minorEastAsia" w:hint="eastAsia"/>
          <w:lang w:val="en-GB" w:eastAsia="zh-CN"/>
        </w:rPr>
        <w:t xml:space="preserve">is absolute delay, </w:t>
      </w:r>
      <w:r w:rsidR="00373EAE">
        <w:rPr>
          <w:rFonts w:eastAsiaTheme="minorEastAsia" w:hint="eastAsia"/>
          <w:lang w:val="en-GB" w:eastAsia="zh-CN"/>
        </w:rPr>
        <w:t xml:space="preserve">which is </w:t>
      </w:r>
      <w:r w:rsidR="00075C7B">
        <w:rPr>
          <w:rFonts w:eastAsiaTheme="minorEastAsia" w:hint="eastAsia"/>
          <w:lang w:val="en-GB" w:eastAsia="zh-CN"/>
        </w:rPr>
        <w:t>the sum of delay of LOS rays in the two links</w:t>
      </w:r>
      <w:r w:rsidR="00C0537C">
        <w:rPr>
          <w:rFonts w:eastAsiaTheme="minorEastAsia" w:hint="eastAsia"/>
          <w:lang w:val="en-GB" w:eastAsia="zh-CN"/>
        </w:rPr>
        <w:t xml:space="preserve">. </w:t>
      </w:r>
      <w:r w:rsidR="002A5C24">
        <w:rPr>
          <w:rFonts w:eastAsiaTheme="minorEastAsia" w:hint="eastAsia"/>
          <w:lang w:val="en-GB" w:eastAsia="zh-CN"/>
        </w:rPr>
        <w:t>However, i</w:t>
      </w:r>
      <w:r w:rsidR="00075C7B">
        <w:rPr>
          <w:rFonts w:eastAsiaTheme="minorEastAsia" w:hint="eastAsia"/>
          <w:lang w:val="en-GB" w:eastAsia="zh-CN"/>
        </w:rPr>
        <w:t xml:space="preserve">t is not crystal clear whether </w:t>
      </w:r>
      <w:r w:rsidR="00075C7B">
        <w:rPr>
          <w:rFonts w:eastAsiaTheme="minorEastAsia"/>
          <w:lang w:val="en-GB" w:eastAsia="zh-CN"/>
        </w:rPr>
        <w:t xml:space="preserve">the </w:t>
      </w:r>
      <w:r w:rsidR="00075C7B">
        <w:rPr>
          <w:rFonts w:eastAsiaTheme="minorEastAsia" w:hint="eastAsia"/>
          <w:lang w:val="en-GB" w:eastAsia="zh-CN"/>
        </w:rPr>
        <w:t xml:space="preserve">delay of </w:t>
      </w:r>
      <w:r w:rsidR="00075C7B">
        <w:rPr>
          <w:rFonts w:eastAsiaTheme="minorEastAsia"/>
          <w:lang w:val="en-GB" w:eastAsia="zh-CN"/>
        </w:rPr>
        <w:t xml:space="preserve">the </w:t>
      </w:r>
      <w:r w:rsidR="00075C7B">
        <w:rPr>
          <w:rFonts w:eastAsia="SimSun" w:cs="Arial" w:hint="eastAsia"/>
          <w:szCs w:val="20"/>
          <w:lang w:eastAsia="zh-CN"/>
        </w:rPr>
        <w:t>indirect paths</w:t>
      </w:r>
      <w:r w:rsidR="00075C7B">
        <w:rPr>
          <w:rFonts w:eastAsiaTheme="minorEastAsia" w:hint="eastAsia"/>
          <w:lang w:val="en-GB" w:eastAsia="zh-CN"/>
        </w:rPr>
        <w:t xml:space="preserve"> in the second agreement is the absolute or relative delay. </w:t>
      </w:r>
      <w:r w:rsidR="002A5C24" w:rsidRPr="008E52EA">
        <w:rPr>
          <w:rFonts w:eastAsiaTheme="minorEastAsia" w:hint="eastAsia"/>
          <w:lang w:val="en-GB" w:eastAsia="zh-CN"/>
        </w:rPr>
        <w:t xml:space="preserve">The third agreement raises the </w:t>
      </w:r>
      <w:r w:rsidR="008E52EA" w:rsidRPr="008E52EA">
        <w:rPr>
          <w:rFonts w:eastAsiaTheme="minorEastAsia" w:hint="eastAsia"/>
          <w:lang w:val="en-GB" w:eastAsia="zh-CN"/>
        </w:rPr>
        <w:t>question</w:t>
      </w:r>
      <w:r w:rsidR="002A5C24" w:rsidRPr="008E52EA">
        <w:rPr>
          <w:rFonts w:eastAsiaTheme="minorEastAsia" w:hint="eastAsia"/>
          <w:lang w:val="en-GB" w:eastAsia="zh-CN"/>
        </w:rPr>
        <w:t xml:space="preserve"> on how to apply </w:t>
      </w:r>
      <w:r w:rsidR="002A5C24" w:rsidRPr="008E52EA">
        <w:rPr>
          <w:rFonts w:eastAsiaTheme="minorEastAsia"/>
          <w:lang w:val="en-GB" w:eastAsia="zh-CN"/>
        </w:rPr>
        <w:t>absolute</w:t>
      </w:r>
      <w:r w:rsidR="002A5C24" w:rsidRPr="008E52EA">
        <w:rPr>
          <w:rFonts w:eastAsiaTheme="minorEastAsia" w:hint="eastAsia"/>
          <w:lang w:val="en-GB" w:eastAsia="zh-CN"/>
        </w:rPr>
        <w:t xml:space="preserve"> delay.</w:t>
      </w:r>
    </w:p>
    <w:tbl>
      <w:tblPr>
        <w:tblStyle w:val="TableGrid"/>
        <w:tblW w:w="0" w:type="auto"/>
        <w:tblLook w:val="04A0" w:firstRow="1" w:lastRow="0" w:firstColumn="1" w:lastColumn="0" w:noHBand="0" w:noVBand="1"/>
      </w:tblPr>
      <w:tblGrid>
        <w:gridCol w:w="9629"/>
      </w:tblGrid>
      <w:tr w:rsidR="00C0537C" w:rsidRPr="00AA2F23" w14:paraId="5581D141" w14:textId="77777777" w:rsidTr="00D40E03">
        <w:tc>
          <w:tcPr>
            <w:tcW w:w="9629" w:type="dxa"/>
          </w:tcPr>
          <w:p w14:paraId="5DD4A9D5" w14:textId="77777777" w:rsidR="00C0537C" w:rsidRPr="00D054D2" w:rsidRDefault="00C0537C" w:rsidP="00D40E03">
            <w:pPr>
              <w:pStyle w:val="0Maintext"/>
              <w:rPr>
                <w:rFonts w:ascii="Arial" w:hAnsi="Arial" w:cs="Arial"/>
                <w:sz w:val="20"/>
                <w:highlight w:val="green"/>
              </w:rPr>
            </w:pPr>
            <w:r w:rsidRPr="00D054D2">
              <w:rPr>
                <w:rFonts w:ascii="Arial" w:hAnsi="Arial" w:cs="Arial"/>
                <w:sz w:val="20"/>
                <w:highlight w:val="green"/>
              </w:rPr>
              <w:t>Agreement</w:t>
            </w:r>
          </w:p>
          <w:p w14:paraId="42843BE7" w14:textId="77777777" w:rsidR="00C0537C" w:rsidRPr="00D054D2" w:rsidRDefault="00C0537C" w:rsidP="00D40E03">
            <w:pPr>
              <w:rPr>
                <w:rFonts w:eastAsia="SimSun" w:cs="Arial"/>
                <w:sz w:val="20"/>
                <w:szCs w:val="20"/>
              </w:rPr>
            </w:pPr>
            <w:r w:rsidRPr="00D054D2">
              <w:rPr>
                <w:rFonts w:eastAsia="SimSun" w:cs="Arial"/>
                <w:sz w:val="20"/>
                <w:szCs w:val="20"/>
              </w:rPr>
              <w:t>For radio propagation Case 1, for modelling the target channel of a target with single scattering point,</w:t>
            </w:r>
          </w:p>
          <w:p w14:paraId="65FAD97E" w14:textId="77777777" w:rsidR="00C0537C" w:rsidRPr="00D054D2" w:rsidRDefault="00C0537C" w:rsidP="00D06223">
            <w:pPr>
              <w:pStyle w:val="ListParagraph"/>
              <w:numPr>
                <w:ilvl w:val="0"/>
                <w:numId w:val="20"/>
              </w:numPr>
              <w:spacing w:line="240" w:lineRule="auto"/>
              <w:rPr>
                <w:rFonts w:ascii="Arial" w:eastAsia="SimSun" w:hAnsi="Arial" w:cs="Arial"/>
                <w:sz w:val="20"/>
                <w:szCs w:val="20"/>
              </w:rPr>
            </w:pPr>
            <w:r w:rsidRPr="00D054D2">
              <w:rPr>
                <w:rFonts w:ascii="Arial" w:eastAsia="SimSun" w:hAnsi="Arial" w:cs="Arial"/>
                <w:sz w:val="20"/>
                <w:szCs w:val="20"/>
              </w:rPr>
              <w:t xml:space="preserve">To model a direct path, a single LOS ray from Tx to target and a single LOS ray from target to Rx are generated </w:t>
            </w:r>
          </w:p>
          <w:p w14:paraId="6376A90A" w14:textId="77777777" w:rsidR="00C0537C" w:rsidRPr="00D054D2" w:rsidRDefault="00C0537C" w:rsidP="00D40E03">
            <w:pPr>
              <w:pStyle w:val="ListParagraph"/>
              <w:tabs>
                <w:tab w:val="left" w:pos="0"/>
              </w:tabs>
              <w:spacing w:line="240" w:lineRule="auto"/>
              <w:ind w:left="420"/>
              <w:rPr>
                <w:rFonts w:ascii="Arial" w:eastAsia="SimSun" w:hAnsi="Arial" w:cs="Arial"/>
                <w:sz w:val="20"/>
                <w:szCs w:val="20"/>
              </w:rPr>
            </w:pPr>
            <w:bookmarkStart w:id="161" w:name="OLE_LINK9"/>
          </w:p>
          <w:bookmarkEnd w:id="161"/>
          <w:p w14:paraId="5A3FBE8C" w14:textId="77777777" w:rsidR="00C0537C" w:rsidRPr="00D054D2" w:rsidRDefault="00C0537C" w:rsidP="00D06223">
            <w:pPr>
              <w:pStyle w:val="ListParagraph"/>
              <w:numPr>
                <w:ilvl w:val="1"/>
                <w:numId w:val="20"/>
              </w:numPr>
              <w:spacing w:line="240" w:lineRule="auto"/>
              <w:rPr>
                <w:rFonts w:ascii="Arial" w:eastAsia="SimSun" w:hAnsi="Arial" w:cs="Arial"/>
                <w:sz w:val="20"/>
                <w:szCs w:val="20"/>
              </w:rPr>
            </w:pPr>
            <w:r w:rsidRPr="00D054D2">
              <w:rPr>
                <w:rFonts w:ascii="Arial" w:eastAsia="SimSun" w:hAnsi="Arial" w:cs="Arial"/>
                <w:sz w:val="20"/>
                <w:szCs w:val="20"/>
              </w:rPr>
              <w:t>The Delay of the direct path = (d3D_tx_target + d3D_target_rx)/c</w:t>
            </w:r>
          </w:p>
          <w:p w14:paraId="5A7DD980" w14:textId="77777777" w:rsidR="00C0537C" w:rsidRPr="00D054D2" w:rsidRDefault="00C0537C" w:rsidP="00D40E03">
            <w:pPr>
              <w:pStyle w:val="ListParagraph"/>
              <w:tabs>
                <w:tab w:val="left" w:pos="0"/>
              </w:tabs>
              <w:spacing w:line="240" w:lineRule="auto"/>
              <w:ind w:left="420"/>
              <w:rPr>
                <w:rFonts w:ascii="Arial" w:eastAsia="SimSun" w:hAnsi="Arial" w:cs="Arial"/>
                <w:sz w:val="20"/>
                <w:szCs w:val="20"/>
              </w:rPr>
            </w:pPr>
          </w:p>
          <w:p w14:paraId="290DD8C5" w14:textId="77777777" w:rsidR="00C0537C" w:rsidRPr="00D054D2" w:rsidRDefault="00C0537C" w:rsidP="00D40E03">
            <w:pPr>
              <w:rPr>
                <w:rFonts w:cs="Arial"/>
                <w:sz w:val="20"/>
                <w:szCs w:val="20"/>
                <w:lang w:eastAsia="x-none"/>
              </w:rPr>
            </w:pPr>
            <w:r w:rsidRPr="00D054D2">
              <w:rPr>
                <w:rFonts w:cs="Arial"/>
                <w:sz w:val="20"/>
                <w:szCs w:val="20"/>
                <w:highlight w:val="green"/>
                <w:lang w:eastAsia="x-none"/>
              </w:rPr>
              <w:t>Agreement</w:t>
            </w:r>
          </w:p>
          <w:p w14:paraId="1341CC2B" w14:textId="77777777" w:rsidR="00C0537C" w:rsidRPr="00D054D2" w:rsidRDefault="00C0537C" w:rsidP="00D40E03">
            <w:pPr>
              <w:rPr>
                <w:rFonts w:eastAsia="SimSun" w:cs="Arial"/>
                <w:sz w:val="20"/>
                <w:szCs w:val="20"/>
              </w:rPr>
            </w:pPr>
            <w:r w:rsidRPr="00D054D2">
              <w:rPr>
                <w:rFonts w:eastAsia="SimSun" w:cs="Arial"/>
                <w:sz w:val="20"/>
                <w:szCs w:val="20"/>
              </w:rPr>
              <w:t xml:space="preserve">For the target channel of a target with single scattering point, when stochastic cluster is used to model an indirect path in the target channel, </w:t>
            </w:r>
          </w:p>
          <w:p w14:paraId="5E4255DA" w14:textId="77777777" w:rsidR="00C0537C" w:rsidRPr="00D054D2" w:rsidRDefault="00C0537C" w:rsidP="00D06223">
            <w:pPr>
              <w:pStyle w:val="ListParagraph"/>
              <w:numPr>
                <w:ilvl w:val="0"/>
                <w:numId w:val="21"/>
              </w:numPr>
              <w:spacing w:line="240" w:lineRule="auto"/>
              <w:rPr>
                <w:rFonts w:ascii="Arial" w:eastAsia="SimSun" w:hAnsi="Arial" w:cs="Arial"/>
                <w:sz w:val="20"/>
                <w:szCs w:val="20"/>
              </w:rPr>
            </w:pPr>
            <w:r w:rsidRPr="00D054D2">
              <w:rPr>
                <w:rFonts w:ascii="Arial" w:eastAsia="SimSun" w:hAnsi="Arial" w:cs="Arial"/>
                <w:sz w:val="20"/>
                <w:szCs w:val="20"/>
              </w:rPr>
              <w:t>An indirect path in small scale is modelled by concatenation of path(s) from Tx to target and from target to Rx, i.e., Option 1 in the agreement of RAN1 #117</w:t>
            </w:r>
          </w:p>
          <w:p w14:paraId="31E469EF" w14:textId="77777777" w:rsidR="00C0537C" w:rsidRPr="00D054D2" w:rsidRDefault="00C0537C" w:rsidP="00D40E03">
            <w:pPr>
              <w:pStyle w:val="ListParagraph"/>
              <w:tabs>
                <w:tab w:val="left" w:pos="0"/>
              </w:tabs>
              <w:spacing w:line="240" w:lineRule="auto"/>
              <w:ind w:left="420"/>
              <w:rPr>
                <w:rFonts w:ascii="Arial" w:eastAsia="SimSun" w:hAnsi="Arial" w:cs="Arial"/>
                <w:sz w:val="20"/>
                <w:szCs w:val="20"/>
              </w:rPr>
            </w:pPr>
          </w:p>
          <w:p w14:paraId="14C63C67" w14:textId="77777777" w:rsidR="00C0537C" w:rsidRPr="00D054D2" w:rsidRDefault="00C0537C" w:rsidP="00D06223">
            <w:pPr>
              <w:pStyle w:val="ListParagraph"/>
              <w:numPr>
                <w:ilvl w:val="1"/>
                <w:numId w:val="21"/>
              </w:numPr>
              <w:spacing w:line="240" w:lineRule="auto"/>
              <w:rPr>
                <w:rFonts w:ascii="Arial" w:eastAsia="SimSun" w:hAnsi="Arial" w:cs="Arial"/>
                <w:sz w:val="20"/>
                <w:szCs w:val="20"/>
              </w:rPr>
            </w:pPr>
            <w:r w:rsidRPr="00D054D2">
              <w:rPr>
                <w:rFonts w:ascii="Arial" w:eastAsia="SimSun" w:hAnsi="Arial" w:cs="Arial"/>
                <w:sz w:val="20"/>
                <w:szCs w:val="20"/>
              </w:rPr>
              <w:t>Delay is sum of delay of LOS/NLOS ray from Tx to target and the LOS/NLOS ray from target to Rx</w:t>
            </w:r>
          </w:p>
          <w:p w14:paraId="7400220F" w14:textId="77777777" w:rsidR="00D054D2" w:rsidRPr="00D054D2" w:rsidRDefault="00D054D2" w:rsidP="00D054D2">
            <w:pPr>
              <w:pStyle w:val="0Maintext"/>
              <w:rPr>
                <w:rFonts w:ascii="Arial" w:hAnsi="Arial" w:cs="Arial"/>
                <w:sz w:val="20"/>
                <w:highlight w:val="green"/>
              </w:rPr>
            </w:pPr>
          </w:p>
          <w:p w14:paraId="3FFE8416" w14:textId="34AD3612" w:rsidR="00D054D2" w:rsidRPr="00D054D2" w:rsidRDefault="00D054D2" w:rsidP="00D054D2">
            <w:pPr>
              <w:pStyle w:val="0Maintext"/>
              <w:rPr>
                <w:rFonts w:ascii="Arial" w:hAnsi="Arial" w:cs="Arial"/>
                <w:sz w:val="20"/>
                <w:highlight w:val="green"/>
              </w:rPr>
            </w:pPr>
            <w:r w:rsidRPr="00D054D2">
              <w:rPr>
                <w:rFonts w:ascii="Arial" w:hAnsi="Arial" w:cs="Arial"/>
                <w:sz w:val="20"/>
                <w:highlight w:val="green"/>
              </w:rPr>
              <w:t>Agreement</w:t>
            </w:r>
          </w:p>
          <w:p w14:paraId="221E1D81" w14:textId="77777777" w:rsidR="00D054D2" w:rsidRPr="00D054D2" w:rsidRDefault="00D054D2" w:rsidP="00D054D2">
            <w:pPr>
              <w:pStyle w:val="ListParagraph"/>
              <w:suppressAutoHyphens/>
              <w:ind w:left="0"/>
              <w:rPr>
                <w:rFonts w:ascii="Arial" w:eastAsia="SimSun" w:hAnsi="Arial" w:cs="Arial"/>
                <w:sz w:val="20"/>
                <w:szCs w:val="20"/>
              </w:rPr>
            </w:pPr>
            <w:r w:rsidRPr="00D054D2">
              <w:rPr>
                <w:rFonts w:ascii="Arial" w:eastAsia="SimSun" w:hAnsi="Arial" w:cs="Arial"/>
                <w:sz w:val="20"/>
                <w:szCs w:val="20"/>
              </w:rPr>
              <w:t>A single direct path is modeled for a scattering point of target</w:t>
            </w:r>
          </w:p>
          <w:p w14:paraId="785EABB6" w14:textId="77777777" w:rsidR="00D054D2" w:rsidRPr="00D054D2" w:rsidRDefault="00D054D2" w:rsidP="00D06223">
            <w:pPr>
              <w:pStyle w:val="ListParagraph"/>
              <w:numPr>
                <w:ilvl w:val="0"/>
                <w:numId w:val="24"/>
              </w:numPr>
              <w:suppressAutoHyphens/>
              <w:spacing w:line="240" w:lineRule="auto"/>
              <w:rPr>
                <w:rFonts w:ascii="Arial" w:eastAsia="SimSun" w:hAnsi="Arial" w:cs="Arial"/>
                <w:sz w:val="20"/>
                <w:szCs w:val="20"/>
              </w:rPr>
            </w:pPr>
            <w:r w:rsidRPr="00D054D2">
              <w:rPr>
                <w:rFonts w:ascii="Arial" w:eastAsia="SimSun" w:hAnsi="Arial" w:cs="Arial"/>
                <w:sz w:val="20"/>
                <w:szCs w:val="20"/>
              </w:rPr>
              <w:t xml:space="preserve">In each of the Tx-target and target RX links, the first NLOS cluster is generated with same delay as the LOS ray (when the absolute delay modelling of  </w:t>
            </w:r>
            <m:oMath>
              <m:r>
                <m:rPr>
                  <m:sty m:val="p"/>
                </m:rPr>
                <w:rPr>
                  <w:rFonts w:ascii="Cambria Math" w:hAnsi="Cambria Math" w:cs="Arial"/>
                  <w:sz w:val="20"/>
                  <w:szCs w:val="20"/>
                  <w:u w:val="single"/>
                </w:rPr>
                <m:t>Δ</m:t>
              </m:r>
              <m:r>
                <w:rPr>
                  <w:rFonts w:ascii="Cambria Math" w:hAnsi="Cambria Math" w:cs="Arial"/>
                  <w:sz w:val="20"/>
                  <w:szCs w:val="20"/>
                  <w:u w:val="single"/>
                </w:rPr>
                <m:t>τ</m:t>
              </m:r>
            </m:oMath>
            <w:r w:rsidRPr="00D054D2">
              <w:rPr>
                <w:rFonts w:ascii="Arial" w:eastAsia="SimSun" w:hAnsi="Arial" w:cs="Arial"/>
                <w:sz w:val="20"/>
                <w:szCs w:val="20"/>
              </w:rPr>
              <w:t xml:space="preserve"> as in section 7.6.9, TR 38.901 is not applied) and with the same direction as the LOS ray. </w:t>
            </w:r>
          </w:p>
          <w:p w14:paraId="22C0B238" w14:textId="6A3B0E3A" w:rsidR="00D054D2" w:rsidRPr="00D054D2" w:rsidRDefault="00D054D2" w:rsidP="00D06223">
            <w:pPr>
              <w:pStyle w:val="ListParagraph"/>
              <w:numPr>
                <w:ilvl w:val="1"/>
                <w:numId w:val="24"/>
              </w:numPr>
              <w:suppressAutoHyphens/>
              <w:spacing w:line="240" w:lineRule="auto"/>
              <w:rPr>
                <w:rFonts w:ascii="Arial" w:eastAsia="SimSun" w:hAnsi="Arial" w:cs="Arial"/>
                <w:sz w:val="20"/>
                <w:szCs w:val="20"/>
              </w:rPr>
            </w:pPr>
            <w:r w:rsidRPr="00D054D2">
              <w:rPr>
                <w:rFonts w:ascii="Arial" w:eastAsia="SimSun" w:hAnsi="Arial" w:cs="Arial"/>
                <w:sz w:val="20"/>
                <w:szCs w:val="20"/>
              </w:rPr>
              <w:t xml:space="preserve">FFS how to generate NLOS cluster when </w:t>
            </w:r>
            <m:oMath>
              <m:r>
                <m:rPr>
                  <m:sty m:val="p"/>
                </m:rPr>
                <w:rPr>
                  <w:rFonts w:ascii="Cambria Math" w:hAnsi="Cambria Math" w:cs="Arial"/>
                  <w:sz w:val="20"/>
                  <w:szCs w:val="20"/>
                  <w:u w:val="single"/>
                </w:rPr>
                <m:t>Δ</m:t>
              </m:r>
              <m:r>
                <w:rPr>
                  <w:rFonts w:ascii="Cambria Math" w:hAnsi="Cambria Math" w:cs="Arial"/>
                  <w:sz w:val="20"/>
                  <w:szCs w:val="20"/>
                  <w:u w:val="single"/>
                </w:rPr>
                <m:t>τ</m:t>
              </m:r>
            </m:oMath>
            <w:r w:rsidRPr="00D054D2">
              <w:rPr>
                <w:rFonts w:ascii="Arial" w:eastAsia="SimSun" w:hAnsi="Arial" w:cs="Arial"/>
                <w:sz w:val="20"/>
                <w:szCs w:val="20"/>
              </w:rPr>
              <w:t xml:space="preserve"> is applied </w:t>
            </w:r>
          </w:p>
        </w:tc>
      </w:tr>
    </w:tbl>
    <w:p w14:paraId="70458C51" w14:textId="5F2B9DD8" w:rsidR="00C0537C" w:rsidRPr="007D563F" w:rsidRDefault="00C0537C" w:rsidP="00C0537C">
      <w:pPr>
        <w:spacing w:before="120"/>
        <w:jc w:val="both"/>
        <w:rPr>
          <w:rFonts w:eastAsia="SimSun" w:cs="Arial"/>
          <w:szCs w:val="20"/>
          <w:lang w:val="en-GB" w:eastAsia="zh-CN"/>
        </w:rPr>
      </w:pPr>
      <w:r>
        <w:rPr>
          <w:rFonts w:eastAsia="SimSun" w:cs="Arial" w:hint="eastAsia"/>
          <w:szCs w:val="20"/>
          <w:lang w:eastAsia="zh-CN"/>
        </w:rPr>
        <w:t xml:space="preserve">For sensing, absolute delay can be regarded as an indicator of range, and a larger delay implies a longer path length. In the target channel, an indirect path should result in a </w:t>
      </w:r>
      <w:r>
        <w:rPr>
          <w:rFonts w:eastAsia="SimSun" w:cs="Arial"/>
          <w:szCs w:val="20"/>
          <w:lang w:eastAsia="zh-CN"/>
        </w:rPr>
        <w:t>propagation</w:t>
      </w:r>
      <w:r>
        <w:rPr>
          <w:rFonts w:eastAsia="SimSun" w:cs="Arial" w:hint="eastAsia"/>
          <w:szCs w:val="20"/>
          <w:lang w:eastAsia="zh-CN"/>
        </w:rPr>
        <w:t xml:space="preserve"> delay no smaller than that of the direct path. Since the latter is absolute delay, delay of indirect path should be absolute delay too.</w:t>
      </w:r>
      <w:r w:rsidR="007D563F">
        <w:rPr>
          <w:rFonts w:eastAsia="SimSun" w:cs="Arial"/>
          <w:szCs w:val="20"/>
          <w:lang w:eastAsia="zh-CN"/>
        </w:rPr>
        <w:t xml:space="preserve"> In addition, </w:t>
      </w:r>
      <w:r w:rsidR="007D563F" w:rsidRPr="007D563F">
        <w:rPr>
          <w:rFonts w:eastAsia="SimSun" w:cs="Arial"/>
          <w:szCs w:val="20"/>
          <w:lang w:eastAsia="zh-CN"/>
        </w:rPr>
        <w:t>the background channel must contain the absolute delay, otherwise the combined impulse response of target</w:t>
      </w:r>
      <w:r w:rsidR="007D563F">
        <w:rPr>
          <w:rFonts w:eastAsia="SimSun" w:cs="Arial"/>
          <w:szCs w:val="20"/>
          <w:lang w:eastAsia="zh-CN"/>
        </w:rPr>
        <w:t xml:space="preserve"> channel and </w:t>
      </w:r>
      <w:r w:rsidR="007D563F" w:rsidRPr="007D563F">
        <w:rPr>
          <w:rFonts w:eastAsia="SimSun" w:cs="Arial"/>
          <w:szCs w:val="20"/>
          <w:lang w:eastAsia="zh-CN"/>
        </w:rPr>
        <w:t xml:space="preserve">background channel will be </w:t>
      </w:r>
      <w:r w:rsidR="007D563F" w:rsidRPr="008E52EA">
        <w:rPr>
          <w:rFonts w:eastAsia="SimSun" w:cs="Arial"/>
          <w:szCs w:val="20"/>
          <w:lang w:eastAsia="zh-CN"/>
        </w:rPr>
        <w:t>misaligned in time domain</w:t>
      </w:r>
      <w:r w:rsidR="007D563F" w:rsidRPr="007D563F">
        <w:rPr>
          <w:rFonts w:eastAsia="SimSun" w:cs="Arial"/>
          <w:szCs w:val="20"/>
          <w:lang w:eastAsia="zh-CN"/>
        </w:rPr>
        <w:t>.</w:t>
      </w:r>
    </w:p>
    <w:p w14:paraId="3724FA3C" w14:textId="77777777" w:rsidR="00C0537C" w:rsidRPr="007F67DC" w:rsidRDefault="00C0537C" w:rsidP="005108D0">
      <w:pPr>
        <w:pStyle w:val="Observation"/>
      </w:pPr>
      <w:bookmarkStart w:id="162" w:name="_Toc189860891"/>
      <w:r>
        <w:rPr>
          <w:rFonts w:hint="eastAsia"/>
        </w:rPr>
        <w:t>For sensing, absolute delay can be regarded as an indicator of range, and a larger delay implies a longer path length.</w:t>
      </w:r>
      <w:bookmarkEnd w:id="162"/>
    </w:p>
    <w:p w14:paraId="20A09E8C" w14:textId="27534B5A" w:rsidR="00C0537C" w:rsidRPr="007D563F" w:rsidRDefault="00C0537C" w:rsidP="003B4475">
      <w:pPr>
        <w:pStyle w:val="Proposal"/>
      </w:pPr>
      <w:bookmarkStart w:id="163" w:name="_Toc189860943"/>
      <w:r>
        <w:rPr>
          <w:rFonts w:hint="eastAsia"/>
        </w:rPr>
        <w:t>Since the delay of the direct path is absolute delay, delay of indirect path</w:t>
      </w:r>
      <w:r w:rsidR="007D563F">
        <w:t>s</w:t>
      </w:r>
      <w:r>
        <w:rPr>
          <w:rFonts w:hint="eastAsia"/>
        </w:rPr>
        <w:t xml:space="preserve"> should be absolute delay too.</w:t>
      </w:r>
      <w:bookmarkEnd w:id="163"/>
    </w:p>
    <w:p w14:paraId="6C2424A3" w14:textId="0194C4BC" w:rsidR="007D563F" w:rsidRPr="00282E1C" w:rsidRDefault="007D563F" w:rsidP="003B4475">
      <w:pPr>
        <w:pStyle w:val="Proposal"/>
      </w:pPr>
      <w:bookmarkStart w:id="164" w:name="_Toc189860944"/>
      <w:r>
        <w:t>D</w:t>
      </w:r>
      <w:r>
        <w:rPr>
          <w:rFonts w:hint="eastAsia"/>
        </w:rPr>
        <w:t xml:space="preserve">elay of </w:t>
      </w:r>
      <w:r>
        <w:t>background channel</w:t>
      </w:r>
      <w:r>
        <w:rPr>
          <w:rFonts w:hint="eastAsia"/>
        </w:rPr>
        <w:t xml:space="preserve"> should be absolute delay too</w:t>
      </w:r>
      <w:r>
        <w:t xml:space="preserve">, </w:t>
      </w:r>
      <w:r w:rsidRPr="007D563F">
        <w:t>otherwise the combined impulse response of target channel and background channel will be misaligned in time domain.</w:t>
      </w:r>
      <w:bookmarkEnd w:id="164"/>
    </w:p>
    <w:p w14:paraId="4CEF3707" w14:textId="77777777" w:rsidR="00C0537C" w:rsidRPr="00282E1C" w:rsidRDefault="00C0537C" w:rsidP="00C0537C">
      <w:pPr>
        <w:spacing w:before="120"/>
        <w:jc w:val="both"/>
        <w:rPr>
          <w:rFonts w:eastAsia="SimSun" w:cs="Arial"/>
          <w:szCs w:val="20"/>
          <w:lang w:eastAsia="zh-CN"/>
        </w:rPr>
      </w:pPr>
      <w:r>
        <w:rPr>
          <w:rFonts w:eastAsia="SimSun" w:cs="Arial" w:hint="eastAsia"/>
          <w:szCs w:val="20"/>
          <w:lang w:eastAsia="zh-CN"/>
        </w:rPr>
        <w:t xml:space="preserve">How to generate </w:t>
      </w:r>
      <w:r w:rsidRPr="00282E1C">
        <w:rPr>
          <w:rFonts w:eastAsia="SimSun" w:cs="Arial" w:hint="eastAsia"/>
          <w:szCs w:val="20"/>
          <w:lang w:eastAsia="zh-CN"/>
        </w:rPr>
        <w:t>channel</w:t>
      </w:r>
      <w:r w:rsidRPr="00282E1C">
        <w:rPr>
          <w:rFonts w:eastAsia="SimSun" w:cs="Arial"/>
          <w:szCs w:val="20"/>
          <w:lang w:eastAsia="zh-CN"/>
        </w:rPr>
        <w:t xml:space="preserve"> impulse response</w:t>
      </w:r>
      <w:r w:rsidRPr="00282E1C">
        <w:rPr>
          <w:rFonts w:eastAsia="SimSun" w:cs="Arial" w:hint="eastAsia"/>
          <w:szCs w:val="20"/>
          <w:lang w:eastAsia="zh-CN"/>
        </w:rPr>
        <w:t xml:space="preserve"> with absolute delay is specified in </w:t>
      </w:r>
      <w:r>
        <w:rPr>
          <w:rFonts w:eastAsia="SimSun" w:cs="Arial" w:hint="eastAsia"/>
          <w:szCs w:val="20"/>
          <w:lang w:eastAsia="zh-CN"/>
        </w:rPr>
        <w:t xml:space="preserve">Section </w:t>
      </w:r>
      <w:bookmarkStart w:id="165" w:name="_Toc20340143"/>
      <w:bookmarkStart w:id="166" w:name="_Toc152927538"/>
      <w:r w:rsidRPr="00282E1C">
        <w:rPr>
          <w:rFonts w:eastAsia="SimSun" w:cs="Arial"/>
          <w:szCs w:val="20"/>
          <w:lang w:eastAsia="zh-CN"/>
        </w:rPr>
        <w:t>7.6.9</w:t>
      </w:r>
      <w:bookmarkStart w:id="167" w:name="OLE_LINK92"/>
      <w:r w:rsidRPr="00282E1C">
        <w:rPr>
          <w:rFonts w:eastAsia="SimSun" w:cs="Arial" w:hint="eastAsia"/>
          <w:szCs w:val="20"/>
          <w:lang w:eastAsia="zh-CN"/>
        </w:rPr>
        <w:t xml:space="preserve"> </w:t>
      </w:r>
      <w:r>
        <w:rPr>
          <w:rFonts w:eastAsia="SimSun"/>
        </w:rPr>
        <w:t>Absolute time of arrival</w:t>
      </w:r>
      <w:r w:rsidRPr="00282E1C">
        <w:rPr>
          <w:rFonts w:eastAsia="SimSun" w:cs="Arial" w:hint="eastAsia"/>
          <w:szCs w:val="20"/>
          <w:lang w:eastAsia="zh-CN"/>
        </w:rPr>
        <w:t xml:space="preserve"> of 38.901, </w:t>
      </w:r>
      <w:r>
        <w:rPr>
          <w:rFonts w:eastAsia="SimSun" w:cs="Arial" w:hint="eastAsia"/>
          <w:szCs w:val="20"/>
          <w:lang w:eastAsia="zh-CN"/>
        </w:rPr>
        <w:t xml:space="preserve">which can be referred to </w:t>
      </w:r>
      <w:r w:rsidRPr="00282E1C">
        <w:rPr>
          <w:rFonts w:eastAsia="SimSun" w:cs="Arial" w:hint="eastAsia"/>
          <w:szCs w:val="20"/>
          <w:lang w:eastAsia="zh-CN"/>
        </w:rPr>
        <w:t>for sensing channel model</w:t>
      </w:r>
      <w:r>
        <w:rPr>
          <w:rFonts w:eastAsia="SimSun" w:cs="Arial" w:hint="eastAsia"/>
          <w:szCs w:val="20"/>
          <w:lang w:eastAsia="zh-CN"/>
        </w:rPr>
        <w:t>. Note that o</w:t>
      </w:r>
      <w:r w:rsidRPr="00282E1C">
        <w:rPr>
          <w:rFonts w:eastAsia="SimSun" w:cs="Arial" w:hint="eastAsia"/>
          <w:szCs w:val="20"/>
          <w:lang w:eastAsia="zh-CN"/>
        </w:rPr>
        <w:t xml:space="preserve">nly parameters of </w:t>
      </w:r>
      <w:proofErr w:type="spellStart"/>
      <w:r w:rsidRPr="00282E1C">
        <w:rPr>
          <w:rFonts w:eastAsia="SimSun" w:cs="Arial" w:hint="eastAsia"/>
          <w:szCs w:val="20"/>
          <w:lang w:eastAsia="zh-CN"/>
        </w:rPr>
        <w:t>InF</w:t>
      </w:r>
      <w:proofErr w:type="spellEnd"/>
      <w:r w:rsidRPr="00282E1C">
        <w:rPr>
          <w:rFonts w:eastAsia="SimSun" w:cs="Arial" w:hint="eastAsia"/>
          <w:szCs w:val="20"/>
          <w:lang w:eastAsia="zh-CN"/>
        </w:rPr>
        <w:t xml:space="preserve"> are captured in the latest </w:t>
      </w:r>
      <w:r>
        <w:rPr>
          <w:rFonts w:eastAsia="SimSun" w:cs="Arial" w:hint="eastAsia"/>
          <w:szCs w:val="20"/>
          <w:lang w:eastAsia="zh-CN"/>
        </w:rPr>
        <w:t xml:space="preserve">TR and </w:t>
      </w:r>
      <w:r w:rsidRPr="00282E1C">
        <w:rPr>
          <w:rFonts w:eastAsia="SimSun" w:cs="Arial" w:hint="eastAsia"/>
          <w:szCs w:val="20"/>
          <w:lang w:eastAsia="zh-CN"/>
        </w:rPr>
        <w:t xml:space="preserve">using absolute delay for </w:t>
      </w:r>
      <w:proofErr w:type="spellStart"/>
      <w:r w:rsidRPr="00282E1C">
        <w:rPr>
          <w:rFonts w:eastAsia="SimSun" w:cs="Arial" w:hint="eastAsia"/>
          <w:szCs w:val="20"/>
          <w:lang w:eastAsia="zh-CN"/>
        </w:rPr>
        <w:t>UMa</w:t>
      </w:r>
      <w:proofErr w:type="spellEnd"/>
      <w:r w:rsidRPr="00282E1C">
        <w:rPr>
          <w:rFonts w:eastAsia="SimSun" w:cs="Arial" w:hint="eastAsia"/>
          <w:szCs w:val="20"/>
          <w:lang w:eastAsia="zh-CN"/>
        </w:rPr>
        <w:t xml:space="preserve"> and </w:t>
      </w:r>
      <w:proofErr w:type="spellStart"/>
      <w:r w:rsidRPr="00282E1C">
        <w:rPr>
          <w:rFonts w:eastAsia="SimSun" w:cs="Arial" w:hint="eastAsia"/>
          <w:szCs w:val="20"/>
          <w:lang w:eastAsia="zh-CN"/>
        </w:rPr>
        <w:t>UMi</w:t>
      </w:r>
      <w:proofErr w:type="spellEnd"/>
      <w:r w:rsidRPr="00282E1C">
        <w:rPr>
          <w:rFonts w:eastAsia="SimSun" w:cs="Arial" w:hint="eastAsia"/>
          <w:szCs w:val="20"/>
          <w:lang w:eastAsia="zh-CN"/>
        </w:rPr>
        <w:t xml:space="preserve"> </w:t>
      </w:r>
      <w:r>
        <w:rPr>
          <w:rFonts w:eastAsia="SimSun" w:cs="Arial" w:hint="eastAsia"/>
          <w:szCs w:val="20"/>
          <w:lang w:eastAsia="zh-CN"/>
        </w:rPr>
        <w:t xml:space="preserve">is now being discussed </w:t>
      </w:r>
      <w:r w:rsidRPr="00282E1C">
        <w:rPr>
          <w:rFonts w:eastAsia="SimSun" w:cs="Arial" w:hint="eastAsia"/>
          <w:szCs w:val="20"/>
          <w:lang w:eastAsia="zh-CN"/>
        </w:rPr>
        <w:t>in AI 9.8.</w:t>
      </w:r>
    </w:p>
    <w:p w14:paraId="101EDD0A" w14:textId="77777777" w:rsidR="00C0537C" w:rsidRPr="004D2738" w:rsidRDefault="00C0537C" w:rsidP="003B4475">
      <w:pPr>
        <w:pStyle w:val="Proposal"/>
      </w:pPr>
      <w:bookmarkStart w:id="168" w:name="_Toc189860945"/>
      <w:bookmarkEnd w:id="165"/>
      <w:bookmarkEnd w:id="166"/>
      <w:bookmarkEnd w:id="167"/>
      <w:r>
        <w:rPr>
          <w:rFonts w:hint="eastAsia"/>
        </w:rPr>
        <w:t xml:space="preserve">Refer to Section </w:t>
      </w:r>
      <w:r w:rsidRPr="00282E1C">
        <w:t>7.6.9</w:t>
      </w:r>
      <w:r w:rsidRPr="00282E1C">
        <w:rPr>
          <w:rFonts w:hint="eastAsia"/>
        </w:rPr>
        <w:t xml:space="preserve"> </w:t>
      </w:r>
      <w:r>
        <w:t>Absolute time of arrival</w:t>
      </w:r>
      <w:r w:rsidRPr="00282E1C">
        <w:rPr>
          <w:rFonts w:hint="eastAsia"/>
        </w:rPr>
        <w:t xml:space="preserve"> of 38.901</w:t>
      </w:r>
      <w:r>
        <w:rPr>
          <w:rFonts w:hint="eastAsia"/>
        </w:rPr>
        <w:t xml:space="preserve"> for generating</w:t>
      </w:r>
      <w:r w:rsidRPr="00282E1C">
        <w:rPr>
          <w:rFonts w:hint="eastAsia"/>
        </w:rPr>
        <w:t xml:space="preserve"> </w:t>
      </w:r>
      <w:r>
        <w:rPr>
          <w:rFonts w:hint="eastAsia"/>
        </w:rPr>
        <w:t xml:space="preserve">sensing </w:t>
      </w:r>
      <w:r w:rsidRPr="00282E1C">
        <w:rPr>
          <w:rFonts w:hint="eastAsia"/>
        </w:rPr>
        <w:t>channel</w:t>
      </w:r>
      <w:r w:rsidRPr="00282E1C">
        <w:t xml:space="preserve"> impulse response</w:t>
      </w:r>
      <w:r>
        <w:rPr>
          <w:rFonts w:hint="eastAsia"/>
        </w:rPr>
        <w:t>.</w:t>
      </w:r>
      <w:bookmarkEnd w:id="168"/>
    </w:p>
    <w:p w14:paraId="44AC2B30" w14:textId="39226C5D" w:rsidR="00D0133C" w:rsidRPr="006A4FD2" w:rsidRDefault="00D0133C" w:rsidP="00AF57B8">
      <w:pPr>
        <w:pStyle w:val="Heading1"/>
        <w:numPr>
          <w:ilvl w:val="0"/>
          <w:numId w:val="14"/>
        </w:numPr>
        <w:ind w:left="1134" w:hanging="1134"/>
        <w:jc w:val="both"/>
        <w:rPr>
          <w:rFonts w:eastAsia="Times New Roman" w:cs="Arial"/>
          <w:sz w:val="32"/>
          <w:szCs w:val="32"/>
          <w:lang w:eastAsia="zh-CN"/>
        </w:rPr>
      </w:pPr>
      <w:r w:rsidRPr="00D0133C">
        <w:rPr>
          <w:rFonts w:hint="eastAsia"/>
          <w:lang w:eastAsia="zh-CN"/>
        </w:rPr>
        <w:lastRenderedPageBreak/>
        <w:t>Modelling</w:t>
      </w:r>
      <w:r w:rsidRPr="006A4FD2">
        <w:rPr>
          <w:rFonts w:eastAsia="Times New Roman" w:cs="Arial" w:hint="eastAsia"/>
          <w:sz w:val="32"/>
          <w:szCs w:val="32"/>
          <w:lang w:eastAsia="zh-CN"/>
        </w:rPr>
        <w:t xml:space="preserve"> of specular reflection</w:t>
      </w:r>
      <w:r w:rsidR="00B4656F">
        <w:rPr>
          <w:rFonts w:eastAsia="Times New Roman" w:cs="Arial"/>
          <w:sz w:val="32"/>
          <w:szCs w:val="32"/>
          <w:lang w:eastAsia="zh-CN"/>
        </w:rPr>
        <w:t>s and EO</w:t>
      </w:r>
      <w:r w:rsidR="00CA53C9">
        <w:rPr>
          <w:rFonts w:eastAsiaTheme="minorEastAsia" w:cs="Arial" w:hint="eastAsia"/>
          <w:sz w:val="32"/>
          <w:szCs w:val="32"/>
          <w:lang w:eastAsia="zh-CN"/>
        </w:rPr>
        <w:t xml:space="preserve"> Type </w:t>
      </w:r>
      <w:r w:rsidR="004779C3">
        <w:rPr>
          <w:rFonts w:eastAsia="Times New Roman" w:cs="Arial"/>
          <w:sz w:val="32"/>
          <w:szCs w:val="32"/>
          <w:lang w:eastAsia="zh-CN"/>
        </w:rPr>
        <w:t>2</w:t>
      </w:r>
      <w:r w:rsidR="00AD5A94">
        <w:rPr>
          <w:rFonts w:eastAsiaTheme="minorEastAsia" w:cs="Arial" w:hint="eastAsia"/>
          <w:sz w:val="32"/>
          <w:szCs w:val="32"/>
          <w:lang w:eastAsia="zh-CN"/>
        </w:rPr>
        <w:t xml:space="preserve"> </w:t>
      </w:r>
    </w:p>
    <w:p w14:paraId="0491B939" w14:textId="244C9AAD" w:rsidR="007F6672" w:rsidRDefault="007F6672" w:rsidP="00D0133C">
      <w:pPr>
        <w:jc w:val="both"/>
        <w:rPr>
          <w:rFonts w:eastAsiaTheme="minorEastAsia"/>
          <w:lang w:val="x-none" w:eastAsia="zh-CN"/>
        </w:rPr>
      </w:pPr>
      <w:r>
        <w:rPr>
          <w:rFonts w:eastAsia="SimSun" w:cs="Arial" w:hint="eastAsia"/>
          <w:szCs w:val="20"/>
          <w:lang w:eastAsia="zh-CN"/>
        </w:rPr>
        <w:t>T</w:t>
      </w:r>
      <w:r w:rsidRPr="0018513E">
        <w:rPr>
          <w:rFonts w:eastAsia="SimSun" w:cs="Arial"/>
          <w:szCs w:val="20"/>
        </w:rPr>
        <w:t>ype-2</w:t>
      </w:r>
      <w:r>
        <w:rPr>
          <w:rFonts w:eastAsia="SimSun" w:cs="Arial" w:hint="eastAsia"/>
          <w:szCs w:val="20"/>
          <w:lang w:eastAsia="zh-CN"/>
        </w:rPr>
        <w:t xml:space="preserve"> </w:t>
      </w:r>
      <w:r w:rsidRPr="0018513E">
        <w:rPr>
          <w:rFonts w:eastAsia="SimSun" w:cs="Arial"/>
          <w:szCs w:val="20"/>
        </w:rPr>
        <w:t>EO</w:t>
      </w:r>
      <w:r>
        <w:rPr>
          <w:rFonts w:eastAsia="SimSun" w:cs="Arial" w:hint="eastAsia"/>
          <w:szCs w:val="20"/>
          <w:lang w:eastAsia="zh-CN"/>
        </w:rPr>
        <w:t>s</w:t>
      </w:r>
      <w:r w:rsidRPr="0018513E">
        <w:rPr>
          <w:rFonts w:eastAsia="SimSun" w:cs="Arial"/>
          <w:szCs w:val="20"/>
        </w:rPr>
        <w:t xml:space="preserve"> </w:t>
      </w:r>
      <w:r>
        <w:rPr>
          <w:rFonts w:eastAsia="SimSun" w:cs="Arial" w:hint="eastAsia"/>
          <w:szCs w:val="20"/>
          <w:lang w:eastAsia="zh-CN"/>
        </w:rPr>
        <w:t xml:space="preserve">are significant reflectors, and it was agreed in RAN1#118 to model </w:t>
      </w:r>
      <w:r w:rsidR="00DD36B8">
        <w:rPr>
          <w:rFonts w:eastAsia="SimSun" w:cs="Arial"/>
          <w:szCs w:val="20"/>
          <w:lang w:eastAsia="zh-CN"/>
        </w:rPr>
        <w:t>specular reflections using</w:t>
      </w:r>
      <w:r>
        <w:rPr>
          <w:rFonts w:eastAsia="SimSun" w:cs="Arial" w:hint="eastAsia"/>
          <w:szCs w:val="20"/>
          <w:lang w:eastAsia="zh-CN"/>
        </w:rPr>
        <w:t xml:space="preserve"> Type-2 EO. </w:t>
      </w:r>
      <w:r w:rsidR="00DD36B8">
        <w:rPr>
          <w:rFonts w:eastAsiaTheme="minorEastAsia"/>
          <w:lang w:val="x-none" w:eastAsia="zh-CN"/>
        </w:rPr>
        <w:t>A</w:t>
      </w:r>
      <w:r>
        <w:rPr>
          <w:rFonts w:eastAsiaTheme="minorEastAsia" w:hint="eastAsia"/>
          <w:lang w:val="x-none" w:eastAsia="zh-CN"/>
        </w:rPr>
        <w:t xml:space="preserve"> </w:t>
      </w:r>
      <w:r>
        <w:rPr>
          <w:rFonts w:eastAsiaTheme="minorEastAsia"/>
          <w:lang w:val="x-none" w:eastAsia="zh-CN"/>
        </w:rPr>
        <w:t>s</w:t>
      </w:r>
      <w:r w:rsidRPr="00EF1DDC">
        <w:rPr>
          <w:rFonts w:eastAsiaTheme="minorEastAsia"/>
          <w:lang w:val="x-none" w:eastAsia="zh-CN"/>
        </w:rPr>
        <w:t>pecular reflection</w:t>
      </w:r>
      <w:r w:rsidR="007E371F">
        <w:rPr>
          <w:rFonts w:eastAsiaTheme="minorEastAsia" w:hint="eastAsia"/>
          <w:lang w:val="x-none" w:eastAsia="zh-CN"/>
        </w:rPr>
        <w:t xml:space="preserve"> can happen </w:t>
      </w:r>
      <w:r w:rsidR="007A4939">
        <w:rPr>
          <w:rFonts w:eastAsiaTheme="minorEastAsia"/>
          <w:lang w:val="x-none" w:eastAsia="zh-CN"/>
        </w:rPr>
        <w:t>in</w:t>
      </w:r>
      <w:r w:rsidR="007E371F">
        <w:rPr>
          <w:rFonts w:eastAsiaTheme="minorEastAsia" w:hint="eastAsia"/>
          <w:lang w:val="x-none" w:eastAsia="zh-CN"/>
        </w:rPr>
        <w:t xml:space="preserve"> any objects with </w:t>
      </w:r>
      <w:r w:rsidR="00DD36B8">
        <w:rPr>
          <w:rFonts w:eastAsiaTheme="minorEastAsia"/>
          <w:lang w:val="x-none" w:eastAsia="zh-CN"/>
        </w:rPr>
        <w:t xml:space="preserve">a </w:t>
      </w:r>
      <w:r w:rsidR="007E371F">
        <w:rPr>
          <w:rFonts w:eastAsiaTheme="minorEastAsia" w:hint="eastAsia"/>
          <w:lang w:val="x-none" w:eastAsia="zh-CN"/>
        </w:rPr>
        <w:t>large surface</w:t>
      </w:r>
      <w:r w:rsidR="001319D0">
        <w:rPr>
          <w:rFonts w:eastAsiaTheme="minorEastAsia" w:hint="eastAsia"/>
          <w:lang w:val="x-none" w:eastAsia="zh-CN"/>
        </w:rPr>
        <w:t>.</w:t>
      </w:r>
      <w:r w:rsidR="007E371F">
        <w:rPr>
          <w:rFonts w:eastAsiaTheme="minorEastAsia" w:hint="eastAsia"/>
          <w:lang w:val="x-none" w:eastAsia="zh-CN"/>
        </w:rPr>
        <w:t xml:space="preserve"> </w:t>
      </w:r>
      <w:r w:rsidR="00DD36B8">
        <w:rPr>
          <w:rFonts w:eastAsiaTheme="minorEastAsia"/>
          <w:lang w:val="x-none" w:eastAsia="zh-CN"/>
        </w:rPr>
        <w:t>A s</w:t>
      </w:r>
      <w:r w:rsidR="000C1938">
        <w:rPr>
          <w:rFonts w:eastAsiaTheme="minorEastAsia" w:hint="eastAsia"/>
          <w:lang w:val="x-none" w:eastAsia="zh-CN"/>
        </w:rPr>
        <w:t>pecular</w:t>
      </w:r>
      <w:r w:rsidRPr="00EF1DDC">
        <w:rPr>
          <w:rFonts w:eastAsiaTheme="minorEastAsia"/>
          <w:lang w:val="x-none" w:eastAsia="zh-CN"/>
        </w:rPr>
        <w:t xml:space="preserve"> reflection </w:t>
      </w:r>
      <w:r>
        <w:rPr>
          <w:rFonts w:eastAsiaTheme="minorEastAsia"/>
          <w:lang w:val="x-none" w:eastAsia="zh-CN"/>
        </w:rPr>
        <w:t>off</w:t>
      </w:r>
      <w:r w:rsidRPr="00EF1DDC">
        <w:rPr>
          <w:rFonts w:eastAsiaTheme="minorEastAsia"/>
          <w:lang w:val="x-none" w:eastAsia="zh-CN"/>
        </w:rPr>
        <w:t xml:space="preserve"> a vehicle </w:t>
      </w:r>
      <w:r w:rsidR="00C97E32">
        <w:rPr>
          <w:rFonts w:eastAsiaTheme="minorEastAsia"/>
          <w:lang w:val="x-none" w:eastAsia="zh-CN"/>
        </w:rPr>
        <w:t>has been</w:t>
      </w:r>
      <w:r w:rsidRPr="00EF1DDC">
        <w:rPr>
          <w:rFonts w:eastAsiaTheme="minorEastAsia"/>
          <w:lang w:val="x-none" w:eastAsia="zh-CN"/>
        </w:rPr>
        <w:t xml:space="preserve"> </w:t>
      </w:r>
      <w:r w:rsidRPr="000630C0">
        <w:rPr>
          <w:rFonts w:eastAsiaTheme="minorEastAsia"/>
          <w:lang w:val="x-none" w:eastAsia="zh-CN"/>
        </w:rPr>
        <w:t>observed</w:t>
      </w:r>
      <w:r w:rsidRPr="000630C0">
        <w:rPr>
          <w:rFonts w:eastAsiaTheme="minorEastAsia" w:hint="eastAsia"/>
          <w:lang w:val="x-none" w:eastAsia="zh-CN"/>
        </w:rPr>
        <w:t xml:space="preserve"> </w:t>
      </w:r>
      <w:r w:rsidR="00C97E32" w:rsidRPr="000630C0">
        <w:rPr>
          <w:rFonts w:eastAsiaTheme="minorEastAsia"/>
          <w:lang w:val="x-none" w:eastAsia="zh-CN"/>
        </w:rPr>
        <w:t>in [</w:t>
      </w:r>
      <w:r w:rsidR="000630C0" w:rsidRPr="000630C0">
        <w:rPr>
          <w:rFonts w:eastAsiaTheme="minorEastAsia" w:hint="eastAsia"/>
          <w:lang w:val="x-none" w:eastAsia="zh-CN"/>
        </w:rPr>
        <w:t>2</w:t>
      </w:r>
      <w:r w:rsidR="00C97E32" w:rsidRPr="000630C0">
        <w:rPr>
          <w:rFonts w:eastAsiaTheme="minorEastAsia"/>
          <w:lang w:val="x-none" w:eastAsia="zh-CN"/>
        </w:rPr>
        <w:t>]</w:t>
      </w:r>
      <w:r w:rsidRPr="000630C0">
        <w:rPr>
          <w:rFonts w:eastAsiaTheme="minorEastAsia" w:hint="eastAsia"/>
          <w:lang w:val="x-none" w:eastAsia="zh-CN"/>
        </w:rPr>
        <w:t xml:space="preserve"> and</w:t>
      </w:r>
      <w:r w:rsidRPr="00EF1DDC">
        <w:rPr>
          <w:rFonts w:eastAsiaTheme="minorEastAsia"/>
          <w:lang w:val="x-none" w:eastAsia="zh-CN"/>
        </w:rPr>
        <w:t xml:space="preserve"> can result in a 15 dB stronger signal than predicted by modelling the vehicle as a point scatterer and the reflection as diffuse scattering. </w:t>
      </w:r>
      <w:r>
        <w:rPr>
          <w:rFonts w:eastAsiaTheme="minorEastAsia" w:hint="eastAsia"/>
          <w:lang w:val="x-none" w:eastAsia="zh-CN"/>
        </w:rPr>
        <w:t>Therefore, modelling of specular reflections applies to Type-2 EO</w:t>
      </w:r>
      <w:r w:rsidR="0070044B">
        <w:rPr>
          <w:rFonts w:eastAsiaTheme="minorEastAsia"/>
          <w:lang w:val="x-none" w:eastAsia="zh-CN"/>
        </w:rPr>
        <w:t>s</w:t>
      </w:r>
      <w:r>
        <w:rPr>
          <w:rFonts w:eastAsiaTheme="minorEastAsia" w:hint="eastAsia"/>
          <w:lang w:val="x-none" w:eastAsia="zh-CN"/>
        </w:rPr>
        <w:t xml:space="preserve"> and sensing targets with large surfaces. </w:t>
      </w:r>
      <w:r w:rsidRPr="00D42C3C">
        <w:rPr>
          <w:rFonts w:eastAsiaTheme="minorEastAsia" w:hint="eastAsia"/>
          <w:lang w:val="x-none" w:eastAsia="zh-CN"/>
        </w:rPr>
        <w:t xml:space="preserve">For the sake of brevity, </w:t>
      </w:r>
      <w:r w:rsidR="005545DF" w:rsidRPr="00D42C3C">
        <w:rPr>
          <w:rFonts w:eastAsiaTheme="minorEastAsia"/>
          <w:lang w:eastAsia="zh-CN"/>
        </w:rPr>
        <w:t xml:space="preserve">we use Type-2 EO as an example </w:t>
      </w:r>
      <w:r w:rsidR="005545DF" w:rsidRPr="00D42C3C">
        <w:rPr>
          <w:rFonts w:eastAsiaTheme="minorEastAsia" w:hint="eastAsia"/>
          <w:lang w:eastAsia="zh-CN"/>
        </w:rPr>
        <w:t xml:space="preserve">in this section </w:t>
      </w:r>
      <w:r w:rsidR="005545DF" w:rsidRPr="00D42C3C">
        <w:rPr>
          <w:rFonts w:eastAsiaTheme="minorEastAsia"/>
          <w:lang w:eastAsia="zh-CN"/>
        </w:rPr>
        <w:t>and</w:t>
      </w:r>
      <w:r w:rsidR="005545DF" w:rsidRPr="00D42C3C">
        <w:rPr>
          <w:rFonts w:eastAsia="DengXian" w:cs="Arial" w:hint="eastAsia"/>
          <w:lang w:eastAsia="zh-CN"/>
        </w:rPr>
        <w:t xml:space="preserve"> discuss how to model specular reflection in channel modelling</w:t>
      </w:r>
      <w:r w:rsidRPr="00D42C3C">
        <w:rPr>
          <w:rFonts w:eastAsiaTheme="minorEastAsia" w:hint="eastAsia"/>
          <w:lang w:val="x-none" w:eastAsia="zh-CN"/>
        </w:rPr>
        <w:t>.</w:t>
      </w:r>
    </w:p>
    <w:p w14:paraId="6B0635C5" w14:textId="234034CE" w:rsidR="00C75B5A" w:rsidRDefault="00C75B5A" w:rsidP="003B4475">
      <w:pPr>
        <w:pStyle w:val="Proposal"/>
      </w:pPr>
      <w:bookmarkStart w:id="169" w:name="_Toc189860946"/>
      <w:r>
        <w:rPr>
          <w:rFonts w:hint="eastAsia"/>
        </w:rPr>
        <w:t>Modelling of specular reflections applies to Type-2 EO and sensing targets with large surfaces, such as vehicles.</w:t>
      </w:r>
      <w:bookmarkEnd w:id="169"/>
    </w:p>
    <w:tbl>
      <w:tblPr>
        <w:tblStyle w:val="TableGrid"/>
        <w:tblW w:w="0" w:type="auto"/>
        <w:tblLook w:val="04A0" w:firstRow="1" w:lastRow="0" w:firstColumn="1" w:lastColumn="0" w:noHBand="0" w:noVBand="1"/>
      </w:tblPr>
      <w:tblGrid>
        <w:gridCol w:w="9629"/>
      </w:tblGrid>
      <w:tr w:rsidR="00D0133C" w14:paraId="2FA12802" w14:textId="77777777" w:rsidTr="7C2E2B30">
        <w:tc>
          <w:tcPr>
            <w:tcW w:w="9629" w:type="dxa"/>
          </w:tcPr>
          <w:p w14:paraId="09161EA3" w14:textId="77777777" w:rsidR="00D0133C" w:rsidRPr="0018513E" w:rsidRDefault="00D0133C">
            <w:pPr>
              <w:pStyle w:val="0Maintext"/>
              <w:rPr>
                <w:rFonts w:ascii="Arial" w:hAnsi="Arial" w:cs="Arial"/>
                <w:sz w:val="20"/>
                <w:highlight w:val="green"/>
              </w:rPr>
            </w:pPr>
            <w:r w:rsidRPr="0018513E">
              <w:rPr>
                <w:rFonts w:ascii="Arial" w:hAnsi="Arial" w:cs="Arial"/>
                <w:sz w:val="20"/>
                <w:highlight w:val="green"/>
              </w:rPr>
              <w:t>Agreement</w:t>
            </w:r>
          </w:p>
          <w:p w14:paraId="30A214A1" w14:textId="77777777" w:rsidR="00D0133C" w:rsidRPr="0018513E" w:rsidRDefault="00D0133C">
            <w:pPr>
              <w:jc w:val="both"/>
              <w:rPr>
                <w:rFonts w:eastAsia="SimSun" w:cs="Arial"/>
                <w:sz w:val="20"/>
                <w:szCs w:val="20"/>
              </w:rPr>
            </w:pPr>
            <w:r w:rsidRPr="0018513E">
              <w:rPr>
                <w:rFonts w:eastAsia="SimSun" w:cs="Arial"/>
                <w:sz w:val="20"/>
                <w:szCs w:val="20"/>
              </w:rPr>
              <w:t>When EO type-2 is modelled, specular reflection is considered to model EO type-2 using section 7.6.8</w:t>
            </w:r>
            <w:r w:rsidRPr="0018513E">
              <w:rPr>
                <w:rFonts w:eastAsia="DengXian" w:cs="Arial"/>
                <w:sz w:val="20"/>
                <w:szCs w:val="20"/>
              </w:rPr>
              <w:t xml:space="preserve"> of TR 38.901</w:t>
            </w:r>
            <w:r w:rsidRPr="0018513E">
              <w:rPr>
                <w:rFonts w:eastAsia="SimSun" w:cs="Arial"/>
                <w:sz w:val="20"/>
                <w:szCs w:val="20"/>
              </w:rPr>
              <w:t xml:space="preserve"> as reference</w:t>
            </w:r>
          </w:p>
          <w:p w14:paraId="54FE2DEB" w14:textId="77777777" w:rsidR="00D0133C" w:rsidRPr="0018513E" w:rsidRDefault="00D0133C" w:rsidP="00D06223">
            <w:pPr>
              <w:pStyle w:val="ListParagraph"/>
              <w:numPr>
                <w:ilvl w:val="0"/>
                <w:numId w:val="19"/>
              </w:numPr>
              <w:suppressAutoHyphens/>
              <w:spacing w:line="240" w:lineRule="auto"/>
              <w:jc w:val="both"/>
              <w:rPr>
                <w:rFonts w:ascii="Arial" w:eastAsia="SimSun" w:hAnsi="Arial" w:cs="Arial"/>
                <w:sz w:val="20"/>
                <w:szCs w:val="20"/>
                <w:lang w:val="en-US"/>
              </w:rPr>
            </w:pPr>
            <w:r w:rsidRPr="7C2E2B30">
              <w:rPr>
                <w:rFonts w:ascii="Arial" w:hAnsi="Arial" w:cs="Arial"/>
                <w:sz w:val="20"/>
                <w:szCs w:val="20"/>
                <w:lang w:val="en-US"/>
              </w:rPr>
              <w:t xml:space="preserve">As starting point, the effect of type-2 EO (i.e., in the path node1-EO-node2) is modelled as </w:t>
            </w:r>
            <m:oMath>
              <m:r>
                <w:rPr>
                  <w:rFonts w:ascii="Cambria Math" w:hAnsi="Cambria Math" w:cs="Arial"/>
                  <w:sz w:val="20"/>
                  <w:szCs w:val="20"/>
                </w:rPr>
                <m:t>b</m:t>
              </m:r>
              <m:d>
                <m:dPr>
                  <m:begChr m:val="["/>
                  <m:endChr m:val="]"/>
                  <m:ctrlPr>
                    <w:rPr>
                      <w:rFonts w:ascii="Cambria Math" w:hAnsi="Cambria Math" w:cs="Arial"/>
                      <w:sz w:val="20"/>
                      <w:szCs w:val="20"/>
                    </w:rPr>
                  </m:ctrlPr>
                </m:dPr>
                <m:e>
                  <m:m>
                    <m:mPr>
                      <m:mcs>
                        <m:mc>
                          <m:mcPr>
                            <m:count m:val="2"/>
                            <m:mcJc m:val="center"/>
                          </m:mcPr>
                        </m:mc>
                      </m:mcs>
                      <m:ctrlPr>
                        <w:rPr>
                          <w:rFonts w:ascii="Cambria Math" w:hAnsi="Cambria Math" w:cs="Arial"/>
                          <w:sz w:val="20"/>
                          <w:szCs w:val="20"/>
                        </w:rPr>
                      </m:ctrlPr>
                    </m:mPr>
                    <m:mr>
                      <m:e>
                        <m:sSubSup>
                          <m:sSubSupPr>
                            <m:ctrlPr>
                              <w:rPr>
                                <w:rFonts w:ascii="Cambria Math" w:hAnsi="Cambria Math" w:cs="Arial"/>
                                <w:sz w:val="20"/>
                                <w:szCs w:val="20"/>
                              </w:rPr>
                            </m:ctrlPr>
                          </m:sSubSupPr>
                          <m:e>
                            <m:r>
                              <w:rPr>
                                <w:rFonts w:ascii="Cambria Math" w:hAnsi="Cambria Math" w:cs="Arial"/>
                                <w:sz w:val="20"/>
                                <w:szCs w:val="20"/>
                              </w:rPr>
                              <m:t>R</m:t>
                            </m:r>
                          </m:e>
                          <m:sub>
                            <m:r>
                              <w:rPr>
                                <w:rFonts w:ascii="Cambria Math" w:hAnsi="Cambria Math" w:cs="Arial"/>
                                <w:sz w:val="20"/>
                                <w:szCs w:val="20"/>
                              </w:rPr>
                              <m:t>∥</m:t>
                            </m:r>
                          </m:sub>
                          <m:sup>
                            <m:r>
                              <w:rPr>
                                <w:rFonts w:ascii="Cambria Math" w:hAnsi="Cambria Math" w:cs="Arial"/>
                                <w:sz w:val="20"/>
                                <w:szCs w:val="20"/>
                              </w:rPr>
                              <m:t>specular</m:t>
                            </m:r>
                          </m:sup>
                        </m:sSubSup>
                      </m:e>
                      <m:e>
                        <m:r>
                          <w:rPr>
                            <w:rFonts w:ascii="Cambria Math" w:hAnsi="Cambria Math" w:cs="Arial"/>
                            <w:sz w:val="20"/>
                            <w:szCs w:val="20"/>
                          </w:rPr>
                          <m:t>0</m:t>
                        </m:r>
                      </m:e>
                    </m:mr>
                    <m:mr>
                      <m:e>
                        <m:r>
                          <w:rPr>
                            <w:rFonts w:ascii="Cambria Math" w:hAnsi="Cambria Math" w:cs="Arial"/>
                            <w:sz w:val="20"/>
                            <w:szCs w:val="20"/>
                          </w:rPr>
                          <m:t>0</m:t>
                        </m:r>
                      </m:e>
                      <m:e>
                        <m:r>
                          <w:rPr>
                            <w:rFonts w:ascii="Cambria Math" w:hAnsi="Cambria Math" w:cs="Arial"/>
                            <w:sz w:val="20"/>
                            <w:szCs w:val="20"/>
                          </w:rPr>
                          <m:t>-</m:t>
                        </m:r>
                        <m:sSubSup>
                          <m:sSubSupPr>
                            <m:ctrlPr>
                              <w:rPr>
                                <w:rFonts w:ascii="Cambria Math" w:hAnsi="Cambria Math" w:cs="Arial"/>
                                <w:sz w:val="20"/>
                                <w:szCs w:val="20"/>
                              </w:rPr>
                            </m:ctrlPr>
                          </m:sSubSupPr>
                          <m:e>
                            <m:r>
                              <w:rPr>
                                <w:rFonts w:ascii="Cambria Math" w:hAnsi="Cambria Math" w:cs="Arial"/>
                                <w:sz w:val="20"/>
                                <w:szCs w:val="20"/>
                              </w:rPr>
                              <m:t>R</m:t>
                            </m:r>
                          </m:e>
                          <m:sub>
                            <m:r>
                              <w:rPr>
                                <w:rFonts w:ascii="Cambria Math" w:hAnsi="Cambria Math" w:cs="Arial"/>
                                <w:sz w:val="20"/>
                                <w:szCs w:val="20"/>
                              </w:rPr>
                              <m:t>⊥</m:t>
                            </m:r>
                          </m:sub>
                          <m:sup>
                            <m:r>
                              <w:rPr>
                                <w:rFonts w:ascii="Cambria Math" w:hAnsi="Cambria Math" w:cs="Arial"/>
                                <w:sz w:val="20"/>
                                <w:szCs w:val="20"/>
                              </w:rPr>
                              <m:t>specular</m:t>
                            </m:r>
                          </m:sup>
                        </m:sSubSup>
                      </m:e>
                    </m:mr>
                  </m:m>
                </m:e>
              </m:d>
            </m:oMath>
            <w:r w:rsidRPr="7C2E2B30">
              <w:rPr>
                <w:rFonts w:ascii="Arial" w:eastAsia="DengXian" w:hAnsi="Arial" w:cs="Arial"/>
                <w:sz w:val="20"/>
                <w:szCs w:val="20"/>
                <w:lang w:val="en-US"/>
              </w:rPr>
              <w:t xml:space="preserve">, b is a scaling factor (e.g., c equals to </w:t>
            </w:r>
            <m:oMath>
              <m:box>
                <m:boxPr>
                  <m:ctrlPr>
                    <w:rPr>
                      <w:rFonts w:ascii="Cambria Math" w:eastAsia="DengXian" w:hAnsi="Cambria Math" w:cs="Arial"/>
                      <w:i/>
                      <w:sz w:val="20"/>
                      <w:szCs w:val="20"/>
                    </w:rPr>
                  </m:ctrlPr>
                </m:boxPr>
                <m:e>
                  <m:argPr>
                    <m:argSz m:val="-1"/>
                  </m:argPr>
                  <m:f>
                    <m:fPr>
                      <m:ctrlPr>
                        <w:rPr>
                          <w:rFonts w:ascii="Cambria Math" w:eastAsia="DengXian" w:hAnsi="Cambria Math" w:cs="Arial"/>
                          <w:i/>
                          <w:sz w:val="20"/>
                          <w:szCs w:val="20"/>
                        </w:rPr>
                      </m:ctrlPr>
                    </m:fPr>
                    <m:num>
                      <m:sSub>
                        <m:sSubPr>
                          <m:ctrlPr>
                            <w:rPr>
                              <w:rFonts w:ascii="Cambria Math" w:eastAsia="DengXian" w:hAnsi="Cambria Math" w:cs="Arial"/>
                              <w:i/>
                              <w:sz w:val="20"/>
                              <w:szCs w:val="20"/>
                            </w:rPr>
                          </m:ctrlPr>
                        </m:sSubPr>
                        <m:e>
                          <m:r>
                            <w:rPr>
                              <w:rFonts w:ascii="Cambria Math" w:eastAsia="DengXian" w:hAnsi="Cambria Math" w:cs="Arial"/>
                              <w:sz w:val="20"/>
                              <w:szCs w:val="20"/>
                            </w:rPr>
                            <m:t>d</m:t>
                          </m:r>
                        </m:e>
                        <m:sub>
                          <m:r>
                            <w:rPr>
                              <w:rFonts w:ascii="Cambria Math" w:eastAsia="DengXian" w:hAnsi="Cambria Math" w:cs="Arial"/>
                              <w:sz w:val="20"/>
                              <w:szCs w:val="20"/>
                            </w:rPr>
                            <m:t>3D</m:t>
                          </m:r>
                        </m:sub>
                      </m:sSub>
                    </m:num>
                    <m:den>
                      <m:sSub>
                        <m:sSubPr>
                          <m:ctrlPr>
                            <w:rPr>
                              <w:rFonts w:ascii="Cambria Math" w:eastAsia="DengXian" w:hAnsi="Cambria Math" w:cs="Arial"/>
                              <w:i/>
                              <w:sz w:val="20"/>
                              <w:szCs w:val="20"/>
                            </w:rPr>
                          </m:ctrlPr>
                        </m:sSubPr>
                        <m:e>
                          <m:r>
                            <w:rPr>
                              <w:rFonts w:ascii="Cambria Math" w:eastAsia="DengXian" w:hAnsi="Cambria Math" w:cs="Arial"/>
                              <w:sz w:val="20"/>
                              <w:szCs w:val="20"/>
                            </w:rPr>
                            <m:t>d</m:t>
                          </m:r>
                        </m:e>
                        <m:sub>
                          <m:r>
                            <w:rPr>
                              <w:rFonts w:ascii="Cambria Math" w:eastAsia="DengXian" w:hAnsi="Cambria Math" w:cs="Arial"/>
                              <w:sz w:val="20"/>
                              <w:szCs w:val="20"/>
                            </w:rPr>
                            <m:t>GR</m:t>
                          </m:r>
                        </m:sub>
                      </m:sSub>
                    </m:den>
                  </m:f>
                </m:e>
              </m:box>
            </m:oMath>
            <w:r w:rsidRPr="7C2E2B30">
              <w:rPr>
                <w:rFonts w:ascii="Arial" w:eastAsia="DengXian" w:hAnsi="Arial" w:cs="Arial"/>
                <w:sz w:val="20"/>
                <w:szCs w:val="20"/>
                <w:lang w:val="en-US"/>
              </w:rPr>
              <w:t xml:space="preserve"> relative to LOS ray in section 7.6.8 in TR 38.901)</w:t>
            </w:r>
          </w:p>
          <w:p w14:paraId="36346A83" w14:textId="77777777" w:rsidR="00D0133C" w:rsidRPr="0018513E" w:rsidRDefault="00D0133C" w:rsidP="00D06223">
            <w:pPr>
              <w:pStyle w:val="ListParagraph"/>
              <w:numPr>
                <w:ilvl w:val="1"/>
                <w:numId w:val="19"/>
              </w:numPr>
              <w:suppressAutoHyphens/>
              <w:spacing w:line="240" w:lineRule="auto"/>
              <w:jc w:val="both"/>
              <w:rPr>
                <w:rFonts w:ascii="Arial" w:eastAsia="SimSun" w:hAnsi="Arial" w:cs="Arial"/>
                <w:sz w:val="20"/>
                <w:szCs w:val="20"/>
              </w:rPr>
            </w:pPr>
            <w:r w:rsidRPr="0018513E">
              <w:rPr>
                <w:rFonts w:ascii="Arial" w:eastAsia="DengXian" w:hAnsi="Arial" w:cs="Arial"/>
                <w:sz w:val="20"/>
                <w:szCs w:val="20"/>
              </w:rPr>
              <w:t xml:space="preserve">FFS any update to </w:t>
            </w:r>
            <m:oMath>
              <m:r>
                <w:rPr>
                  <w:rFonts w:ascii="Cambria Math" w:hAnsi="Cambria Math" w:cs="Arial"/>
                  <w:sz w:val="20"/>
                  <w:szCs w:val="20"/>
                </w:rPr>
                <m:t>b,</m:t>
              </m:r>
              <m:sSubSup>
                <m:sSubSupPr>
                  <m:ctrlPr>
                    <w:rPr>
                      <w:rFonts w:ascii="Cambria Math" w:hAnsi="Cambria Math" w:cs="Arial"/>
                      <w:sz w:val="20"/>
                      <w:szCs w:val="20"/>
                    </w:rPr>
                  </m:ctrlPr>
                </m:sSubSupPr>
                <m:e>
                  <m:r>
                    <w:rPr>
                      <w:rFonts w:ascii="Cambria Math" w:hAnsi="Cambria Math" w:cs="Arial"/>
                      <w:sz w:val="20"/>
                      <w:szCs w:val="20"/>
                    </w:rPr>
                    <m:t>R</m:t>
                  </m:r>
                </m:e>
                <m:sub>
                  <m:r>
                    <w:rPr>
                      <w:rFonts w:ascii="Cambria Math" w:hAnsi="Cambria Math" w:cs="Arial"/>
                      <w:sz w:val="20"/>
                      <w:szCs w:val="20"/>
                    </w:rPr>
                    <m:t>∥</m:t>
                  </m:r>
                </m:sub>
                <m:sup>
                  <m:r>
                    <w:rPr>
                      <w:rFonts w:ascii="Cambria Math" w:hAnsi="Cambria Math" w:cs="Arial"/>
                      <w:sz w:val="20"/>
                      <w:szCs w:val="20"/>
                    </w:rPr>
                    <m:t>specular</m:t>
                  </m:r>
                </m:sup>
              </m:sSubSup>
              <m:r>
                <w:rPr>
                  <w:rFonts w:ascii="Cambria Math" w:hAnsi="Cambria Math" w:cs="Arial"/>
                  <w:sz w:val="20"/>
                  <w:szCs w:val="20"/>
                </w:rPr>
                <m:t>,</m:t>
              </m:r>
              <m:sSubSup>
                <m:sSubSupPr>
                  <m:ctrlPr>
                    <w:rPr>
                      <w:rFonts w:ascii="Cambria Math" w:hAnsi="Cambria Math" w:cs="Arial"/>
                      <w:sz w:val="20"/>
                      <w:szCs w:val="20"/>
                    </w:rPr>
                  </m:ctrlPr>
                </m:sSubSupPr>
                <m:e>
                  <m:r>
                    <w:rPr>
                      <w:rFonts w:ascii="Cambria Math" w:hAnsi="Cambria Math" w:cs="Arial"/>
                      <w:sz w:val="20"/>
                      <w:szCs w:val="20"/>
                    </w:rPr>
                    <m:t>R</m:t>
                  </m:r>
                </m:e>
                <m:sub>
                  <m:r>
                    <w:rPr>
                      <w:rFonts w:ascii="Cambria Math" w:hAnsi="Cambria Math" w:cs="Arial"/>
                      <w:sz w:val="20"/>
                      <w:szCs w:val="20"/>
                    </w:rPr>
                    <m:t>⊥</m:t>
                  </m:r>
                </m:sub>
                <m:sup>
                  <m:r>
                    <w:rPr>
                      <w:rFonts w:ascii="Cambria Math" w:hAnsi="Cambria Math" w:cs="Arial"/>
                      <w:sz w:val="20"/>
                      <w:szCs w:val="20"/>
                    </w:rPr>
                    <m:t>specular</m:t>
                  </m:r>
                </m:sup>
              </m:sSubSup>
            </m:oMath>
          </w:p>
          <w:p w14:paraId="13E6EAC6" w14:textId="77777777" w:rsidR="00D0133C" w:rsidRPr="0018513E" w:rsidRDefault="00D0133C" w:rsidP="00D06223">
            <w:pPr>
              <w:pStyle w:val="ListParagraph"/>
              <w:numPr>
                <w:ilvl w:val="1"/>
                <w:numId w:val="19"/>
              </w:numPr>
              <w:suppressAutoHyphens/>
              <w:spacing w:line="240" w:lineRule="auto"/>
              <w:jc w:val="both"/>
              <w:rPr>
                <w:rFonts w:ascii="Arial" w:eastAsia="SimSun" w:hAnsi="Arial" w:cs="Arial"/>
                <w:sz w:val="20"/>
                <w:szCs w:val="20"/>
              </w:rPr>
            </w:pPr>
            <w:r w:rsidRPr="0018513E">
              <w:rPr>
                <w:rFonts w:ascii="Arial" w:eastAsia="DengXian" w:hAnsi="Arial" w:cs="Arial"/>
                <w:sz w:val="20"/>
                <w:szCs w:val="20"/>
              </w:rPr>
              <w:t>FFS any update taking EO orientation into account</w:t>
            </w:r>
            <w:r w:rsidRPr="0018513E">
              <w:rPr>
                <w:rFonts w:ascii="Arial" w:eastAsia="SimSun" w:hAnsi="Arial" w:cs="Arial"/>
                <w:sz w:val="20"/>
                <w:szCs w:val="20"/>
              </w:rPr>
              <w:t xml:space="preserve"> </w:t>
            </w:r>
          </w:p>
          <w:p w14:paraId="1CC976D6" w14:textId="77777777" w:rsidR="00D0133C" w:rsidRPr="0018513E" w:rsidRDefault="00D0133C" w:rsidP="00D06223">
            <w:pPr>
              <w:pStyle w:val="ListParagraph"/>
              <w:numPr>
                <w:ilvl w:val="0"/>
                <w:numId w:val="19"/>
              </w:numPr>
              <w:suppressAutoHyphens/>
              <w:spacing w:line="240" w:lineRule="auto"/>
              <w:jc w:val="both"/>
              <w:rPr>
                <w:rFonts w:ascii="Arial" w:eastAsia="SimSun" w:hAnsi="Arial" w:cs="Arial"/>
                <w:sz w:val="20"/>
                <w:szCs w:val="20"/>
              </w:rPr>
            </w:pPr>
            <w:bookmarkStart w:id="170" w:name="OLE_LINK25"/>
            <w:r w:rsidRPr="0018513E">
              <w:rPr>
                <w:rFonts w:ascii="Arial" w:eastAsia="SimSun" w:hAnsi="Arial" w:cs="Arial"/>
                <w:sz w:val="20"/>
                <w:szCs w:val="20"/>
              </w:rPr>
              <w:t xml:space="preserve">FFS any changes based on section 7.6.8 </w:t>
            </w:r>
            <w:r w:rsidRPr="0018513E">
              <w:rPr>
                <w:rFonts w:ascii="Arial" w:eastAsia="DengXian" w:hAnsi="Arial" w:cs="Arial"/>
                <w:sz w:val="20"/>
                <w:szCs w:val="20"/>
              </w:rPr>
              <w:t>of TR 38.901</w:t>
            </w:r>
            <w:r w:rsidRPr="0018513E">
              <w:rPr>
                <w:rFonts w:ascii="Arial" w:eastAsia="SimSun" w:hAnsi="Arial" w:cs="Arial"/>
                <w:sz w:val="20"/>
                <w:szCs w:val="20"/>
              </w:rPr>
              <w:t xml:space="preserve"> if EO type-2 has finite size</w:t>
            </w:r>
          </w:p>
          <w:bookmarkEnd w:id="170"/>
          <w:p w14:paraId="77E0BF76" w14:textId="77777777" w:rsidR="00D0133C" w:rsidRPr="0018513E" w:rsidRDefault="00D0133C" w:rsidP="00D06223">
            <w:pPr>
              <w:pStyle w:val="ListParagraph"/>
              <w:numPr>
                <w:ilvl w:val="0"/>
                <w:numId w:val="19"/>
              </w:numPr>
              <w:suppressAutoHyphens/>
              <w:spacing w:line="240" w:lineRule="auto"/>
              <w:jc w:val="both"/>
              <w:rPr>
                <w:rFonts w:ascii="Arial" w:eastAsia="SimSun" w:hAnsi="Arial" w:cs="Arial"/>
                <w:sz w:val="20"/>
                <w:szCs w:val="20"/>
              </w:rPr>
            </w:pPr>
            <w:r w:rsidRPr="0018513E">
              <w:rPr>
                <w:rFonts w:ascii="Arial" w:eastAsia="SimSun" w:hAnsi="Arial" w:cs="Arial"/>
                <w:sz w:val="20"/>
                <w:szCs w:val="20"/>
              </w:rPr>
              <w:t>FFS whether diffraction and scattering can be considered in addition to specular reflection</w:t>
            </w:r>
          </w:p>
          <w:p w14:paraId="041E1C44" w14:textId="77777777" w:rsidR="00D0133C" w:rsidRPr="0018513E" w:rsidRDefault="00D0133C" w:rsidP="00D06223">
            <w:pPr>
              <w:pStyle w:val="ListParagraph"/>
              <w:numPr>
                <w:ilvl w:val="0"/>
                <w:numId w:val="19"/>
              </w:numPr>
              <w:suppressAutoHyphens/>
              <w:spacing w:line="240" w:lineRule="auto"/>
              <w:jc w:val="both"/>
              <w:rPr>
                <w:rFonts w:ascii="Arial" w:eastAsia="SimSun" w:hAnsi="Arial" w:cs="Arial"/>
                <w:sz w:val="20"/>
                <w:szCs w:val="20"/>
                <w:lang w:val="en-US"/>
              </w:rPr>
            </w:pPr>
            <w:r w:rsidRPr="7C2E2B30">
              <w:rPr>
                <w:rFonts w:ascii="Arial" w:eastAsia="SimSun" w:hAnsi="Arial" w:cs="Arial"/>
                <w:sz w:val="20"/>
                <w:szCs w:val="20"/>
                <w:lang w:val="en-US"/>
              </w:rPr>
              <w:t xml:space="preserve">EO type-2 is an optional </w:t>
            </w:r>
            <w:bookmarkStart w:id="171" w:name="OLE_LINK12"/>
            <w:r w:rsidRPr="7C2E2B30">
              <w:rPr>
                <w:rFonts w:ascii="Arial" w:eastAsia="SimSun" w:hAnsi="Arial" w:cs="Arial"/>
                <w:sz w:val="20"/>
                <w:szCs w:val="20"/>
                <w:lang w:val="en-US"/>
              </w:rPr>
              <w:t xml:space="preserve">modelling component </w:t>
            </w:r>
            <w:bookmarkEnd w:id="171"/>
            <w:r w:rsidRPr="7C2E2B30">
              <w:rPr>
                <w:rFonts w:ascii="Arial" w:eastAsia="SimSun" w:hAnsi="Arial" w:cs="Arial"/>
                <w:sz w:val="20"/>
                <w:szCs w:val="20"/>
                <w:lang w:val="en-US"/>
              </w:rPr>
              <w:t>if supported in a sensing scenario</w:t>
            </w:r>
          </w:p>
          <w:p w14:paraId="122EFCB3" w14:textId="77777777" w:rsidR="00D0133C" w:rsidRPr="006A4FD2" w:rsidRDefault="00D0133C" w:rsidP="00D06223">
            <w:pPr>
              <w:pStyle w:val="ListParagraph"/>
              <w:numPr>
                <w:ilvl w:val="1"/>
                <w:numId w:val="19"/>
              </w:numPr>
              <w:suppressAutoHyphens/>
              <w:spacing w:line="240" w:lineRule="auto"/>
              <w:jc w:val="both"/>
              <w:rPr>
                <w:rFonts w:ascii="Arial" w:eastAsia="SimSun" w:hAnsi="Arial" w:cs="Arial"/>
                <w:sz w:val="20"/>
                <w:szCs w:val="20"/>
              </w:rPr>
            </w:pPr>
            <w:r w:rsidRPr="0018513E">
              <w:rPr>
                <w:rFonts w:ascii="Arial" w:eastAsia="SimSun" w:hAnsi="Arial" w:cs="Arial"/>
                <w:sz w:val="20"/>
                <w:szCs w:val="20"/>
              </w:rPr>
              <w:t xml:space="preserve">FFS which deployment scenario(s) EO type-2 will apply </w:t>
            </w:r>
          </w:p>
        </w:tc>
      </w:tr>
    </w:tbl>
    <w:p w14:paraId="6837C3EA" w14:textId="031F9E43" w:rsidR="00D0133C" w:rsidRDefault="00D0133C" w:rsidP="00D0133C">
      <w:pPr>
        <w:spacing w:before="120"/>
        <w:jc w:val="both"/>
        <w:rPr>
          <w:rFonts w:eastAsiaTheme="minorEastAsia"/>
          <w:lang w:eastAsia="zh-CN"/>
        </w:rPr>
      </w:pPr>
      <w:bookmarkStart w:id="172" w:name="OLE_LINK4"/>
      <w:r>
        <w:rPr>
          <w:rFonts w:eastAsiaTheme="minorEastAsia" w:hint="eastAsia"/>
          <w:lang w:eastAsia="zh-CN"/>
        </w:rPr>
        <w:t xml:space="preserve">Specular reflection occurs with two prerequisites: </w:t>
      </w:r>
      <w:bookmarkStart w:id="173" w:name="OLE_LINK29"/>
      <w:r>
        <w:rPr>
          <w:rFonts w:eastAsiaTheme="minorEastAsia" w:hint="eastAsia"/>
          <w:lang w:eastAsia="zh-CN"/>
        </w:rPr>
        <w:t xml:space="preserve">1) </w:t>
      </w:r>
      <w:r>
        <w:rPr>
          <w:rFonts w:eastAsiaTheme="minorEastAsia"/>
          <w:lang w:eastAsia="zh-CN"/>
        </w:rPr>
        <w:t xml:space="preserve">the </w:t>
      </w:r>
      <w:r>
        <w:rPr>
          <w:rFonts w:eastAsiaTheme="minorEastAsia" w:hint="eastAsia"/>
          <w:lang w:eastAsia="zh-CN"/>
        </w:rPr>
        <w:t>object</w:t>
      </w:r>
      <w:r>
        <w:rPr>
          <w:rFonts w:eastAsiaTheme="minorEastAsia"/>
          <w:lang w:eastAsia="zh-CN"/>
        </w:rPr>
        <w:t xml:space="preserve"> is of the same size as or larger than the first Fresnel zone</w:t>
      </w:r>
      <w:bookmarkEnd w:id="173"/>
      <w:r>
        <w:rPr>
          <w:rFonts w:eastAsiaTheme="minorEastAsia" w:hint="eastAsia"/>
          <w:lang w:eastAsia="zh-CN"/>
        </w:rPr>
        <w:t xml:space="preserve">, and 2) </w:t>
      </w:r>
      <w:r w:rsidR="0070044B">
        <w:rPr>
          <w:rFonts w:eastAsiaTheme="minorEastAsia"/>
          <w:lang w:eastAsia="zh-CN"/>
        </w:rPr>
        <w:t xml:space="preserve">the </w:t>
      </w:r>
      <w:r>
        <w:rPr>
          <w:rFonts w:eastAsiaTheme="minorEastAsia" w:hint="eastAsia"/>
          <w:lang w:eastAsia="zh-CN"/>
        </w:rPr>
        <w:t>incident angl</w:t>
      </w:r>
      <w:r>
        <w:rPr>
          <w:rFonts w:eastAsiaTheme="minorEastAsia"/>
          <w:lang w:eastAsia="zh-CN"/>
        </w:rPr>
        <w:t>e</w:t>
      </w:r>
      <w:r>
        <w:rPr>
          <w:rFonts w:eastAsiaTheme="minorEastAsia" w:hint="eastAsia"/>
          <w:lang w:eastAsia="zh-CN"/>
        </w:rPr>
        <w:t xml:space="preserve"> equals the reflection angle.</w:t>
      </w:r>
      <w:bookmarkEnd w:id="172"/>
      <w:r>
        <w:rPr>
          <w:rFonts w:eastAsiaTheme="minorEastAsia" w:hint="eastAsia"/>
          <w:lang w:eastAsia="zh-CN"/>
        </w:rPr>
        <w:t xml:space="preserve"> </w:t>
      </w:r>
      <w:r>
        <w:rPr>
          <w:rFonts w:eastAsiaTheme="minorEastAsia"/>
          <w:lang w:eastAsia="zh-CN"/>
        </w:rPr>
        <w:t>The radius of the first Fresnel zone is approximately given by:</w:t>
      </w:r>
    </w:p>
    <w:p w14:paraId="3E63D494" w14:textId="29680701" w:rsidR="00D0133C" w:rsidRDefault="00000000" w:rsidP="00D0133C">
      <w:pPr>
        <w:spacing w:before="120"/>
        <w:jc w:val="both"/>
        <w:rPr>
          <w:rFonts w:eastAsiaTheme="minorEastAsia"/>
          <w:lang w:eastAsia="zh-CN"/>
        </w:rPr>
      </w:pPr>
      <m:oMathPara>
        <m:oMath>
          <m:sSub>
            <m:sSubPr>
              <m:ctrlPr>
                <w:rPr>
                  <w:rFonts w:ascii="Cambria Math" w:eastAsiaTheme="minorEastAsia" w:hAnsi="Cambria Math"/>
                  <w:i/>
                  <w:lang w:eastAsia="zh-CN"/>
                </w:rPr>
              </m:ctrlPr>
            </m:sSubPr>
            <m:e>
              <m:r>
                <w:rPr>
                  <w:rFonts w:ascii="Cambria Math" w:eastAsiaTheme="minorEastAsia" w:hAnsi="Cambria Math"/>
                  <w:lang w:eastAsia="zh-CN"/>
                </w:rPr>
                <m:t>r</m:t>
              </m:r>
            </m:e>
            <m:sub>
              <m:r>
                <w:rPr>
                  <w:rFonts w:ascii="Cambria Math" w:eastAsiaTheme="minorEastAsia" w:hAnsi="Cambria Math"/>
                  <w:lang w:eastAsia="zh-CN"/>
                </w:rPr>
                <m:t>1</m:t>
              </m:r>
            </m:sub>
          </m:sSub>
          <m:r>
            <w:rPr>
              <w:rFonts w:ascii="Cambria Math" w:eastAsiaTheme="minorEastAsia" w:hAnsi="Cambria Math"/>
              <w:lang w:eastAsia="zh-CN"/>
            </w:rPr>
            <m:t>≈</m:t>
          </m:r>
          <m:rad>
            <m:radPr>
              <m:degHide m:val="1"/>
              <m:ctrlPr>
                <w:rPr>
                  <w:rFonts w:ascii="Cambria Math" w:eastAsiaTheme="minorEastAsia" w:hAnsi="Cambria Math"/>
                  <w:i/>
                  <w:lang w:eastAsia="zh-CN"/>
                </w:rPr>
              </m:ctrlPr>
            </m:radPr>
            <m:deg/>
            <m:e>
              <m:f>
                <m:fPr>
                  <m:ctrlPr>
                    <w:rPr>
                      <w:rFonts w:ascii="Cambria Math" w:eastAsiaTheme="minorEastAsia" w:hAnsi="Cambria Math"/>
                      <w:i/>
                      <w:lang w:eastAsia="zh-CN"/>
                    </w:rPr>
                  </m:ctrlPr>
                </m:fPr>
                <m:num>
                  <m:sSub>
                    <m:sSubPr>
                      <m:ctrlPr>
                        <w:rPr>
                          <w:rFonts w:ascii="Cambria Math" w:eastAsiaTheme="minorEastAsia" w:hAnsi="Cambria Math"/>
                          <w:i/>
                          <w:lang w:eastAsia="zh-CN"/>
                        </w:rPr>
                      </m:ctrlPr>
                    </m:sSubPr>
                    <m:e>
                      <m:r>
                        <w:rPr>
                          <w:rFonts w:ascii="Cambria Math" w:eastAsiaTheme="minorEastAsia" w:hAnsi="Cambria Math"/>
                          <w:lang w:eastAsia="zh-CN"/>
                        </w:rPr>
                        <m:t>d</m:t>
                      </m:r>
                    </m:e>
                    <m:sub>
                      <m:r>
                        <w:rPr>
                          <w:rFonts w:ascii="Cambria Math" w:eastAsiaTheme="minorEastAsia" w:hAnsi="Cambria Math"/>
                          <w:lang w:eastAsia="zh-CN"/>
                        </w:rPr>
                        <m:t>1</m:t>
                      </m:r>
                    </m:sub>
                  </m:sSub>
                  <m:sSub>
                    <m:sSubPr>
                      <m:ctrlPr>
                        <w:rPr>
                          <w:rFonts w:ascii="Cambria Math" w:eastAsiaTheme="minorEastAsia" w:hAnsi="Cambria Math"/>
                          <w:i/>
                          <w:lang w:eastAsia="zh-CN"/>
                        </w:rPr>
                      </m:ctrlPr>
                    </m:sSubPr>
                    <m:e>
                      <m:r>
                        <w:rPr>
                          <w:rFonts w:ascii="Cambria Math" w:eastAsiaTheme="minorEastAsia" w:hAnsi="Cambria Math"/>
                          <w:lang w:eastAsia="zh-CN"/>
                        </w:rPr>
                        <m:t>d</m:t>
                      </m:r>
                    </m:e>
                    <m:sub>
                      <m:r>
                        <w:rPr>
                          <w:rFonts w:ascii="Cambria Math" w:eastAsiaTheme="minorEastAsia" w:hAnsi="Cambria Math"/>
                          <w:lang w:eastAsia="zh-CN"/>
                        </w:rPr>
                        <m:t>2</m:t>
                      </m:r>
                    </m:sub>
                  </m:sSub>
                  <m:r>
                    <w:rPr>
                      <w:rFonts w:ascii="Cambria Math" w:eastAsiaTheme="minorEastAsia" w:hAnsi="Cambria Math"/>
                      <w:lang w:eastAsia="zh-CN"/>
                    </w:rPr>
                    <m:t>λ</m:t>
                  </m:r>
                </m:num>
                <m:den>
                  <m:sSub>
                    <m:sSubPr>
                      <m:ctrlPr>
                        <w:rPr>
                          <w:rFonts w:ascii="Cambria Math" w:eastAsiaTheme="minorEastAsia" w:hAnsi="Cambria Math"/>
                          <w:i/>
                          <w:lang w:eastAsia="zh-CN"/>
                        </w:rPr>
                      </m:ctrlPr>
                    </m:sSubPr>
                    <m:e>
                      <m:r>
                        <w:rPr>
                          <w:rFonts w:ascii="Cambria Math" w:eastAsiaTheme="minorEastAsia" w:hAnsi="Cambria Math"/>
                          <w:lang w:eastAsia="zh-CN"/>
                        </w:rPr>
                        <m:t>d</m:t>
                      </m:r>
                    </m:e>
                    <m:sub>
                      <m:r>
                        <w:rPr>
                          <w:rFonts w:ascii="Cambria Math" w:eastAsiaTheme="minorEastAsia" w:hAnsi="Cambria Math"/>
                          <w:lang w:eastAsia="zh-CN"/>
                        </w:rPr>
                        <m:t>1</m:t>
                      </m:r>
                    </m:sub>
                  </m:sSub>
                  <m:r>
                    <w:rPr>
                      <w:rFonts w:ascii="Cambria Math" w:eastAsiaTheme="minorEastAsia" w:hAnsi="Cambria Math"/>
                      <w:lang w:eastAsia="zh-CN"/>
                    </w:rPr>
                    <m:t>+</m:t>
                  </m:r>
                  <m:sSub>
                    <m:sSubPr>
                      <m:ctrlPr>
                        <w:rPr>
                          <w:rFonts w:ascii="Cambria Math" w:eastAsiaTheme="minorEastAsia" w:hAnsi="Cambria Math"/>
                          <w:i/>
                          <w:lang w:eastAsia="zh-CN"/>
                        </w:rPr>
                      </m:ctrlPr>
                    </m:sSubPr>
                    <m:e>
                      <m:r>
                        <w:rPr>
                          <w:rFonts w:ascii="Cambria Math" w:eastAsiaTheme="minorEastAsia" w:hAnsi="Cambria Math"/>
                          <w:lang w:eastAsia="zh-CN"/>
                        </w:rPr>
                        <m:t>d</m:t>
                      </m:r>
                    </m:e>
                    <m:sub>
                      <m:r>
                        <w:rPr>
                          <w:rFonts w:ascii="Cambria Math" w:eastAsiaTheme="minorEastAsia" w:hAnsi="Cambria Math"/>
                          <w:lang w:eastAsia="zh-CN"/>
                        </w:rPr>
                        <m:t>2</m:t>
                      </m:r>
                    </m:sub>
                  </m:sSub>
                </m:den>
              </m:f>
            </m:e>
          </m:rad>
          <m:r>
            <w:rPr>
              <w:rFonts w:ascii="Cambria Math" w:eastAsiaTheme="minorEastAsia" w:hAnsi="Cambria Math"/>
              <w:lang w:eastAsia="zh-CN"/>
            </w:rPr>
            <m:t>,</m:t>
          </m:r>
        </m:oMath>
      </m:oMathPara>
    </w:p>
    <w:p w14:paraId="16DF132D" w14:textId="271957DA" w:rsidR="00D0133C" w:rsidRPr="00C577DD" w:rsidRDefault="00D0133C" w:rsidP="00D0133C">
      <w:pPr>
        <w:spacing w:before="120"/>
        <w:jc w:val="both"/>
        <w:rPr>
          <w:rFonts w:eastAsiaTheme="minorEastAsia"/>
          <w:lang w:eastAsia="zh-CN"/>
        </w:rPr>
      </w:pPr>
      <w:r>
        <w:rPr>
          <w:rFonts w:eastAsiaTheme="minorEastAsia"/>
          <w:lang w:eastAsia="zh-CN"/>
        </w:rPr>
        <w:t xml:space="preserve">for </w:t>
      </w:r>
      <w:proofErr w:type="spellStart"/>
      <w:r>
        <w:rPr>
          <w:rFonts w:eastAsiaTheme="minorEastAsia"/>
          <w:lang w:eastAsia="zh-CN"/>
        </w:rPr>
        <w:t>tx</w:t>
      </w:r>
      <w:proofErr w:type="spellEnd"/>
      <w:r>
        <w:rPr>
          <w:rFonts w:eastAsiaTheme="minorEastAsia"/>
          <w:lang w:eastAsia="zh-CN"/>
        </w:rPr>
        <w:t xml:space="preserve">—target </w:t>
      </w:r>
      <w:r w:rsidR="00AF1DEC">
        <w:rPr>
          <w:rFonts w:eastAsiaTheme="minorEastAsia"/>
          <w:lang w:eastAsia="zh-CN"/>
        </w:rPr>
        <w:t xml:space="preserve">distance </w:t>
      </w:r>
      <w:r>
        <w:rPr>
          <w:rFonts w:eastAsiaTheme="minorEastAsia"/>
          <w:lang w:eastAsia="zh-CN"/>
        </w:rPr>
        <w:t>d</w:t>
      </w:r>
      <w:r w:rsidRPr="00C577DD">
        <w:rPr>
          <w:rFonts w:ascii="Cambria Math" w:eastAsiaTheme="minorEastAsia" w:hAnsi="Cambria Math" w:cs="Cambria Math"/>
          <w:lang w:eastAsia="zh-CN"/>
        </w:rPr>
        <w:t>₁</w:t>
      </w:r>
      <w:r w:rsidRPr="00C577DD">
        <w:rPr>
          <w:rFonts w:eastAsiaTheme="minorEastAsia"/>
          <w:lang w:eastAsia="zh-CN"/>
        </w:rPr>
        <w:t xml:space="preserve"> and target—</w:t>
      </w:r>
      <w:proofErr w:type="spellStart"/>
      <w:r w:rsidRPr="00C577DD">
        <w:rPr>
          <w:rFonts w:eastAsiaTheme="minorEastAsia"/>
          <w:lang w:eastAsia="zh-CN"/>
        </w:rPr>
        <w:t>rx</w:t>
      </w:r>
      <w:proofErr w:type="spellEnd"/>
      <w:r w:rsidRPr="00C577DD">
        <w:rPr>
          <w:rFonts w:eastAsiaTheme="minorEastAsia"/>
          <w:lang w:eastAsia="zh-CN"/>
        </w:rPr>
        <w:t xml:space="preserve"> </w:t>
      </w:r>
      <w:r w:rsidR="00AF1DEC">
        <w:rPr>
          <w:rFonts w:eastAsiaTheme="minorEastAsia"/>
          <w:lang w:eastAsia="zh-CN"/>
        </w:rPr>
        <w:t xml:space="preserve">distance </w:t>
      </w:r>
      <w:r w:rsidRPr="00C577DD">
        <w:rPr>
          <w:rFonts w:eastAsiaTheme="minorEastAsia"/>
          <w:lang w:eastAsia="zh-CN"/>
        </w:rPr>
        <w:t>d</w:t>
      </w:r>
      <w:r w:rsidRPr="00C577DD">
        <w:rPr>
          <w:rFonts w:ascii="Cambria Math" w:eastAsiaTheme="minorEastAsia" w:hAnsi="Cambria Math" w:cs="Cambria Math"/>
          <w:lang w:eastAsia="zh-CN"/>
        </w:rPr>
        <w:t>₂</w:t>
      </w:r>
      <w:r w:rsidR="00F30C3F">
        <w:rPr>
          <w:rFonts w:ascii="Cambria Math" w:eastAsiaTheme="minorEastAsia" w:hAnsi="Cambria Math" w:cs="Cambria Math" w:hint="eastAsia"/>
          <w:lang w:eastAsia="zh-CN"/>
        </w:rPr>
        <w:t>,</w:t>
      </w:r>
      <w:r w:rsidRPr="00C577DD">
        <w:rPr>
          <w:rFonts w:eastAsiaTheme="minorEastAsia"/>
          <w:lang w:eastAsia="zh-CN"/>
        </w:rPr>
        <w:t xml:space="preserve"> </w:t>
      </w:r>
      <w:r w:rsidR="00F30C3F">
        <w:rPr>
          <w:rFonts w:eastAsiaTheme="minorEastAsia" w:hint="eastAsia"/>
          <w:lang w:eastAsia="zh-CN"/>
        </w:rPr>
        <w:t>and</w:t>
      </w:r>
      <w:r w:rsidRPr="00C577DD">
        <w:rPr>
          <w:rFonts w:eastAsiaTheme="minorEastAsia"/>
          <w:lang w:eastAsia="zh-CN"/>
        </w:rPr>
        <w:t xml:space="preserve"> wavelength λ.  </w:t>
      </w:r>
    </w:p>
    <w:p w14:paraId="06EF5DEC" w14:textId="75CBD5AF" w:rsidR="00D0133C" w:rsidRDefault="00D0133C" w:rsidP="00D0133C">
      <w:pPr>
        <w:spacing w:before="120"/>
        <w:jc w:val="both"/>
        <w:rPr>
          <w:rFonts w:eastAsia="DengXian" w:cs="Arial"/>
          <w:szCs w:val="18"/>
          <w:lang w:eastAsia="zh-CN"/>
        </w:rPr>
      </w:pPr>
      <w:r>
        <w:rPr>
          <w:rFonts w:eastAsiaTheme="minorEastAsia" w:hint="eastAsia"/>
        </w:rPr>
        <w:t>The requirement of equal inciden</w:t>
      </w:r>
      <w:r>
        <w:rPr>
          <w:rFonts w:eastAsiaTheme="minorEastAsia"/>
        </w:rPr>
        <w:t>ce</w:t>
      </w:r>
      <w:r>
        <w:rPr>
          <w:rFonts w:eastAsiaTheme="minorEastAsia" w:hint="eastAsia"/>
        </w:rPr>
        <w:t xml:space="preserve"> angle and reflection angle determine</w:t>
      </w:r>
      <w:r w:rsidR="00AF1DEC">
        <w:rPr>
          <w:rFonts w:eastAsiaTheme="minorEastAsia"/>
        </w:rPr>
        <w:t>s</w:t>
      </w:r>
      <w:r>
        <w:rPr>
          <w:rFonts w:eastAsiaTheme="minorEastAsia" w:hint="eastAsia"/>
        </w:rPr>
        <w:t xml:space="preserve"> the </w:t>
      </w:r>
      <w:r>
        <w:rPr>
          <w:rFonts w:eastAsiaTheme="minorEastAsia" w:hint="eastAsia"/>
          <w:lang w:eastAsia="zh-CN"/>
        </w:rPr>
        <w:t xml:space="preserve">position of the </w:t>
      </w:r>
      <w:r>
        <w:rPr>
          <w:rFonts w:eastAsiaTheme="minorEastAsia" w:hint="eastAsia"/>
        </w:rPr>
        <w:t xml:space="preserve">reflection point </w:t>
      </w:r>
      <w:r>
        <w:rPr>
          <w:rFonts w:eastAsiaTheme="minorEastAsia" w:hint="eastAsia"/>
          <w:lang w:eastAsia="zh-CN"/>
        </w:rPr>
        <w:t>with regard to</w:t>
      </w:r>
      <w:r>
        <w:rPr>
          <w:rFonts w:eastAsiaTheme="minorEastAsia" w:hint="eastAsia"/>
        </w:rPr>
        <w:t xml:space="preserve"> the Type-2 EO</w:t>
      </w:r>
      <w:r>
        <w:rPr>
          <w:rFonts w:eastAsiaTheme="minorEastAsia" w:hint="eastAsia"/>
          <w:lang w:eastAsia="zh-CN"/>
        </w:rPr>
        <w:t xml:space="preserve"> based the on geometry and orientation of </w:t>
      </w:r>
      <w:r w:rsidR="001B7096">
        <w:rPr>
          <w:rFonts w:eastAsiaTheme="minorEastAsia"/>
          <w:lang w:eastAsia="zh-CN"/>
        </w:rPr>
        <w:t>the</w:t>
      </w:r>
      <w:r>
        <w:rPr>
          <w:rFonts w:eastAsiaTheme="minorEastAsia" w:hint="eastAsia"/>
          <w:lang w:eastAsia="zh-CN"/>
        </w:rPr>
        <w:t xml:space="preserve"> EO, and </w:t>
      </w:r>
      <w:r w:rsidR="001B7096">
        <w:rPr>
          <w:rFonts w:eastAsiaTheme="minorEastAsia"/>
          <w:lang w:eastAsia="zh-CN"/>
        </w:rPr>
        <w:t>the</w:t>
      </w:r>
      <w:r w:rsidR="00D13A7B">
        <w:rPr>
          <w:rFonts w:eastAsiaTheme="minorEastAsia"/>
          <w:lang w:eastAsia="zh-CN"/>
        </w:rPr>
        <w:t xml:space="preserve"> position of the</w:t>
      </w:r>
      <w:r>
        <w:rPr>
          <w:rFonts w:eastAsiaTheme="minorEastAsia" w:hint="eastAsia"/>
          <w:lang w:eastAsia="zh-CN"/>
        </w:rPr>
        <w:t xml:space="preserve"> Tx</w:t>
      </w:r>
      <w:r w:rsidR="00D13A7B">
        <w:rPr>
          <w:rFonts w:eastAsiaTheme="minorEastAsia"/>
          <w:lang w:eastAsia="zh-CN"/>
        </w:rPr>
        <w:t xml:space="preserve"> and </w:t>
      </w:r>
      <w:r>
        <w:rPr>
          <w:rFonts w:eastAsiaTheme="minorEastAsia" w:hint="eastAsia"/>
          <w:lang w:eastAsia="zh-CN"/>
        </w:rPr>
        <w:t>Rx</w:t>
      </w:r>
      <w:r>
        <w:rPr>
          <w:rFonts w:eastAsiaTheme="minorEastAsia" w:hint="eastAsia"/>
        </w:rPr>
        <w:t xml:space="preserve">. </w:t>
      </w:r>
      <w:r>
        <w:rPr>
          <w:rFonts w:eastAsia="DengXian" w:cs="Arial" w:hint="eastAsia"/>
          <w:szCs w:val="18"/>
          <w:lang w:eastAsia="zh-CN"/>
        </w:rPr>
        <w:t xml:space="preserve">Type-2 EOs, have large </w:t>
      </w:r>
      <w:r w:rsidR="00D069C5">
        <w:rPr>
          <w:rFonts w:eastAsia="DengXian" w:cs="Arial"/>
          <w:szCs w:val="18"/>
          <w:lang w:eastAsia="zh-CN"/>
        </w:rPr>
        <w:t>but</w:t>
      </w:r>
      <w:r>
        <w:rPr>
          <w:rFonts w:eastAsia="DengXian" w:cs="Arial" w:hint="eastAsia"/>
          <w:szCs w:val="18"/>
          <w:lang w:eastAsia="zh-CN"/>
        </w:rPr>
        <w:t xml:space="preserve"> finite size</w:t>
      </w:r>
      <w:r>
        <w:rPr>
          <w:rFonts w:eastAsia="DengXian" w:cs="Arial"/>
          <w:szCs w:val="18"/>
          <w:lang w:eastAsia="zh-CN"/>
        </w:rPr>
        <w:t>s</w:t>
      </w:r>
      <w:r>
        <w:rPr>
          <w:rFonts w:eastAsia="DengXian" w:cs="Arial" w:hint="eastAsia"/>
          <w:szCs w:val="18"/>
          <w:lang w:eastAsia="zh-CN"/>
        </w:rPr>
        <w:t>. If the reflection point resides on the surface</w:t>
      </w:r>
      <w:r>
        <w:rPr>
          <w:rFonts w:eastAsia="DengXian" w:cs="Arial"/>
          <w:szCs w:val="18"/>
          <w:lang w:eastAsia="zh-CN"/>
        </w:rPr>
        <w:t xml:space="preserve"> of the EO</w:t>
      </w:r>
      <w:r>
        <w:rPr>
          <w:rFonts w:eastAsia="DengXian" w:cs="Arial" w:hint="eastAsia"/>
          <w:szCs w:val="18"/>
          <w:lang w:eastAsia="zh-CN"/>
        </w:rPr>
        <w:t xml:space="preserve">, and </w:t>
      </w:r>
      <w:bookmarkStart w:id="174" w:name="OLE_LINK1"/>
      <w:r>
        <w:rPr>
          <w:rFonts w:eastAsia="DengXian" w:cs="Arial" w:hint="eastAsia"/>
          <w:szCs w:val="18"/>
          <w:lang w:eastAsia="zh-CN"/>
        </w:rPr>
        <w:t xml:space="preserve">the EO is </w:t>
      </w:r>
      <w:r>
        <w:rPr>
          <w:rFonts w:eastAsia="DengXian" w:cs="Arial"/>
          <w:szCs w:val="18"/>
          <w:lang w:eastAsia="zh-CN"/>
        </w:rPr>
        <w:t>larger than the first Fresnel zone</w:t>
      </w:r>
      <w:bookmarkEnd w:id="174"/>
      <w:r>
        <w:rPr>
          <w:rFonts w:eastAsia="DengXian" w:cs="Arial" w:hint="eastAsia"/>
          <w:szCs w:val="18"/>
          <w:lang w:eastAsia="zh-CN"/>
        </w:rPr>
        <w:t xml:space="preserve">, specular reflection can be modelled with </w:t>
      </w:r>
      <w:r>
        <w:rPr>
          <w:rFonts w:eastAsia="DengXian" w:cs="Arial"/>
          <w:szCs w:val="18"/>
          <w:lang w:eastAsia="zh-CN"/>
        </w:rPr>
        <w:t xml:space="preserve">the Fresnel </w:t>
      </w:r>
      <w:r>
        <w:rPr>
          <w:rFonts w:eastAsia="DengXian" w:cs="Arial" w:hint="eastAsia"/>
          <w:szCs w:val="18"/>
          <w:lang w:eastAsia="zh-CN"/>
        </w:rPr>
        <w:t>reflection coefficient</w:t>
      </w:r>
      <w:r>
        <w:rPr>
          <w:rFonts w:eastAsia="DengXian" w:cs="Arial"/>
          <w:szCs w:val="18"/>
          <w:lang w:eastAsia="zh-CN"/>
        </w:rPr>
        <w:t>s for parallel and perpendicular incident polarization with respect to the surface normal</w:t>
      </w:r>
      <w:r>
        <w:rPr>
          <w:rFonts w:eastAsia="DengXian" w:cs="Arial" w:hint="eastAsia"/>
          <w:szCs w:val="18"/>
          <w:lang w:eastAsia="zh-CN"/>
        </w:rPr>
        <w:t>. If the reflection point is outside the EO</w:t>
      </w:r>
      <w:r>
        <w:rPr>
          <w:rFonts w:eastAsia="DengXian" w:cs="Arial"/>
          <w:szCs w:val="18"/>
          <w:lang w:eastAsia="zh-CN"/>
        </w:rPr>
        <w:t>’</w:t>
      </w:r>
      <w:r>
        <w:rPr>
          <w:rFonts w:eastAsia="DengXian" w:cs="Arial" w:hint="eastAsia"/>
          <w:szCs w:val="18"/>
          <w:lang w:eastAsia="zh-CN"/>
        </w:rPr>
        <w:t>s surface</w:t>
      </w:r>
      <w:r w:rsidR="00D069C5">
        <w:rPr>
          <w:rFonts w:eastAsia="DengXian" w:cs="Arial"/>
          <w:szCs w:val="18"/>
          <w:lang w:eastAsia="zh-CN"/>
        </w:rPr>
        <w:t xml:space="preserve"> or the </w:t>
      </w:r>
      <w:r w:rsidR="00F45567">
        <w:rPr>
          <w:rFonts w:eastAsia="DengXian" w:cs="Arial"/>
          <w:szCs w:val="18"/>
          <w:lang w:eastAsia="zh-CN"/>
        </w:rPr>
        <w:t>EO is smaller than the first Fresnel zone</w:t>
      </w:r>
      <w:r>
        <w:rPr>
          <w:rFonts w:eastAsia="DengXian" w:cs="Arial" w:hint="eastAsia"/>
          <w:szCs w:val="18"/>
          <w:lang w:eastAsia="zh-CN"/>
        </w:rPr>
        <w:t xml:space="preserve">, the EO is not modelled in </w:t>
      </w:r>
      <w:r>
        <w:rPr>
          <w:rFonts w:eastAsia="DengXian" w:cs="Arial"/>
          <w:szCs w:val="18"/>
          <w:lang w:eastAsia="zh-CN"/>
        </w:rPr>
        <w:t xml:space="preserve">the </w:t>
      </w:r>
      <w:r>
        <w:rPr>
          <w:rFonts w:eastAsia="DengXian" w:cs="Arial" w:hint="eastAsia"/>
          <w:szCs w:val="18"/>
          <w:lang w:eastAsia="zh-CN"/>
        </w:rPr>
        <w:t>target channel.</w:t>
      </w:r>
    </w:p>
    <w:p w14:paraId="27F2DF88" w14:textId="47CEBF91" w:rsidR="00D0133C" w:rsidRDefault="00667763" w:rsidP="003B4475">
      <w:pPr>
        <w:pStyle w:val="Proposal"/>
      </w:pPr>
      <w:bookmarkStart w:id="175" w:name="_Toc189860947"/>
      <w:r>
        <w:rPr>
          <w:rFonts w:eastAsia="DengXian" w:hint="eastAsia"/>
        </w:rPr>
        <w:t>I</w:t>
      </w:r>
      <w:r w:rsidRPr="08D43C83">
        <w:rPr>
          <w:rFonts w:eastAsia="DengXian" w:hint="eastAsia"/>
        </w:rPr>
        <w:t>f</w:t>
      </w:r>
      <w:r w:rsidR="00D0133C" w:rsidRPr="08D43C83">
        <w:rPr>
          <w:rFonts w:eastAsia="DengXian" w:hint="eastAsia"/>
        </w:rPr>
        <w:t xml:space="preserve"> </w:t>
      </w:r>
      <w:r w:rsidR="00D0133C" w:rsidRPr="08D43C83">
        <w:rPr>
          <w:rFonts w:eastAsia="DengXian"/>
        </w:rPr>
        <w:t xml:space="preserve">the size </w:t>
      </w:r>
      <w:r w:rsidR="00D0133C" w:rsidRPr="08D43C83">
        <w:rPr>
          <w:rFonts w:eastAsia="DengXian" w:hint="eastAsia"/>
        </w:rPr>
        <w:t xml:space="preserve">of the </w:t>
      </w:r>
      <w:r w:rsidR="00D0133C">
        <w:rPr>
          <w:rFonts w:eastAsia="DengXian"/>
        </w:rPr>
        <w:t>EO</w:t>
      </w:r>
      <w:r w:rsidR="00D0133C" w:rsidRPr="1D757A20">
        <w:rPr>
          <w:rFonts w:eastAsia="DengXian" w:hint="eastAsia"/>
        </w:rPr>
        <w:t xml:space="preserve"> </w:t>
      </w:r>
      <w:r w:rsidR="00D0133C" w:rsidRPr="08D43C83">
        <w:rPr>
          <w:rFonts w:eastAsia="DengXian" w:hint="eastAsia"/>
        </w:rPr>
        <w:t xml:space="preserve">is </w:t>
      </w:r>
      <w:r w:rsidR="00D0133C" w:rsidRPr="08D43C83">
        <w:rPr>
          <w:rFonts w:eastAsia="DengXian"/>
        </w:rPr>
        <w:t>larger than</w:t>
      </w:r>
      <w:r w:rsidR="00D0133C" w:rsidRPr="08D43C83">
        <w:rPr>
          <w:rFonts w:eastAsia="DengXian" w:hint="eastAsia"/>
        </w:rPr>
        <w:t xml:space="preserve"> the </w:t>
      </w:r>
      <w:r w:rsidR="00D0133C" w:rsidRPr="08D43C83">
        <w:rPr>
          <w:rFonts w:eastAsia="DengXian"/>
        </w:rPr>
        <w:t>first Fresnel zone</w:t>
      </w:r>
      <w:r w:rsidR="00D0133C" w:rsidRPr="08D43C83">
        <w:rPr>
          <w:rFonts w:eastAsia="DengXian" w:hint="eastAsia"/>
        </w:rPr>
        <w:t xml:space="preserve"> and the </w:t>
      </w:r>
      <w:r w:rsidR="00D0133C" w:rsidRPr="008F5D18">
        <w:rPr>
          <w:rFonts w:hint="eastAsia"/>
        </w:rPr>
        <w:t>reflection point</w:t>
      </w:r>
      <w:r w:rsidR="0069349F">
        <w:t xml:space="preserve">, for which the </w:t>
      </w:r>
      <w:r w:rsidR="00D0133C" w:rsidRPr="008F5D18">
        <w:rPr>
          <w:rFonts w:hint="eastAsia"/>
        </w:rPr>
        <w:t>inciden</w:t>
      </w:r>
      <w:r w:rsidR="00D0133C">
        <w:t>ce</w:t>
      </w:r>
      <w:r w:rsidR="00D0133C" w:rsidRPr="008F5D18">
        <w:rPr>
          <w:rFonts w:hint="eastAsia"/>
        </w:rPr>
        <w:t xml:space="preserve"> angle and reflection angle </w:t>
      </w:r>
      <w:r w:rsidR="0069349F">
        <w:t xml:space="preserve">are equal, </w:t>
      </w:r>
      <w:r w:rsidR="00D0133C" w:rsidRPr="008F5D18">
        <w:rPr>
          <w:rFonts w:hint="eastAsia"/>
        </w:rPr>
        <w:t>is on the EO</w:t>
      </w:r>
      <w:r>
        <w:rPr>
          <w:rFonts w:hint="eastAsia"/>
        </w:rPr>
        <w:t>,</w:t>
      </w:r>
      <w:r w:rsidRPr="008F5D18">
        <w:rPr>
          <w:rFonts w:hint="eastAsia"/>
        </w:rPr>
        <w:t xml:space="preserve"> </w:t>
      </w:r>
      <w:r w:rsidR="00D0133C" w:rsidRPr="008F5D18">
        <w:rPr>
          <w:rFonts w:hint="eastAsia"/>
        </w:rPr>
        <w:t xml:space="preserve">Type-2 EO is modelled as a reflective surface with </w:t>
      </w:r>
      <w:r w:rsidR="00D0133C">
        <w:t xml:space="preserve">the Fresnel </w:t>
      </w:r>
      <w:r w:rsidR="00D0133C" w:rsidRPr="08D43C83">
        <w:rPr>
          <w:rFonts w:eastAsia="DengXian" w:hint="eastAsia"/>
        </w:rPr>
        <w:t>reflection coefficient</w:t>
      </w:r>
      <w:r w:rsidR="00D0133C">
        <w:rPr>
          <w:rFonts w:eastAsia="DengXian"/>
        </w:rPr>
        <w:t>s</w:t>
      </w:r>
      <w:r w:rsidR="00D0133C" w:rsidRPr="008F5D18">
        <w:rPr>
          <w:rFonts w:hint="eastAsia"/>
        </w:rPr>
        <w:t>.</w:t>
      </w:r>
      <w:r w:rsidR="00E84AD5">
        <w:rPr>
          <w:rFonts w:hint="eastAsia"/>
        </w:rPr>
        <w:t xml:space="preserve"> Otherwise, it is not modelled</w:t>
      </w:r>
      <w:r w:rsidR="00D0133C" w:rsidRPr="008F5D18">
        <w:rPr>
          <w:rFonts w:hint="eastAsia"/>
        </w:rPr>
        <w:t>.</w:t>
      </w:r>
      <w:bookmarkEnd w:id="175"/>
    </w:p>
    <w:p w14:paraId="5A5FDC37" w14:textId="4BC305BD" w:rsidR="009F7A01" w:rsidRDefault="00257A39" w:rsidP="00D0133C">
      <w:pPr>
        <w:spacing w:before="120"/>
        <w:jc w:val="both"/>
        <w:rPr>
          <w:rFonts w:eastAsia="DengXian" w:cs="Arial"/>
          <w:szCs w:val="18"/>
          <w:lang w:eastAsia="zh-CN"/>
        </w:rPr>
      </w:pPr>
      <w:r w:rsidRPr="00257A39">
        <w:rPr>
          <w:rFonts w:eastAsia="DengXian" w:cs="Arial"/>
          <w:szCs w:val="18"/>
          <w:lang w:eastAsia="zh-CN"/>
        </w:rPr>
        <w:t>The size of the reflective surface and its overlap with the first Fresnel zone will affect the reflection coefficients, with smaller surfaces resulting in smaller reflection coefficients. The exact relation between size, Fresnel zones and the reflection coefficients should be discussed further.</w:t>
      </w:r>
    </w:p>
    <w:p w14:paraId="3FDFB6FC" w14:textId="55869E3C" w:rsidR="0052670F" w:rsidRPr="00C024AD" w:rsidRDefault="0052670F" w:rsidP="003B4475">
      <w:pPr>
        <w:pStyle w:val="Proposal"/>
      </w:pPr>
      <w:bookmarkStart w:id="176" w:name="OLE_LINK31"/>
      <w:bookmarkStart w:id="177" w:name="_Toc189860948"/>
      <w:r w:rsidRPr="00C024AD">
        <w:t xml:space="preserve">Use the ground reflection model in TR38.901, Section 7.6.8, to model the reflection coefficients, where the equations need to be appropriately updated to account for the actual incidence angle </w:t>
      </w:r>
      <w:r w:rsidR="003A01A4">
        <w:rPr>
          <w:rFonts w:hint="eastAsia"/>
        </w:rPr>
        <w:t>o</w:t>
      </w:r>
      <w:r w:rsidRPr="00C024AD">
        <w:t xml:space="preserve">n the surface, </w:t>
      </w:r>
      <w:r>
        <w:t xml:space="preserve">the material of the object, </w:t>
      </w:r>
      <w:r w:rsidRPr="00C024AD">
        <w:t xml:space="preserve">the finite size of the surface and </w:t>
      </w:r>
      <w:r w:rsidR="00AB791D">
        <w:t>the</w:t>
      </w:r>
      <w:r w:rsidRPr="00C024AD">
        <w:t xml:space="preserve"> overlap of the surface with the Fresnel zones.</w:t>
      </w:r>
      <w:bookmarkEnd w:id="177"/>
      <w:r w:rsidRPr="00C024AD">
        <w:t xml:space="preserve">  </w:t>
      </w:r>
    </w:p>
    <w:bookmarkEnd w:id="176"/>
    <w:p w14:paraId="61B0975D" w14:textId="44F01719" w:rsidR="00E477EE" w:rsidRDefault="0085592D" w:rsidP="00E477EE">
      <w:pPr>
        <w:spacing w:before="120"/>
        <w:jc w:val="both"/>
        <w:rPr>
          <w:rFonts w:eastAsia="DengXian" w:cs="Arial"/>
          <w:szCs w:val="18"/>
          <w:lang w:eastAsia="zh-CN"/>
        </w:rPr>
      </w:pPr>
      <w:r>
        <w:lastRenderedPageBreak/>
        <w:t xml:space="preserve">Reflective surfaces in any environment can have arbitrary orientations and determining the exact orientation of the surface is important </w:t>
      </w:r>
      <w:r w:rsidR="00D233E1">
        <w:t xml:space="preserve">if reflection of a target should be used for NLOS sensing. </w:t>
      </w:r>
      <w:r>
        <w:t xml:space="preserve"> </w:t>
      </w:r>
      <w:r w:rsidR="00E477EE">
        <w:rPr>
          <w:rFonts w:eastAsia="DengXian" w:cs="Arial"/>
          <w:szCs w:val="18"/>
          <w:lang w:eastAsia="zh-CN"/>
        </w:rPr>
        <w:t>Restricting the orientation of the reflective surface will reduce the number of parameters that have to be estimated in a NLOS sensing scenario, and consequently make the sensing problem easier than in reality.</w:t>
      </w:r>
      <w:r w:rsidR="00734D73">
        <w:rPr>
          <w:rFonts w:eastAsia="DengXian" w:cs="Arial"/>
          <w:szCs w:val="18"/>
          <w:lang w:eastAsia="zh-CN"/>
        </w:rPr>
        <w:t xml:space="preserve">  Furthermore, target</w:t>
      </w:r>
      <w:r w:rsidR="0066441A">
        <w:rPr>
          <w:rFonts w:eastAsia="DengXian" w:cs="Arial"/>
          <w:szCs w:val="18"/>
          <w:lang w:eastAsia="zh-CN"/>
        </w:rPr>
        <w:t xml:space="preserve"> modelling supports arbitrary orientations</w:t>
      </w:r>
      <w:r w:rsidR="007C3DBB">
        <w:rPr>
          <w:rFonts w:eastAsia="DengXian" w:cs="Arial"/>
          <w:szCs w:val="18"/>
          <w:lang w:eastAsia="zh-CN"/>
        </w:rPr>
        <w:t xml:space="preserve">, having a common </w:t>
      </w:r>
      <w:r w:rsidR="00D5209A">
        <w:rPr>
          <w:rFonts w:eastAsia="DengXian" w:cs="Arial"/>
          <w:szCs w:val="18"/>
          <w:lang w:eastAsia="zh-CN"/>
        </w:rPr>
        <w:t>procedure for the coordinate transformations is desired.</w:t>
      </w:r>
    </w:p>
    <w:p w14:paraId="155556FB" w14:textId="77777777" w:rsidR="00E702F0" w:rsidRDefault="00E702F0" w:rsidP="005108D0">
      <w:pPr>
        <w:pStyle w:val="Observation"/>
      </w:pPr>
      <w:bookmarkStart w:id="178" w:name="_Toc189860892"/>
      <w:r>
        <w:t>Restricting the orientation of the reflective surface makes NLOS sensing easier than in reality where the orientation of the reflective surface can be arbitrary.</w:t>
      </w:r>
      <w:bookmarkEnd w:id="178"/>
      <w:r>
        <w:t xml:space="preserve"> </w:t>
      </w:r>
    </w:p>
    <w:p w14:paraId="54E4DCD6" w14:textId="5F565AB5" w:rsidR="00356981" w:rsidRPr="00C024AD" w:rsidRDefault="00E702F0" w:rsidP="003B4475">
      <w:pPr>
        <w:pStyle w:val="Proposal"/>
      </w:pPr>
      <w:bookmarkStart w:id="179" w:name="_Toc189860949"/>
      <w:r>
        <w:t>Model arbitrary orientations of type 2 EO</w:t>
      </w:r>
      <w:r w:rsidR="00FE3D0F">
        <w:t>s</w:t>
      </w:r>
      <w:r>
        <w:t>.</w:t>
      </w:r>
      <w:bookmarkEnd w:id="179"/>
    </w:p>
    <w:p w14:paraId="706D1D82" w14:textId="05525867" w:rsidR="00D0133C" w:rsidRDefault="00D0133C" w:rsidP="00D0133C">
      <w:pPr>
        <w:spacing w:before="120"/>
        <w:jc w:val="both"/>
        <w:rPr>
          <w:rFonts w:eastAsia="DengXian" w:cs="Arial"/>
          <w:szCs w:val="18"/>
          <w:lang w:eastAsia="zh-CN"/>
        </w:rPr>
      </w:pPr>
      <w:r>
        <w:rPr>
          <w:rFonts w:eastAsia="DengXian" w:cs="Arial"/>
          <w:szCs w:val="18"/>
          <w:lang w:eastAsia="zh-CN"/>
        </w:rPr>
        <w:t>We propose to model the reflective surface (EO type 2) as a polygon with three vertices. Complex reflective surfaces can be built up from multiple such polygons. Here we limit the proposal to one reflective surface but the extension to multiple surfaces is straightforward and should not be precluded.</w:t>
      </w:r>
      <w:r w:rsidR="00AA379A">
        <w:rPr>
          <w:rFonts w:eastAsia="DengXian" w:cs="Arial"/>
          <w:szCs w:val="18"/>
          <w:lang w:eastAsia="zh-CN"/>
        </w:rPr>
        <w:t xml:space="preserve">  Note that the model allows for arbitrary orientations of the reflective surface</w:t>
      </w:r>
      <w:r w:rsidR="00981ADB">
        <w:rPr>
          <w:rFonts w:eastAsia="DengXian" w:cs="Arial"/>
          <w:szCs w:val="18"/>
          <w:lang w:eastAsia="zh-CN"/>
        </w:rPr>
        <w:t xml:space="preserve">.  </w:t>
      </w:r>
    </w:p>
    <w:p w14:paraId="2511ED0E" w14:textId="77777777" w:rsidR="00D0133C" w:rsidRDefault="00D0133C" w:rsidP="00D0133C">
      <w:pPr>
        <w:keepNext/>
        <w:spacing w:before="120"/>
        <w:jc w:val="both"/>
      </w:pPr>
      <w:r>
        <w:rPr>
          <w:rFonts w:eastAsia="DengXian" w:cs="Arial"/>
          <w:noProof/>
          <w:szCs w:val="18"/>
          <w:lang w:eastAsia="zh-CN"/>
        </w:rPr>
        <w:drawing>
          <wp:inline distT="0" distB="0" distL="0" distR="0" wp14:anchorId="5B6DAF77" wp14:editId="72C184CC">
            <wp:extent cx="4069738" cy="1819021"/>
            <wp:effectExtent l="0" t="0" r="698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pic:nvPicPr>
                  <pic:blipFill>
                    <a:blip r:embed="rId49" cstate="print">
                      <a:extLst>
                        <a:ext uri="{28A0092B-C50C-407E-A947-70E740481C1C}">
                          <a14:useLocalDpi xmlns:a14="http://schemas.microsoft.com/office/drawing/2010/main" val="0"/>
                        </a:ext>
                      </a:extLst>
                    </a:blip>
                    <a:stretch>
                      <a:fillRect/>
                    </a:stretch>
                  </pic:blipFill>
                  <pic:spPr>
                    <a:xfrm>
                      <a:off x="0" y="0"/>
                      <a:ext cx="4110271" cy="1837138"/>
                    </a:xfrm>
                    <a:prstGeom prst="rect">
                      <a:avLst/>
                    </a:prstGeom>
                  </pic:spPr>
                </pic:pic>
              </a:graphicData>
            </a:graphic>
          </wp:inline>
        </w:drawing>
      </w:r>
    </w:p>
    <w:p w14:paraId="3BBFEA0F" w14:textId="16A560CC" w:rsidR="00D0133C" w:rsidRDefault="00D06223" w:rsidP="00D06223">
      <w:pPr>
        <w:pStyle w:val="Caption"/>
      </w:pPr>
      <w:r>
        <w:t xml:space="preserve">Figure </w:t>
      </w:r>
      <w:r>
        <w:fldChar w:fldCharType="begin"/>
      </w:r>
      <w:r>
        <w:instrText xml:space="preserve"> SEQ Figure \* ARABIC </w:instrText>
      </w:r>
      <w:r>
        <w:fldChar w:fldCharType="separate"/>
      </w:r>
      <w:r w:rsidR="00B76DF4">
        <w:rPr>
          <w:noProof/>
        </w:rPr>
        <w:t>23</w:t>
      </w:r>
      <w:r>
        <w:fldChar w:fldCharType="end"/>
      </w:r>
      <w:r>
        <w:rPr>
          <w:rFonts w:eastAsiaTheme="minorEastAsia"/>
          <w:lang w:eastAsia="zh-CN"/>
        </w:rPr>
        <w:tab/>
      </w:r>
      <w:r w:rsidR="00D0133C">
        <w:t>Polygon of reflective surface.</w:t>
      </w:r>
    </w:p>
    <w:p w14:paraId="5AEBEC60" w14:textId="590A09EC" w:rsidR="00D0133C" w:rsidRDefault="00D42BBA" w:rsidP="00D0133C">
      <w:pPr>
        <w:jc w:val="both"/>
        <w:rPr>
          <w:lang w:eastAsia="en-GB"/>
        </w:rPr>
      </w:pPr>
      <w:r w:rsidRPr="00D42BBA">
        <w:rPr>
          <w:lang w:eastAsia="en-GB"/>
        </w:rPr>
        <w:t>Specular reflections are modelled per path (</w:t>
      </w:r>
      <w:proofErr w:type="spellStart"/>
      <w:r w:rsidRPr="00D42BBA">
        <w:rPr>
          <w:lang w:eastAsia="en-GB"/>
        </w:rPr>
        <w:t>tx</w:t>
      </w:r>
      <w:proofErr w:type="spellEnd"/>
      <w:r w:rsidRPr="00D42BBA">
        <w:rPr>
          <w:lang w:eastAsia="en-GB"/>
        </w:rPr>
        <w:t>—target and target—</w:t>
      </w:r>
      <w:proofErr w:type="spellStart"/>
      <w:r w:rsidRPr="00D42BBA">
        <w:rPr>
          <w:lang w:eastAsia="en-GB"/>
        </w:rPr>
        <w:t>rx</w:t>
      </w:r>
      <w:proofErr w:type="spellEnd"/>
      <w:r w:rsidRPr="00D42BBA">
        <w:rPr>
          <w:lang w:eastAsia="en-GB"/>
        </w:rPr>
        <w:t>) and only single reflections, reflections in one reflective surface, are modelled.</w:t>
      </w:r>
      <w:r>
        <w:rPr>
          <w:rFonts w:eastAsiaTheme="minorEastAsia" w:hint="eastAsia"/>
          <w:lang w:eastAsia="zh-CN"/>
        </w:rPr>
        <w:t xml:space="preserve"> </w:t>
      </w:r>
      <w:r w:rsidR="00D0133C">
        <w:rPr>
          <w:lang w:eastAsia="en-GB"/>
        </w:rPr>
        <w:t>Given the three vertices of the polygon p</w:t>
      </w:r>
      <w:r w:rsidR="00D0133C" w:rsidRPr="003161E4">
        <w:rPr>
          <w:rFonts w:ascii="Cambria Math" w:hAnsi="Cambria Math" w:cs="Cambria Math"/>
          <w:lang w:eastAsia="en-GB"/>
        </w:rPr>
        <w:t>₁</w:t>
      </w:r>
      <w:r w:rsidR="00D0133C" w:rsidRPr="003161E4">
        <w:rPr>
          <w:lang w:eastAsia="en-GB"/>
        </w:rPr>
        <w:t>, p</w:t>
      </w:r>
      <w:r w:rsidR="00D0133C" w:rsidRPr="003161E4">
        <w:rPr>
          <w:rFonts w:ascii="Cambria Math" w:hAnsi="Cambria Math" w:cs="Cambria Math"/>
          <w:lang w:eastAsia="en-GB"/>
        </w:rPr>
        <w:t>₂</w:t>
      </w:r>
      <w:r w:rsidR="00D0133C" w:rsidRPr="003161E4">
        <w:rPr>
          <w:lang w:eastAsia="en-GB"/>
        </w:rPr>
        <w:t xml:space="preserve"> and p</w:t>
      </w:r>
      <w:r w:rsidR="00D0133C" w:rsidRPr="003161E4">
        <w:rPr>
          <w:rFonts w:ascii="Cambria Math" w:hAnsi="Cambria Math" w:cs="Cambria Math"/>
          <w:lang w:eastAsia="en-GB"/>
        </w:rPr>
        <w:t>₃</w:t>
      </w:r>
      <w:r w:rsidR="00D0133C" w:rsidRPr="003161E4">
        <w:rPr>
          <w:lang w:eastAsia="en-GB"/>
        </w:rPr>
        <w:t>, we determine if there is a reflection and where the reflection point of this reflection point is by the following three steps.</w:t>
      </w:r>
      <w:r w:rsidR="00D0133C">
        <w:rPr>
          <w:lang w:eastAsia="en-GB"/>
        </w:rPr>
        <w:t xml:space="preserve"> For ease of narration, first define these auxiliary variables:</w:t>
      </w:r>
    </w:p>
    <w:p w14:paraId="27D80395" w14:textId="77777777" w:rsidR="00D0133C" w:rsidRDefault="00D0133C" w:rsidP="00D0133C">
      <w:pPr>
        <w:rPr>
          <w:rFonts w:ascii="Cambria Math" w:hAnsi="Cambria Math" w:cs="Cambria Math"/>
          <w:lang w:eastAsia="en-GB"/>
        </w:rPr>
      </w:pPr>
      <w:r>
        <w:rPr>
          <w:lang w:eastAsia="en-GB"/>
        </w:rPr>
        <w:t>P -- the infinite plane spanned by the three points p</w:t>
      </w:r>
      <w:r w:rsidRPr="003161E4">
        <w:rPr>
          <w:rFonts w:ascii="Cambria Math" w:hAnsi="Cambria Math" w:cs="Cambria Math"/>
          <w:lang w:eastAsia="en-GB"/>
        </w:rPr>
        <w:t>₁</w:t>
      </w:r>
      <w:r w:rsidRPr="003161E4">
        <w:rPr>
          <w:lang w:eastAsia="en-GB"/>
        </w:rPr>
        <w:t>, p</w:t>
      </w:r>
      <w:r w:rsidRPr="003161E4">
        <w:rPr>
          <w:rFonts w:ascii="Cambria Math" w:hAnsi="Cambria Math" w:cs="Cambria Math"/>
          <w:lang w:eastAsia="en-GB"/>
        </w:rPr>
        <w:t>₂</w:t>
      </w:r>
      <w:r w:rsidRPr="003161E4">
        <w:rPr>
          <w:lang w:eastAsia="en-GB"/>
        </w:rPr>
        <w:t xml:space="preserve"> and p</w:t>
      </w:r>
      <w:r w:rsidRPr="003161E4">
        <w:rPr>
          <w:rFonts w:ascii="Cambria Math" w:hAnsi="Cambria Math" w:cs="Cambria Math"/>
          <w:lang w:eastAsia="en-GB"/>
        </w:rPr>
        <w:t>₃</w:t>
      </w:r>
      <w:r>
        <w:rPr>
          <w:rFonts w:ascii="Cambria Math" w:hAnsi="Cambria Math" w:cs="Cambria Math"/>
          <w:lang w:eastAsia="en-GB"/>
        </w:rPr>
        <w:t>.</w:t>
      </w:r>
    </w:p>
    <w:p w14:paraId="250E2367" w14:textId="77777777" w:rsidR="00D0133C" w:rsidRPr="00604353" w:rsidRDefault="00D0133C" w:rsidP="00D0133C">
      <w:pPr>
        <w:rPr>
          <w:lang w:eastAsia="en-GB"/>
        </w:rPr>
      </w:pPr>
      <w:r w:rsidRPr="00604353">
        <w:rPr>
          <w:lang w:eastAsia="en-GB"/>
        </w:rPr>
        <w:t xml:space="preserve">n – the unit-length normal of the plane P (the normalized cross-product of the differences </w:t>
      </w:r>
      <w:r>
        <w:rPr>
          <w:lang w:eastAsia="en-GB"/>
        </w:rPr>
        <w:t>p</w:t>
      </w:r>
      <w:r w:rsidRPr="00604353">
        <w:rPr>
          <w:rFonts w:ascii="Cambria Math" w:hAnsi="Cambria Math" w:cs="Cambria Math"/>
          <w:lang w:eastAsia="en-GB"/>
        </w:rPr>
        <w:t>₂</w:t>
      </w:r>
      <w:r>
        <w:rPr>
          <w:lang w:eastAsia="en-GB"/>
        </w:rPr>
        <w:t>-</w:t>
      </w:r>
      <w:r w:rsidRPr="003161E4">
        <w:rPr>
          <w:lang w:eastAsia="en-GB"/>
        </w:rPr>
        <w:t>p</w:t>
      </w:r>
      <w:r w:rsidRPr="00604353">
        <w:rPr>
          <w:rFonts w:ascii="Cambria Math" w:hAnsi="Cambria Math" w:cs="Cambria Math"/>
          <w:lang w:eastAsia="en-GB"/>
        </w:rPr>
        <w:t>₁</w:t>
      </w:r>
      <w:r w:rsidRPr="00604353">
        <w:rPr>
          <w:lang w:eastAsia="en-GB"/>
        </w:rPr>
        <w:t xml:space="preserve"> and </w:t>
      </w:r>
      <w:r>
        <w:rPr>
          <w:lang w:eastAsia="en-GB"/>
        </w:rPr>
        <w:t>p</w:t>
      </w:r>
      <w:r w:rsidRPr="00604353">
        <w:rPr>
          <w:rFonts w:ascii="Cambria Math" w:hAnsi="Cambria Math" w:cs="Cambria Math"/>
          <w:lang w:eastAsia="en-GB"/>
        </w:rPr>
        <w:t>₃</w:t>
      </w:r>
      <w:r w:rsidRPr="00604353">
        <w:rPr>
          <w:lang w:eastAsia="en-GB"/>
        </w:rPr>
        <w:t>-p</w:t>
      </w:r>
      <w:r w:rsidRPr="00604353">
        <w:rPr>
          <w:rFonts w:ascii="Cambria Math" w:hAnsi="Cambria Math" w:cs="Cambria Math"/>
          <w:lang w:eastAsia="en-GB"/>
        </w:rPr>
        <w:t>₁</w:t>
      </w:r>
      <w:r w:rsidRPr="00604353">
        <w:rPr>
          <w:lang w:eastAsia="en-GB"/>
        </w:rPr>
        <w:t>).</w:t>
      </w:r>
    </w:p>
    <w:p w14:paraId="2A70E9B5" w14:textId="77777777" w:rsidR="00D0133C" w:rsidRDefault="00D0133C" w:rsidP="00D0133C">
      <w:pPr>
        <w:rPr>
          <w:lang w:eastAsia="en-GB"/>
        </w:rPr>
      </w:pPr>
      <w:r w:rsidRPr="00480AF9">
        <w:rPr>
          <w:lang w:eastAsia="en-GB"/>
        </w:rPr>
        <w:t xml:space="preserve">a = </w:t>
      </w:r>
      <w:r>
        <w:rPr>
          <w:lang w:eastAsia="en-GB"/>
        </w:rPr>
        <w:t>&lt;</w:t>
      </w:r>
      <w:proofErr w:type="spellStart"/>
      <w:r>
        <w:rPr>
          <w:lang w:eastAsia="en-GB"/>
        </w:rPr>
        <w:t>n,p_start</w:t>
      </w:r>
      <w:proofErr w:type="spellEnd"/>
      <w:r>
        <w:rPr>
          <w:lang w:eastAsia="en-GB"/>
        </w:rPr>
        <w:t>-p</w:t>
      </w:r>
      <w:r w:rsidRPr="003161E4">
        <w:rPr>
          <w:rFonts w:ascii="Cambria Math" w:hAnsi="Cambria Math" w:cs="Cambria Math"/>
          <w:lang w:eastAsia="en-GB"/>
        </w:rPr>
        <w:t>₁</w:t>
      </w:r>
      <w:r>
        <w:rPr>
          <w:lang w:eastAsia="en-GB"/>
        </w:rPr>
        <w:t>&gt; is the projection of the start point in the normal.</w:t>
      </w:r>
    </w:p>
    <w:p w14:paraId="48C27C93" w14:textId="77777777" w:rsidR="00D0133C" w:rsidRPr="00C5186F" w:rsidRDefault="00D0133C" w:rsidP="00D0133C">
      <w:pPr>
        <w:rPr>
          <w:rFonts w:ascii="Cambria Math" w:hAnsi="Cambria Math" w:cs="Cambria Math"/>
          <w:lang w:eastAsia="en-GB"/>
        </w:rPr>
      </w:pPr>
      <w:r>
        <w:rPr>
          <w:lang w:eastAsia="en-GB"/>
        </w:rPr>
        <w:t xml:space="preserve">b = &lt;n, </w:t>
      </w:r>
      <w:proofErr w:type="spellStart"/>
      <w:r>
        <w:rPr>
          <w:lang w:eastAsia="en-GB"/>
        </w:rPr>
        <w:t>p_end</w:t>
      </w:r>
      <w:proofErr w:type="spellEnd"/>
      <w:r>
        <w:rPr>
          <w:lang w:eastAsia="en-GB"/>
        </w:rPr>
        <w:t>-p</w:t>
      </w:r>
      <w:r w:rsidRPr="003161E4">
        <w:rPr>
          <w:rFonts w:ascii="Cambria Math" w:hAnsi="Cambria Math" w:cs="Cambria Math"/>
          <w:lang w:eastAsia="en-GB"/>
        </w:rPr>
        <w:t>₁</w:t>
      </w:r>
      <w:r>
        <w:rPr>
          <w:lang w:eastAsia="en-GB"/>
        </w:rPr>
        <w:t>&gt; is the projection of the end point in the normal.</w:t>
      </w:r>
    </w:p>
    <w:p w14:paraId="6831F99A" w14:textId="77777777" w:rsidR="00D0133C" w:rsidRPr="008415BB" w:rsidRDefault="00D0133C" w:rsidP="00AF57B8">
      <w:pPr>
        <w:pStyle w:val="ListParagraph"/>
        <w:numPr>
          <w:ilvl w:val="0"/>
          <w:numId w:val="18"/>
        </w:numPr>
        <w:rPr>
          <w:rFonts w:ascii="Arial" w:hAnsi="Arial" w:cs="Arial"/>
          <w:sz w:val="20"/>
          <w:szCs w:val="20"/>
          <w:lang w:val="en-US" w:eastAsia="en-GB"/>
        </w:rPr>
      </w:pPr>
      <w:r w:rsidRPr="008415BB">
        <w:rPr>
          <w:rFonts w:ascii="Arial" w:hAnsi="Arial" w:cs="Arial"/>
          <w:sz w:val="20"/>
          <w:szCs w:val="20"/>
          <w:lang w:val="en-US" w:eastAsia="en-GB"/>
        </w:rPr>
        <w:t xml:space="preserve">Determine whether the start </w:t>
      </w:r>
      <w:proofErr w:type="spellStart"/>
      <w:r w:rsidRPr="008415BB">
        <w:rPr>
          <w:rFonts w:ascii="Arial" w:hAnsi="Arial" w:cs="Arial"/>
          <w:sz w:val="20"/>
          <w:szCs w:val="20"/>
          <w:lang w:val="en-US" w:eastAsia="en-GB"/>
        </w:rPr>
        <w:t>p_start</w:t>
      </w:r>
      <w:proofErr w:type="spellEnd"/>
      <w:r w:rsidRPr="008415BB">
        <w:rPr>
          <w:rFonts w:ascii="Arial" w:hAnsi="Arial" w:cs="Arial"/>
          <w:sz w:val="20"/>
          <w:szCs w:val="20"/>
          <w:lang w:val="en-US" w:eastAsia="en-GB"/>
        </w:rPr>
        <w:t xml:space="preserve"> and end </w:t>
      </w:r>
      <w:proofErr w:type="spellStart"/>
      <w:r w:rsidRPr="008415BB">
        <w:rPr>
          <w:rFonts w:ascii="Arial" w:hAnsi="Arial" w:cs="Arial"/>
          <w:sz w:val="20"/>
          <w:szCs w:val="20"/>
          <w:lang w:val="en-US" w:eastAsia="en-GB"/>
        </w:rPr>
        <w:t>p_end</w:t>
      </w:r>
      <w:proofErr w:type="spellEnd"/>
      <w:r w:rsidRPr="008415BB">
        <w:rPr>
          <w:rFonts w:ascii="Arial" w:hAnsi="Arial" w:cs="Arial"/>
          <w:sz w:val="20"/>
          <w:szCs w:val="20"/>
          <w:lang w:val="en-US" w:eastAsia="en-GB"/>
        </w:rPr>
        <w:t xml:space="preserve"> points are on the same side of the plane defined by the three vertices by studying the signs of the their projection onto the normal n of the plane P:</w:t>
      </w:r>
      <w:r w:rsidRPr="008415BB">
        <w:rPr>
          <w:rFonts w:ascii="Arial" w:hAnsi="Arial" w:cs="Arial"/>
          <w:sz w:val="20"/>
          <w:szCs w:val="20"/>
          <w:lang w:val="en-US" w:eastAsia="en-GB"/>
        </w:rPr>
        <w:br/>
        <w:t>If sign(a) is not equal to sign(b), then start and end points are on opposite sides of the plane and no reflection occurs and the procedure ends, otherwise continue to step 2.</w:t>
      </w:r>
    </w:p>
    <w:p w14:paraId="60417FDB" w14:textId="77777777" w:rsidR="00D0133C" w:rsidRPr="008415BB" w:rsidRDefault="00D0133C" w:rsidP="00AF57B8">
      <w:pPr>
        <w:pStyle w:val="ListParagraph"/>
        <w:numPr>
          <w:ilvl w:val="0"/>
          <w:numId w:val="18"/>
        </w:numPr>
        <w:rPr>
          <w:rFonts w:ascii="Arial" w:hAnsi="Arial" w:cs="Arial"/>
          <w:sz w:val="20"/>
          <w:szCs w:val="20"/>
          <w:lang w:val="en-US" w:eastAsia="en-GB"/>
        </w:rPr>
      </w:pPr>
      <w:r w:rsidRPr="008415BB">
        <w:rPr>
          <w:rFonts w:ascii="Arial" w:hAnsi="Arial" w:cs="Arial"/>
          <w:sz w:val="20"/>
          <w:szCs w:val="20"/>
          <w:lang w:val="en-US" w:eastAsia="en-GB"/>
        </w:rPr>
        <w:t>Compute the reflection point p</w:t>
      </w:r>
      <w:r w:rsidRPr="008415BB">
        <w:rPr>
          <w:rFonts w:ascii="Cambria Math" w:hAnsi="Cambria Math" w:cs="Cambria Math"/>
          <w:sz w:val="20"/>
          <w:szCs w:val="20"/>
          <w:lang w:val="en-US" w:eastAsia="en-GB"/>
        </w:rPr>
        <w:t>₀</w:t>
      </w:r>
      <w:r w:rsidRPr="008415BB">
        <w:rPr>
          <w:rFonts w:ascii="Arial" w:hAnsi="Arial" w:cs="Arial"/>
          <w:sz w:val="20"/>
          <w:szCs w:val="20"/>
          <w:lang w:val="en-US" w:eastAsia="en-GB"/>
        </w:rPr>
        <w:t xml:space="preserve"> in the plane P as:</w:t>
      </w:r>
      <w:r w:rsidRPr="008415BB">
        <w:rPr>
          <w:rFonts w:ascii="Arial" w:hAnsi="Arial" w:cs="Arial"/>
          <w:sz w:val="20"/>
          <w:szCs w:val="20"/>
          <w:lang w:val="en-US" w:eastAsia="en-GB"/>
        </w:rPr>
        <w:br/>
        <w:t xml:space="preserve">    p</w:t>
      </w:r>
      <w:r w:rsidRPr="008415BB">
        <w:rPr>
          <w:rFonts w:ascii="Cambria Math" w:hAnsi="Cambria Math" w:cs="Cambria Math"/>
          <w:sz w:val="20"/>
          <w:szCs w:val="20"/>
          <w:lang w:val="en-US" w:eastAsia="en-GB"/>
        </w:rPr>
        <w:t>₀</w:t>
      </w:r>
      <w:r w:rsidRPr="008415BB">
        <w:rPr>
          <w:rFonts w:ascii="Arial" w:hAnsi="Arial" w:cs="Arial"/>
          <w:sz w:val="20"/>
          <w:szCs w:val="20"/>
          <w:lang w:val="en-US" w:eastAsia="en-GB"/>
        </w:rPr>
        <w:t xml:space="preserve"> = </w:t>
      </w:r>
      <w:proofErr w:type="spellStart"/>
      <w:r w:rsidRPr="008415BB">
        <w:rPr>
          <w:rFonts w:ascii="Arial" w:hAnsi="Arial" w:cs="Arial"/>
          <w:sz w:val="20"/>
          <w:szCs w:val="20"/>
          <w:lang w:val="en-US" w:eastAsia="en-GB"/>
        </w:rPr>
        <w:t>p_end</w:t>
      </w:r>
      <w:proofErr w:type="spellEnd"/>
      <w:r w:rsidRPr="008415BB">
        <w:rPr>
          <w:rFonts w:ascii="Arial" w:hAnsi="Arial" w:cs="Arial"/>
          <w:sz w:val="20"/>
          <w:szCs w:val="20"/>
          <w:lang w:val="en-US" w:eastAsia="en-GB"/>
        </w:rPr>
        <w:t xml:space="preserve"> – a (n + w),</w:t>
      </w:r>
      <w:r w:rsidRPr="008415BB">
        <w:rPr>
          <w:rFonts w:ascii="Arial" w:hAnsi="Arial" w:cs="Arial"/>
          <w:sz w:val="20"/>
          <w:szCs w:val="20"/>
          <w:lang w:val="en-US" w:eastAsia="en-GB"/>
        </w:rPr>
        <w:br/>
        <w:t>where:</w:t>
      </w:r>
      <w:r w:rsidRPr="008415BB">
        <w:rPr>
          <w:rFonts w:ascii="Arial" w:hAnsi="Arial" w:cs="Arial"/>
          <w:sz w:val="20"/>
          <w:szCs w:val="20"/>
          <w:lang w:val="en-US" w:eastAsia="en-GB"/>
        </w:rPr>
        <w:br/>
        <w:t xml:space="preserve">    w = (</w:t>
      </w:r>
      <w:proofErr w:type="spellStart"/>
      <w:r w:rsidRPr="008415BB">
        <w:rPr>
          <w:rFonts w:ascii="Arial" w:hAnsi="Arial" w:cs="Arial"/>
          <w:sz w:val="20"/>
          <w:szCs w:val="20"/>
          <w:lang w:val="en-US" w:eastAsia="en-GB"/>
        </w:rPr>
        <w:t>p_end</w:t>
      </w:r>
      <w:proofErr w:type="spellEnd"/>
      <w:r w:rsidRPr="008415BB">
        <w:rPr>
          <w:rFonts w:ascii="Arial" w:hAnsi="Arial" w:cs="Arial"/>
          <w:sz w:val="20"/>
          <w:szCs w:val="20"/>
          <w:lang w:val="en-US" w:eastAsia="en-GB"/>
        </w:rPr>
        <w:t xml:space="preserve"> – </w:t>
      </w:r>
      <w:proofErr w:type="spellStart"/>
      <w:r w:rsidRPr="008415BB">
        <w:rPr>
          <w:rFonts w:ascii="Arial" w:hAnsi="Arial" w:cs="Arial"/>
          <w:sz w:val="20"/>
          <w:szCs w:val="20"/>
          <w:lang w:val="en-US" w:eastAsia="en-GB"/>
        </w:rPr>
        <w:t>p_start</w:t>
      </w:r>
      <w:proofErr w:type="spellEnd"/>
      <w:r w:rsidRPr="008415BB">
        <w:rPr>
          <w:rFonts w:ascii="Arial" w:hAnsi="Arial" w:cs="Arial"/>
          <w:sz w:val="20"/>
          <w:szCs w:val="20"/>
          <w:lang w:val="en-US" w:eastAsia="en-GB"/>
        </w:rPr>
        <w:t xml:space="preserve"> – (a – b) n) / (a + b).</w:t>
      </w:r>
    </w:p>
    <w:p w14:paraId="4BD2D883" w14:textId="77777777" w:rsidR="00D0133C" w:rsidRPr="008415BB" w:rsidRDefault="00D0133C" w:rsidP="00AF57B8">
      <w:pPr>
        <w:pStyle w:val="ListParagraph"/>
        <w:numPr>
          <w:ilvl w:val="0"/>
          <w:numId w:val="18"/>
        </w:numPr>
        <w:rPr>
          <w:rFonts w:ascii="Arial" w:hAnsi="Arial" w:cs="Arial"/>
          <w:sz w:val="20"/>
          <w:szCs w:val="20"/>
          <w:lang w:val="en-US" w:eastAsia="en-GB"/>
        </w:rPr>
      </w:pPr>
      <w:r w:rsidRPr="008415BB">
        <w:rPr>
          <w:rFonts w:ascii="Arial" w:hAnsi="Arial" w:cs="Arial"/>
          <w:sz w:val="20"/>
          <w:szCs w:val="20"/>
          <w:lang w:val="en-US" w:eastAsia="en-GB"/>
        </w:rPr>
        <w:t>Determine whether the reflection point p</w:t>
      </w:r>
      <w:r w:rsidRPr="008415BB">
        <w:rPr>
          <w:rFonts w:ascii="Cambria Math" w:hAnsi="Cambria Math" w:cs="Cambria Math"/>
          <w:sz w:val="20"/>
          <w:szCs w:val="20"/>
          <w:lang w:val="en-US" w:eastAsia="en-GB"/>
        </w:rPr>
        <w:t>₀</w:t>
      </w:r>
      <w:r w:rsidRPr="008415BB">
        <w:rPr>
          <w:rFonts w:ascii="Arial" w:hAnsi="Arial" w:cs="Arial"/>
          <w:sz w:val="20"/>
          <w:szCs w:val="20"/>
          <w:lang w:val="en-US" w:eastAsia="en-GB"/>
        </w:rPr>
        <w:t xml:space="preserve"> is on the surface by computing the </w:t>
      </w:r>
      <w:r>
        <w:rPr>
          <w:rFonts w:ascii="Arial" w:hAnsi="Arial" w:cs="Arial"/>
          <w:sz w:val="20"/>
          <w:szCs w:val="20"/>
          <w:lang w:val="en-US" w:eastAsia="en-GB"/>
        </w:rPr>
        <w:t>b</w:t>
      </w:r>
      <w:r w:rsidRPr="008415BB">
        <w:rPr>
          <w:rFonts w:ascii="Arial" w:hAnsi="Arial" w:cs="Arial"/>
          <w:sz w:val="20"/>
          <w:szCs w:val="20"/>
          <w:lang w:val="en-US" w:eastAsia="en-GB"/>
        </w:rPr>
        <w:t>arycentric coordinates of p</w:t>
      </w:r>
      <w:r w:rsidRPr="008415BB">
        <w:rPr>
          <w:rFonts w:ascii="Cambria Math" w:hAnsi="Cambria Math" w:cs="Cambria Math"/>
          <w:sz w:val="20"/>
          <w:szCs w:val="20"/>
          <w:lang w:val="en-US" w:eastAsia="en-GB"/>
        </w:rPr>
        <w:t>₀</w:t>
      </w:r>
      <w:r w:rsidRPr="008415BB">
        <w:rPr>
          <w:rFonts w:ascii="Arial" w:hAnsi="Arial" w:cs="Arial"/>
          <w:sz w:val="20"/>
          <w:szCs w:val="20"/>
          <w:lang w:val="en-US" w:eastAsia="en-GB"/>
        </w:rPr>
        <w:t xml:space="preserve"> with respect to the three points p</w:t>
      </w:r>
      <w:r w:rsidRPr="008415BB">
        <w:rPr>
          <w:rFonts w:ascii="Cambria Math" w:hAnsi="Cambria Math" w:cs="Cambria Math"/>
          <w:sz w:val="20"/>
          <w:szCs w:val="20"/>
          <w:lang w:val="en-US" w:eastAsia="en-GB"/>
        </w:rPr>
        <w:t>₁</w:t>
      </w:r>
      <w:r w:rsidRPr="008415BB">
        <w:rPr>
          <w:rFonts w:ascii="Arial" w:hAnsi="Arial" w:cs="Arial"/>
          <w:sz w:val="20"/>
          <w:szCs w:val="20"/>
          <w:lang w:val="en-US" w:eastAsia="en-GB"/>
        </w:rPr>
        <w:t>, p</w:t>
      </w:r>
      <w:r w:rsidRPr="008415BB">
        <w:rPr>
          <w:rFonts w:ascii="Cambria Math" w:hAnsi="Cambria Math" w:cs="Cambria Math"/>
          <w:sz w:val="20"/>
          <w:szCs w:val="20"/>
          <w:lang w:val="en-US" w:eastAsia="en-GB"/>
        </w:rPr>
        <w:t>₂</w:t>
      </w:r>
      <w:r w:rsidRPr="008415BB">
        <w:rPr>
          <w:rFonts w:ascii="Arial" w:hAnsi="Arial" w:cs="Arial"/>
          <w:sz w:val="20"/>
          <w:szCs w:val="20"/>
          <w:lang w:val="en-US" w:eastAsia="en-GB"/>
        </w:rPr>
        <w:t xml:space="preserve"> and p</w:t>
      </w:r>
      <w:r w:rsidRPr="008415BB">
        <w:rPr>
          <w:rFonts w:ascii="Cambria Math" w:hAnsi="Cambria Math" w:cs="Cambria Math"/>
          <w:sz w:val="20"/>
          <w:szCs w:val="20"/>
          <w:lang w:val="en-US" w:eastAsia="en-GB"/>
        </w:rPr>
        <w:t>₃</w:t>
      </w:r>
      <w:r w:rsidRPr="008415BB">
        <w:rPr>
          <w:rFonts w:ascii="Arial" w:hAnsi="Arial" w:cs="Arial"/>
          <w:sz w:val="20"/>
          <w:szCs w:val="20"/>
          <w:lang w:val="en-US" w:eastAsia="en-GB"/>
        </w:rPr>
        <w:t xml:space="preserve">.  If all </w:t>
      </w:r>
      <w:r>
        <w:rPr>
          <w:rFonts w:ascii="Arial" w:hAnsi="Arial" w:cs="Arial"/>
          <w:sz w:val="20"/>
          <w:szCs w:val="20"/>
          <w:lang w:val="en-US" w:eastAsia="en-GB"/>
        </w:rPr>
        <w:t>b</w:t>
      </w:r>
      <w:r w:rsidRPr="008415BB">
        <w:rPr>
          <w:rFonts w:ascii="Arial" w:hAnsi="Arial" w:cs="Arial"/>
          <w:sz w:val="20"/>
          <w:szCs w:val="20"/>
          <w:lang w:val="en-US" w:eastAsia="en-GB"/>
        </w:rPr>
        <w:t>arycentric coordinates are in the interval [0, 1] and they sum to one, then the reflection point p</w:t>
      </w:r>
      <w:r w:rsidRPr="008415BB">
        <w:rPr>
          <w:rFonts w:ascii="Cambria Math" w:hAnsi="Cambria Math" w:cs="Cambria Math"/>
          <w:sz w:val="20"/>
          <w:szCs w:val="20"/>
          <w:lang w:val="en-US" w:eastAsia="en-GB"/>
        </w:rPr>
        <w:t>₀</w:t>
      </w:r>
      <w:r w:rsidRPr="008415BB">
        <w:rPr>
          <w:rFonts w:ascii="Arial" w:hAnsi="Arial" w:cs="Arial"/>
          <w:sz w:val="20"/>
          <w:szCs w:val="20"/>
          <w:lang w:val="en-US" w:eastAsia="en-GB"/>
        </w:rPr>
        <w:t xml:space="preserve"> is on the surface, otherwise p</w:t>
      </w:r>
      <w:r w:rsidRPr="008415BB">
        <w:rPr>
          <w:rFonts w:ascii="Cambria Math" w:hAnsi="Cambria Math" w:cs="Cambria Math"/>
          <w:sz w:val="20"/>
          <w:szCs w:val="20"/>
          <w:lang w:val="en-US" w:eastAsia="en-GB"/>
        </w:rPr>
        <w:t>₀</w:t>
      </w:r>
      <w:r w:rsidRPr="008415BB">
        <w:rPr>
          <w:rFonts w:ascii="Arial" w:hAnsi="Arial" w:cs="Arial"/>
          <w:sz w:val="20"/>
          <w:szCs w:val="20"/>
          <w:lang w:val="en-US" w:eastAsia="en-GB"/>
        </w:rPr>
        <w:t xml:space="preserve"> is outside the surface.</w:t>
      </w:r>
    </w:p>
    <w:p w14:paraId="72C8FF44" w14:textId="77777777" w:rsidR="00D0133C" w:rsidRDefault="00D0133C" w:rsidP="00D0133C">
      <w:pPr>
        <w:rPr>
          <w:lang w:eastAsia="en-GB"/>
        </w:rPr>
      </w:pPr>
    </w:p>
    <w:p w14:paraId="23F5C034" w14:textId="3EC4C5D3" w:rsidR="00D0133C" w:rsidRDefault="00D0133C" w:rsidP="00D0133C">
      <w:pPr>
        <w:rPr>
          <w:lang w:eastAsia="en-GB"/>
        </w:rPr>
      </w:pPr>
      <w:r>
        <w:rPr>
          <w:lang w:eastAsia="en-GB"/>
        </w:rPr>
        <w:t>For a more detailed description of the procedure see: [</w:t>
      </w:r>
      <w:hyperlink r:id="rId50" w:history="1">
        <w:r w:rsidRPr="00CF7965">
          <w:rPr>
            <w:rStyle w:val="Hyperlink"/>
            <w:lang w:eastAsia="en-GB"/>
          </w:rPr>
          <w:t>https://sepwww.stanford.edu/data/media/public/oldsep/stew/ForDaveHale/sep148stew1.pdf</w:t>
        </w:r>
      </w:hyperlink>
      <w:r>
        <w:rPr>
          <w:lang w:eastAsia="en-GB"/>
        </w:rPr>
        <w:t xml:space="preserve">].  </w:t>
      </w:r>
    </w:p>
    <w:p w14:paraId="25DB3EF8" w14:textId="77777777" w:rsidR="00D0133C" w:rsidRPr="005B152D" w:rsidRDefault="00D0133C" w:rsidP="00D0133C">
      <w:pPr>
        <w:jc w:val="both"/>
        <w:rPr>
          <w:lang w:eastAsia="en-GB"/>
        </w:rPr>
      </w:pPr>
      <w:r>
        <w:rPr>
          <w:lang w:eastAsia="en-GB"/>
        </w:rPr>
        <w:lastRenderedPageBreak/>
        <w:t xml:space="preserve">The above method gives a closed-form expression that determines if a reflection occurs in a surface and where that reflection point in a surface is. This information can be combined with the path modelling of the ground reflection in [TR38.901, Section 7.6.8], where the reflection coefficients for the parallel and perpendicular polarizations can be determined from the incidence angle of the reflection on the plane (similar to how the zenith angle is used in [TR38.901, eqs.7.6-38, 7.6-39]).  </w:t>
      </w:r>
    </w:p>
    <w:p w14:paraId="3C5939CE" w14:textId="77777777" w:rsidR="00D0133C" w:rsidRPr="00C024AD" w:rsidRDefault="00D0133C" w:rsidP="003B4475">
      <w:pPr>
        <w:pStyle w:val="Proposal"/>
      </w:pPr>
      <w:bookmarkStart w:id="180" w:name="_Toc189860950"/>
      <w:r w:rsidRPr="00C024AD">
        <w:t>Use a polygon with three vertices to model a reflective surface of a Type 2 environment object, which can consist of multiple polygons.</w:t>
      </w:r>
      <w:bookmarkEnd w:id="180"/>
    </w:p>
    <w:p w14:paraId="460B650F" w14:textId="77777777" w:rsidR="00D0133C" w:rsidRPr="00C024AD" w:rsidRDefault="00D0133C" w:rsidP="003B4475">
      <w:pPr>
        <w:pStyle w:val="Proposal"/>
      </w:pPr>
      <w:bookmarkStart w:id="181" w:name="_Toc189860951"/>
      <w:r w:rsidRPr="5BCCBC5C">
        <w:t xml:space="preserve">Limit the number of reflections of each path in the two links </w:t>
      </w:r>
      <w:proofErr w:type="spellStart"/>
      <w:r w:rsidRPr="5BCCBC5C">
        <w:t>tx</w:t>
      </w:r>
      <w:proofErr w:type="spellEnd"/>
      <w:r w:rsidRPr="5BCCBC5C">
        <w:t>—target and target--</w:t>
      </w:r>
      <w:proofErr w:type="spellStart"/>
      <w:r w:rsidRPr="5BCCBC5C">
        <w:t>rx</w:t>
      </w:r>
      <w:proofErr w:type="spellEnd"/>
      <w:r w:rsidRPr="5BCCBC5C">
        <w:t xml:space="preserve"> to one.</w:t>
      </w:r>
      <w:bookmarkEnd w:id="181"/>
    </w:p>
    <w:p w14:paraId="3E30C664" w14:textId="77777777" w:rsidR="00D0133C" w:rsidRPr="00C024AD" w:rsidRDefault="00D0133C" w:rsidP="003B4475">
      <w:pPr>
        <w:pStyle w:val="Proposal"/>
      </w:pPr>
      <w:bookmarkStart w:id="182" w:name="_Toc189860952"/>
      <w:r w:rsidRPr="00C024AD">
        <w:t>Compute the reflection point and non-line-of-sight paths of each link.</w:t>
      </w:r>
      <w:bookmarkEnd w:id="182"/>
    </w:p>
    <w:p w14:paraId="43D9F156" w14:textId="77777777" w:rsidR="00D1458C" w:rsidRDefault="00D1458C" w:rsidP="00D1458C">
      <w:pPr>
        <w:spacing w:before="120"/>
        <w:jc w:val="both"/>
        <w:rPr>
          <w:lang w:eastAsia="en-GB"/>
        </w:rPr>
      </w:pPr>
      <w:r>
        <w:rPr>
          <w:lang w:eastAsia="en-GB"/>
        </w:rPr>
        <w:t>The same polygons used to model the reflections off Type 2 environment objects can be used to model the blocking that these objects might cause to the signal. The blockage model B in [TR38.901, Section 7.6.4] can be reused for this purpose. The scattering model might need to be updated to account for the shape and orientation of the type-2 environment object.</w:t>
      </w:r>
    </w:p>
    <w:p w14:paraId="1B0C3687" w14:textId="42ABDC20" w:rsidR="00D1458C" w:rsidRPr="00D31DBC" w:rsidRDefault="00D1458C" w:rsidP="003B4475">
      <w:pPr>
        <w:pStyle w:val="Proposal"/>
      </w:pPr>
      <w:bookmarkStart w:id="183" w:name="_Toc189860953"/>
      <w:r w:rsidRPr="5BCCBC5C">
        <w:t xml:space="preserve">Model blocking of </w:t>
      </w:r>
      <w:r w:rsidR="0045781E">
        <w:rPr>
          <w:rFonts w:hint="eastAsia"/>
        </w:rPr>
        <w:t>T</w:t>
      </w:r>
      <w:r w:rsidRPr="5BCCBC5C">
        <w:t>ype 2 environment objects reusing the blockage model B in TR38.901, updating the model to account for the shape and orientation of the object.</w:t>
      </w:r>
      <w:bookmarkEnd w:id="183"/>
      <w:r w:rsidRPr="5BCCBC5C">
        <w:t xml:space="preserve">  </w:t>
      </w:r>
    </w:p>
    <w:p w14:paraId="776FD2DB" w14:textId="32F5B290" w:rsidR="008C3862" w:rsidRDefault="00D81553" w:rsidP="00242133">
      <w:pPr>
        <w:widowControl w:val="0"/>
        <w:spacing w:before="60"/>
        <w:jc w:val="both"/>
        <w:rPr>
          <w:rFonts w:eastAsiaTheme="minorEastAsia"/>
          <w:lang w:eastAsia="zh-CN"/>
        </w:rPr>
      </w:pPr>
      <w:r>
        <w:rPr>
          <w:rFonts w:eastAsiaTheme="minorEastAsia" w:hint="eastAsia"/>
          <w:lang w:eastAsia="zh-CN"/>
        </w:rPr>
        <w:t xml:space="preserve">A </w:t>
      </w:r>
      <w:r>
        <w:rPr>
          <w:rFonts w:eastAsiaTheme="minorEastAsia"/>
          <w:lang w:eastAsia="zh-CN"/>
        </w:rPr>
        <w:t>relevant</w:t>
      </w:r>
      <w:r>
        <w:rPr>
          <w:rFonts w:eastAsiaTheme="minorEastAsia" w:hint="eastAsia"/>
          <w:lang w:eastAsia="zh-CN"/>
        </w:rPr>
        <w:t xml:space="preserve"> issue is whether </w:t>
      </w:r>
      <w:r w:rsidR="00A7756D">
        <w:rPr>
          <w:rFonts w:eastAsiaTheme="minorEastAsia" w:hint="eastAsia"/>
          <w:lang w:eastAsia="zh-CN"/>
        </w:rPr>
        <w:t xml:space="preserve">and how Type-2 EO may impact </w:t>
      </w:r>
      <w:r w:rsidR="002658A6">
        <w:rPr>
          <w:rFonts w:eastAsiaTheme="minorEastAsia" w:hint="eastAsia"/>
          <w:lang w:eastAsia="zh-CN"/>
        </w:rPr>
        <w:t>LOS state</w:t>
      </w:r>
      <w:r w:rsidR="00242133">
        <w:rPr>
          <w:rFonts w:eastAsiaTheme="minorEastAsia"/>
          <w:lang w:eastAsia="zh-CN"/>
        </w:rPr>
        <w:t>, as stated</w:t>
      </w:r>
      <w:r w:rsidR="00AE3F3E">
        <w:rPr>
          <w:rFonts w:eastAsiaTheme="minorEastAsia"/>
          <w:lang w:eastAsia="zh-CN"/>
        </w:rPr>
        <w:t xml:space="preserve"> in the </w:t>
      </w:r>
      <w:r w:rsidR="008C3862">
        <w:rPr>
          <w:rFonts w:eastAsiaTheme="minorEastAsia"/>
          <w:lang w:eastAsia="zh-CN"/>
        </w:rPr>
        <w:t>agreement</w:t>
      </w:r>
      <w:r w:rsidR="008C3862">
        <w:rPr>
          <w:rFonts w:eastAsiaTheme="minorEastAsia" w:hint="eastAsia"/>
          <w:lang w:eastAsia="zh-CN"/>
        </w:rPr>
        <w:t xml:space="preserve">. </w:t>
      </w:r>
    </w:p>
    <w:tbl>
      <w:tblPr>
        <w:tblStyle w:val="TableGrid"/>
        <w:tblW w:w="0" w:type="auto"/>
        <w:tblLook w:val="04A0" w:firstRow="1" w:lastRow="0" w:firstColumn="1" w:lastColumn="0" w:noHBand="0" w:noVBand="1"/>
      </w:tblPr>
      <w:tblGrid>
        <w:gridCol w:w="9629"/>
      </w:tblGrid>
      <w:tr w:rsidR="00201BC7" w14:paraId="53D9A611" w14:textId="77777777" w:rsidTr="00201BC7">
        <w:tc>
          <w:tcPr>
            <w:tcW w:w="9629" w:type="dxa"/>
          </w:tcPr>
          <w:p w14:paraId="27399C31" w14:textId="77777777" w:rsidR="00201BC7" w:rsidRPr="00624DEE" w:rsidRDefault="00201BC7" w:rsidP="00201BC7">
            <w:pPr>
              <w:jc w:val="both"/>
              <w:rPr>
                <w:rFonts w:cs="Arial"/>
                <w:sz w:val="20"/>
                <w:szCs w:val="20"/>
                <w:highlight w:val="green"/>
              </w:rPr>
            </w:pPr>
            <w:r w:rsidRPr="00624DEE">
              <w:rPr>
                <w:rFonts w:cs="Arial"/>
                <w:sz w:val="20"/>
                <w:szCs w:val="20"/>
                <w:highlight w:val="green"/>
              </w:rPr>
              <w:t>Agreement</w:t>
            </w:r>
          </w:p>
          <w:p w14:paraId="6829C6B6" w14:textId="77777777" w:rsidR="00201BC7" w:rsidRPr="00624DEE" w:rsidRDefault="00201BC7" w:rsidP="00201BC7">
            <w:pPr>
              <w:jc w:val="both"/>
              <w:rPr>
                <w:rFonts w:eastAsia="DengXian" w:cs="Arial"/>
                <w:sz w:val="20"/>
                <w:szCs w:val="20"/>
              </w:rPr>
            </w:pPr>
            <w:r w:rsidRPr="00624DEE">
              <w:rPr>
                <w:rFonts w:eastAsia="DengXian" w:cs="Arial"/>
                <w:sz w:val="20"/>
                <w:szCs w:val="20"/>
              </w:rPr>
              <w:t xml:space="preserve">When the EO type-2 is modelled in the target channel, down select between the following options to determine the LOS condition of the Tx-target link and target-Rx link </w:t>
            </w:r>
          </w:p>
          <w:p w14:paraId="25B915D3" w14:textId="77777777" w:rsidR="00201BC7" w:rsidRPr="00624DEE" w:rsidRDefault="00201BC7" w:rsidP="005108D0">
            <w:pPr>
              <w:pStyle w:val="ListParagraph"/>
              <w:numPr>
                <w:ilvl w:val="0"/>
                <w:numId w:val="38"/>
              </w:numPr>
              <w:suppressAutoHyphens/>
              <w:spacing w:line="240" w:lineRule="auto"/>
              <w:jc w:val="both"/>
              <w:rPr>
                <w:rFonts w:ascii="Arial" w:eastAsia="DengXian" w:hAnsi="Arial" w:cs="Arial"/>
                <w:sz w:val="20"/>
                <w:szCs w:val="20"/>
                <w:lang w:val="en-US"/>
              </w:rPr>
            </w:pPr>
            <w:r w:rsidRPr="4F9E1E1A">
              <w:rPr>
                <w:rFonts w:ascii="Arial" w:eastAsia="DengXian" w:hAnsi="Arial" w:cs="Arial"/>
                <w:sz w:val="20"/>
                <w:szCs w:val="20"/>
                <w:lang w:val="en-US"/>
              </w:rPr>
              <w:t>Option A: If type-2 EO is in the LOS ray of one link, the link is determined as NLOS condition, and otherwise use the LOS probability equation to determine the LOS/NLOS condition</w:t>
            </w:r>
          </w:p>
          <w:p w14:paraId="48871419" w14:textId="77777777" w:rsidR="00201BC7" w:rsidRPr="00624DEE" w:rsidRDefault="00201BC7" w:rsidP="005108D0">
            <w:pPr>
              <w:pStyle w:val="ListParagraph"/>
              <w:numPr>
                <w:ilvl w:val="1"/>
                <w:numId w:val="38"/>
              </w:numPr>
              <w:suppressAutoHyphens/>
              <w:spacing w:line="240" w:lineRule="auto"/>
              <w:jc w:val="both"/>
              <w:rPr>
                <w:rFonts w:ascii="Arial" w:eastAsia="DengXian" w:hAnsi="Arial" w:cs="Arial"/>
                <w:sz w:val="20"/>
                <w:szCs w:val="20"/>
              </w:rPr>
            </w:pPr>
            <w:r w:rsidRPr="00624DEE">
              <w:rPr>
                <w:rFonts w:ascii="Arial" w:eastAsia="DengXian" w:hAnsi="Arial" w:cs="Arial"/>
                <w:sz w:val="20"/>
                <w:szCs w:val="20"/>
              </w:rPr>
              <w:t>FFS changes to the LOS probability defined in existing TRs</w:t>
            </w:r>
          </w:p>
          <w:p w14:paraId="011AD1C3" w14:textId="77777777" w:rsidR="00201BC7" w:rsidRPr="00624DEE" w:rsidRDefault="00201BC7" w:rsidP="005108D0">
            <w:pPr>
              <w:pStyle w:val="ListParagraph"/>
              <w:numPr>
                <w:ilvl w:val="1"/>
                <w:numId w:val="38"/>
              </w:numPr>
              <w:suppressAutoHyphens/>
              <w:spacing w:line="240" w:lineRule="auto"/>
              <w:jc w:val="both"/>
              <w:rPr>
                <w:rFonts w:ascii="Arial" w:eastAsia="DengXian" w:hAnsi="Arial" w:cs="Arial"/>
                <w:sz w:val="20"/>
                <w:szCs w:val="20"/>
              </w:rPr>
            </w:pPr>
            <w:r w:rsidRPr="00624DEE">
              <w:rPr>
                <w:rFonts w:ascii="Arial" w:eastAsia="DengXian" w:hAnsi="Arial" w:cs="Arial"/>
                <w:sz w:val="20"/>
                <w:szCs w:val="20"/>
              </w:rPr>
              <w:t>FFS details on blockage by EO type-2</w:t>
            </w:r>
          </w:p>
          <w:p w14:paraId="3E68C1A5" w14:textId="6529AAD9" w:rsidR="00201BC7" w:rsidRDefault="00201BC7" w:rsidP="005108D0">
            <w:pPr>
              <w:numPr>
                <w:ilvl w:val="0"/>
                <w:numId w:val="38"/>
              </w:numPr>
              <w:suppressAutoHyphens/>
              <w:spacing w:after="0" w:line="240" w:lineRule="auto"/>
              <w:jc w:val="both"/>
              <w:rPr>
                <w:rFonts w:eastAsiaTheme="minorEastAsia"/>
                <w:lang w:eastAsia="zh-CN"/>
              </w:rPr>
            </w:pPr>
            <w:r w:rsidRPr="00624DEE">
              <w:rPr>
                <w:rFonts w:eastAsia="DengXian" w:cs="Arial"/>
                <w:sz w:val="20"/>
                <w:szCs w:val="20"/>
              </w:rPr>
              <w:t>Option B: Use the LOS probability equation to determine the LOS/NLOS condition of one link, and then the impacts of type-2 EO is modeled by a blockage model</w:t>
            </w:r>
          </w:p>
        </w:tc>
      </w:tr>
    </w:tbl>
    <w:p w14:paraId="407FAD54" w14:textId="77777777" w:rsidR="00242133" w:rsidRDefault="00242133" w:rsidP="00242133">
      <w:pPr>
        <w:widowControl w:val="0"/>
        <w:spacing w:before="60"/>
        <w:jc w:val="both"/>
        <w:rPr>
          <w:rFonts w:eastAsiaTheme="minorEastAsia"/>
          <w:lang w:eastAsia="zh-CN"/>
        </w:rPr>
      </w:pPr>
      <w:r>
        <w:rPr>
          <w:rFonts w:eastAsiaTheme="minorEastAsia" w:hint="eastAsia"/>
          <w:lang w:eastAsia="zh-CN"/>
        </w:rPr>
        <w:t>Note that t</w:t>
      </w:r>
      <w:r>
        <w:rPr>
          <w:rFonts w:eastAsiaTheme="minorEastAsia"/>
          <w:lang w:eastAsia="zh-CN"/>
        </w:rPr>
        <w:t xml:space="preserve">he impact of a blocker in the existing model is restricted to adjusting the amplitudes of paths that have previously been generated assuming a certain LOS state. The presence of the blocker does not trigger a re-evaluation of the LOS state nor regeneration of paths. </w:t>
      </w:r>
      <w:r>
        <w:rPr>
          <w:rFonts w:eastAsiaTheme="minorEastAsia" w:hint="eastAsia"/>
          <w:lang w:eastAsia="zh-CN"/>
        </w:rPr>
        <w:t xml:space="preserve">Therefore, there is no change to the procedure. </w:t>
      </w:r>
    </w:p>
    <w:p w14:paraId="7D2955B7" w14:textId="77777777" w:rsidR="00242133" w:rsidRPr="00794640" w:rsidRDefault="00242133" w:rsidP="005108D0">
      <w:pPr>
        <w:pStyle w:val="Observation"/>
        <w:rPr>
          <w:rFonts w:eastAsiaTheme="minorHAnsi"/>
        </w:rPr>
      </w:pPr>
      <w:bookmarkStart w:id="184" w:name="_Toc189860893"/>
      <w:r>
        <w:t>The impact of a blocker in the existing model is restricted to adjusting the amplitudes of paths that have previously been generated assuming a certain LOS state. The presence of the blocker does not trigger a re-evaluation of the LOS state nor regeneration of paths.</w:t>
      </w:r>
      <w:bookmarkEnd w:id="184"/>
    </w:p>
    <w:p w14:paraId="3F2CD9DE" w14:textId="77777777" w:rsidR="00C34AF9" w:rsidRDefault="00242133" w:rsidP="00242133">
      <w:pPr>
        <w:spacing w:before="120"/>
        <w:jc w:val="both"/>
        <w:rPr>
          <w:rFonts w:eastAsiaTheme="minorEastAsia"/>
          <w:lang w:eastAsia="zh-CN"/>
        </w:rPr>
      </w:pPr>
      <w:r>
        <w:rPr>
          <w:rFonts w:eastAsiaTheme="minorEastAsia" w:hint="eastAsia"/>
          <w:lang w:eastAsia="zh-CN"/>
        </w:rPr>
        <w:t xml:space="preserve">Option B in </w:t>
      </w:r>
      <w:r>
        <w:rPr>
          <w:rFonts w:eastAsiaTheme="minorEastAsia"/>
          <w:lang w:eastAsia="zh-CN"/>
        </w:rPr>
        <w:t xml:space="preserve">the agreement is in line with the </w:t>
      </w:r>
      <w:r>
        <w:rPr>
          <w:rFonts w:eastAsiaTheme="minorEastAsia" w:hint="eastAsia"/>
          <w:lang w:eastAsia="zh-CN"/>
        </w:rPr>
        <w:t>existing</w:t>
      </w:r>
      <w:r>
        <w:rPr>
          <w:rFonts w:eastAsiaTheme="minorEastAsia"/>
          <w:lang w:eastAsia="zh-CN"/>
        </w:rPr>
        <w:t xml:space="preserve"> procedure for blocking in TR 38.901, where the blocking does </w:t>
      </w:r>
      <w:r w:rsidRPr="00FE7120">
        <w:rPr>
          <w:rFonts w:eastAsiaTheme="minorEastAsia"/>
          <w:u w:val="single"/>
          <w:lang w:eastAsia="zh-CN"/>
        </w:rPr>
        <w:t>not</w:t>
      </w:r>
      <w:r>
        <w:rPr>
          <w:rFonts w:eastAsiaTheme="minorEastAsia"/>
          <w:lang w:eastAsia="zh-CN"/>
        </w:rPr>
        <w:t xml:space="preserve"> change the LOS state</w:t>
      </w:r>
      <w:r>
        <w:rPr>
          <w:rFonts w:eastAsiaTheme="minorEastAsia" w:hint="eastAsia"/>
          <w:lang w:eastAsia="zh-CN"/>
        </w:rPr>
        <w:t xml:space="preserve">, </w:t>
      </w:r>
      <w:r>
        <w:rPr>
          <w:rFonts w:eastAsiaTheme="minorEastAsia"/>
          <w:lang w:eastAsia="zh-CN"/>
        </w:rPr>
        <w:t xml:space="preserve">only attenuates the direct path. In other words, paths in the target channel are first generated without the EO type 2, then it is subsequently used to generate additional reflected paths or block some of the paths. </w:t>
      </w:r>
    </w:p>
    <w:p w14:paraId="6CDA4678" w14:textId="70FD0892" w:rsidR="008B0A1A" w:rsidRDefault="00242133" w:rsidP="00242133">
      <w:pPr>
        <w:spacing w:before="120"/>
        <w:jc w:val="both"/>
        <w:rPr>
          <w:rFonts w:eastAsiaTheme="minorEastAsia"/>
          <w:lang w:eastAsia="zh-CN"/>
        </w:rPr>
      </w:pPr>
      <w:r>
        <w:rPr>
          <w:rFonts w:eastAsiaTheme="minorEastAsia" w:hint="eastAsia"/>
          <w:lang w:eastAsia="zh-CN"/>
        </w:rPr>
        <w:t>Option A</w:t>
      </w:r>
      <w:r>
        <w:rPr>
          <w:rFonts w:eastAsiaTheme="minorEastAsia"/>
          <w:lang w:eastAsia="zh-CN"/>
        </w:rPr>
        <w:t>, on the contrary,</w:t>
      </w:r>
      <w:r>
        <w:rPr>
          <w:rFonts w:eastAsiaTheme="minorEastAsia" w:hint="eastAsia"/>
          <w:lang w:eastAsia="zh-CN"/>
        </w:rPr>
        <w:t xml:space="preserve"> allows the blocker to determine NLOS condition, which </w:t>
      </w:r>
      <w:r>
        <w:rPr>
          <w:rFonts w:eastAsiaTheme="minorEastAsia"/>
          <w:lang w:eastAsia="zh-CN"/>
        </w:rPr>
        <w:t>causes a hard blockage that fully removes the direct path</w:t>
      </w:r>
      <w:r>
        <w:rPr>
          <w:rFonts w:eastAsiaTheme="minorEastAsia" w:hint="eastAsia"/>
          <w:lang w:eastAsia="zh-CN"/>
        </w:rPr>
        <w:t xml:space="preserve">, </w:t>
      </w:r>
      <w:r>
        <w:rPr>
          <w:rFonts w:eastAsiaTheme="minorEastAsia"/>
          <w:lang w:eastAsia="zh-CN"/>
        </w:rPr>
        <w:t>and</w:t>
      </w:r>
      <w:r>
        <w:rPr>
          <w:rFonts w:eastAsiaTheme="minorEastAsia" w:hint="eastAsia"/>
          <w:lang w:eastAsia="zh-CN"/>
        </w:rPr>
        <w:t xml:space="preserve"> which is </w:t>
      </w:r>
      <w:r>
        <w:rPr>
          <w:rFonts w:eastAsiaTheme="minorEastAsia"/>
          <w:lang w:eastAsia="zh-CN"/>
        </w:rPr>
        <w:t>against</w:t>
      </w:r>
      <w:r>
        <w:rPr>
          <w:rFonts w:eastAsiaTheme="minorEastAsia" w:hint="eastAsia"/>
          <w:lang w:eastAsia="zh-CN"/>
        </w:rPr>
        <w:t xml:space="preserve"> the existing procedure in 38.901 and the following agreement. </w:t>
      </w:r>
      <w:r>
        <w:rPr>
          <w:rFonts w:eastAsia="DengXian" w:cs="Arial" w:hint="eastAsia"/>
          <w:szCs w:val="20"/>
          <w:lang w:eastAsia="zh-CN"/>
        </w:rPr>
        <w:t>Assume a UE is close</w:t>
      </w:r>
      <w:r>
        <w:rPr>
          <w:rFonts w:eastAsiaTheme="minorEastAsia" w:hint="eastAsia"/>
          <w:lang w:eastAsia="zh-CN"/>
        </w:rPr>
        <w:t xml:space="preserve"> to </w:t>
      </w:r>
      <w:r w:rsidR="00B64309">
        <w:rPr>
          <w:rFonts w:eastAsiaTheme="minorEastAsia"/>
          <w:lang w:eastAsia="zh-CN"/>
        </w:rPr>
        <w:t xml:space="preserve">a </w:t>
      </w:r>
      <w:r>
        <w:rPr>
          <w:rFonts w:eastAsiaTheme="minorEastAsia" w:hint="eastAsia"/>
          <w:lang w:eastAsia="zh-CN"/>
        </w:rPr>
        <w:t xml:space="preserve">target. </w:t>
      </w:r>
      <w:r w:rsidR="00C34AF9">
        <w:rPr>
          <w:rFonts w:eastAsiaTheme="minorEastAsia"/>
          <w:lang w:eastAsia="zh-CN"/>
        </w:rPr>
        <w:t>With</w:t>
      </w:r>
      <w:r>
        <w:rPr>
          <w:rFonts w:eastAsiaTheme="minorEastAsia" w:hint="eastAsia"/>
          <w:lang w:eastAsia="zh-CN"/>
        </w:rPr>
        <w:t xml:space="preserve"> Option A, a Type-2 EO </w:t>
      </w:r>
      <w:r w:rsidRPr="00624DEE">
        <w:rPr>
          <w:rFonts w:eastAsia="DengXian" w:cs="Arial"/>
          <w:szCs w:val="20"/>
        </w:rPr>
        <w:t xml:space="preserve">in </w:t>
      </w:r>
      <w:r>
        <w:rPr>
          <w:rFonts w:eastAsiaTheme="minorEastAsia"/>
          <w:lang w:eastAsia="zh-CN"/>
        </w:rPr>
        <w:t xml:space="preserve">the LOS ray </w:t>
      </w:r>
      <w:r>
        <w:rPr>
          <w:rFonts w:eastAsiaTheme="minorEastAsia" w:hint="eastAsia"/>
          <w:lang w:eastAsia="zh-CN"/>
        </w:rPr>
        <w:t xml:space="preserve">between </w:t>
      </w:r>
      <w:r w:rsidR="00DD629F">
        <w:rPr>
          <w:rFonts w:eastAsiaTheme="minorEastAsia"/>
          <w:lang w:eastAsia="zh-CN"/>
        </w:rPr>
        <w:t>Tx</w:t>
      </w:r>
      <w:r>
        <w:rPr>
          <w:rFonts w:eastAsiaTheme="minorEastAsia" w:hint="eastAsia"/>
          <w:lang w:eastAsia="zh-CN"/>
        </w:rPr>
        <w:t xml:space="preserve"> and target </w:t>
      </w:r>
      <w:r w:rsidR="00DD629F">
        <w:rPr>
          <w:rFonts w:eastAsiaTheme="minorEastAsia"/>
          <w:lang w:eastAsia="zh-CN"/>
        </w:rPr>
        <w:t>will set</w:t>
      </w:r>
      <w:r>
        <w:rPr>
          <w:rFonts w:eastAsiaTheme="minorEastAsia" w:hint="eastAsia"/>
          <w:lang w:eastAsia="zh-CN"/>
        </w:rPr>
        <w:t xml:space="preserve"> </w:t>
      </w:r>
      <w:r w:rsidR="002B0E9B">
        <w:rPr>
          <w:rFonts w:eastAsiaTheme="minorEastAsia"/>
          <w:lang w:eastAsia="zh-CN"/>
        </w:rPr>
        <w:t xml:space="preserve">Tx-target link as NLOS, but BS-UE channel </w:t>
      </w:r>
      <w:r w:rsidR="00DF3B8A">
        <w:rPr>
          <w:rFonts w:eastAsiaTheme="minorEastAsia"/>
          <w:lang w:eastAsia="zh-CN"/>
        </w:rPr>
        <w:t>has a</w:t>
      </w:r>
      <w:r w:rsidR="002B0E9B">
        <w:rPr>
          <w:rFonts w:eastAsiaTheme="minorEastAsia"/>
          <w:lang w:eastAsia="zh-CN"/>
        </w:rPr>
        <w:t xml:space="preserve"> </w:t>
      </w:r>
      <w:r>
        <w:rPr>
          <w:rFonts w:eastAsiaTheme="minorEastAsia" w:hint="eastAsia"/>
          <w:lang w:eastAsia="zh-CN"/>
        </w:rPr>
        <w:t>LOS condition</w:t>
      </w:r>
      <w:r w:rsidR="00773FE9">
        <w:rPr>
          <w:rFonts w:eastAsiaTheme="minorEastAsia"/>
          <w:lang w:eastAsia="zh-CN"/>
        </w:rPr>
        <w:t>, breaking</w:t>
      </w:r>
      <w:r w:rsidR="002B0E9B">
        <w:rPr>
          <w:rFonts w:eastAsiaTheme="minorEastAsia"/>
          <w:lang w:eastAsia="zh-CN"/>
        </w:rPr>
        <w:t xml:space="preserve"> </w:t>
      </w:r>
      <w:r w:rsidR="00773FE9">
        <w:rPr>
          <w:rFonts w:eastAsiaTheme="minorEastAsia"/>
          <w:lang w:eastAsia="zh-CN"/>
        </w:rPr>
        <w:t>t</w:t>
      </w:r>
      <w:r>
        <w:rPr>
          <w:rFonts w:eastAsiaTheme="minorEastAsia" w:hint="eastAsia"/>
          <w:lang w:eastAsia="zh-CN"/>
        </w:rPr>
        <w:t xml:space="preserve">he spatial consistency. </w:t>
      </w:r>
      <w:r w:rsidR="00873CA6">
        <w:rPr>
          <w:rFonts w:eastAsiaTheme="minorEastAsia"/>
          <w:lang w:eastAsia="zh-CN"/>
        </w:rPr>
        <w:t xml:space="preserve">Another concern of Option A is </w:t>
      </w:r>
      <w:r w:rsidR="004A6AED">
        <w:rPr>
          <w:rFonts w:eastAsiaTheme="minorEastAsia"/>
          <w:lang w:eastAsia="zh-CN"/>
        </w:rPr>
        <w:t xml:space="preserve">the LOS and NLOS condition of </w:t>
      </w:r>
      <w:r w:rsidR="007B6B62">
        <w:rPr>
          <w:rFonts w:eastAsiaTheme="minorEastAsia"/>
          <w:lang w:eastAsia="zh-CN"/>
        </w:rPr>
        <w:t>Tx-target</w:t>
      </w:r>
      <w:r w:rsidR="004A6AED">
        <w:rPr>
          <w:rFonts w:eastAsiaTheme="minorEastAsia"/>
          <w:lang w:eastAsia="zh-CN"/>
        </w:rPr>
        <w:t xml:space="preserve"> link may change as the target moves</w:t>
      </w:r>
      <w:r w:rsidR="00D55F38">
        <w:rPr>
          <w:rFonts w:eastAsiaTheme="minorEastAsia"/>
          <w:lang w:eastAsia="zh-CN"/>
        </w:rPr>
        <w:t xml:space="preserve">, </w:t>
      </w:r>
      <w:r w:rsidR="009D4B67">
        <w:rPr>
          <w:rFonts w:eastAsiaTheme="minorEastAsia"/>
          <w:lang w:eastAsia="zh-CN"/>
        </w:rPr>
        <w:t xml:space="preserve">similar to the </w:t>
      </w:r>
      <w:r w:rsidR="00E274F3" w:rsidRPr="00147F39">
        <w:rPr>
          <w:lang w:eastAsia="ko-KR"/>
        </w:rPr>
        <w:t>hard transition in the channel response</w:t>
      </w:r>
      <w:r w:rsidR="00E274F3" w:rsidRPr="00E274F3">
        <w:rPr>
          <w:lang w:eastAsia="ko-KR"/>
        </w:rPr>
        <w:t xml:space="preserve"> </w:t>
      </w:r>
      <w:r w:rsidR="00E274F3" w:rsidRPr="00147F39">
        <w:rPr>
          <w:lang w:eastAsia="ko-KR"/>
        </w:rPr>
        <w:t>due to UT mobility</w:t>
      </w:r>
      <w:r w:rsidR="00E274F3">
        <w:rPr>
          <w:lang w:eastAsia="ko-KR"/>
        </w:rPr>
        <w:t xml:space="preserve"> stated in c</w:t>
      </w:r>
      <w:r w:rsidR="008B0A1A">
        <w:rPr>
          <w:rFonts w:eastAsiaTheme="minorEastAsia"/>
          <w:lang w:eastAsia="zh-CN"/>
        </w:rPr>
        <w:t>lause 7.6.3.3 of 38.901</w:t>
      </w:r>
      <w:r w:rsidR="0030798F">
        <w:rPr>
          <w:rFonts w:eastAsiaTheme="minorEastAsia"/>
          <w:lang w:eastAsia="zh-CN"/>
        </w:rPr>
        <w:t>. It inc</w:t>
      </w:r>
      <w:r w:rsidR="0021481C">
        <w:rPr>
          <w:rFonts w:eastAsiaTheme="minorEastAsia"/>
          <w:lang w:eastAsia="zh-CN"/>
        </w:rPr>
        <w:t xml:space="preserve">reases </w:t>
      </w:r>
      <w:r w:rsidR="00627B8E">
        <w:rPr>
          <w:rFonts w:eastAsiaTheme="minorEastAsia"/>
          <w:lang w:eastAsia="zh-CN"/>
        </w:rPr>
        <w:t>the complexity of</w:t>
      </w:r>
      <w:r w:rsidR="008B0A1A">
        <w:rPr>
          <w:rFonts w:eastAsiaTheme="minorEastAsia"/>
          <w:lang w:eastAsia="zh-CN"/>
        </w:rPr>
        <w:t xml:space="preserve"> </w:t>
      </w:r>
      <w:r w:rsidR="008B0A1A" w:rsidRPr="00147F39">
        <w:rPr>
          <w:lang w:eastAsia="ko-KR"/>
        </w:rPr>
        <w:t>channel realizations.</w:t>
      </w:r>
    </w:p>
    <w:tbl>
      <w:tblPr>
        <w:tblStyle w:val="TableGrid"/>
        <w:tblW w:w="0" w:type="auto"/>
        <w:tblLook w:val="04A0" w:firstRow="1" w:lastRow="0" w:firstColumn="1" w:lastColumn="0" w:noHBand="0" w:noVBand="1"/>
      </w:tblPr>
      <w:tblGrid>
        <w:gridCol w:w="9629"/>
      </w:tblGrid>
      <w:tr w:rsidR="008C3862" w:rsidRPr="00C3524B" w14:paraId="4331C7DC" w14:textId="77777777">
        <w:tc>
          <w:tcPr>
            <w:tcW w:w="9629" w:type="dxa"/>
          </w:tcPr>
          <w:p w14:paraId="16DEB1C9" w14:textId="77777777" w:rsidR="008C3862" w:rsidRPr="00C13C7F" w:rsidRDefault="008C3862">
            <w:pPr>
              <w:jc w:val="both"/>
              <w:rPr>
                <w:rFonts w:eastAsiaTheme="minorEastAsia"/>
                <w:sz w:val="20"/>
                <w:szCs w:val="20"/>
                <w:lang w:val="en-GB" w:eastAsia="zh-CN"/>
              </w:rPr>
            </w:pPr>
            <w:r w:rsidRPr="00C13C7F">
              <w:rPr>
                <w:rFonts w:eastAsiaTheme="minorEastAsia"/>
                <w:sz w:val="20"/>
                <w:szCs w:val="20"/>
                <w:highlight w:val="green"/>
                <w:lang w:val="en-GB" w:eastAsia="zh-CN"/>
              </w:rPr>
              <w:t>Agreement</w:t>
            </w:r>
          </w:p>
          <w:p w14:paraId="78572BA1" w14:textId="77777777" w:rsidR="008C3862" w:rsidRPr="00C3524B" w:rsidRDefault="008C3862">
            <w:pPr>
              <w:jc w:val="both"/>
              <w:rPr>
                <w:rFonts w:eastAsiaTheme="minorEastAsia"/>
                <w:sz w:val="20"/>
                <w:szCs w:val="20"/>
                <w:lang w:val="en-GB"/>
              </w:rPr>
            </w:pPr>
            <w:r w:rsidRPr="00C13C7F">
              <w:rPr>
                <w:rFonts w:eastAsiaTheme="minorEastAsia"/>
                <w:sz w:val="20"/>
                <w:szCs w:val="20"/>
                <w:lang w:val="en-GB" w:eastAsia="zh-CN"/>
              </w:rPr>
              <w:lastRenderedPageBreak/>
              <w:t>In order to generate each of the Tx-target link and target-Rx link in the target channel, the large scale and small scale parameters defined in existing 3GPP TRs, e.g., TR 38.901. TR 36.777, TR 37.885, TR 38.858, TR 38.859, TR 38.802, TR 38.854, etc. are used as starting point</w:t>
            </w:r>
          </w:p>
        </w:tc>
      </w:tr>
    </w:tbl>
    <w:p w14:paraId="18D8B484" w14:textId="57DC9C37" w:rsidR="00B30FDC" w:rsidRPr="00B30FDC" w:rsidRDefault="00751CD1" w:rsidP="005108D0">
      <w:pPr>
        <w:pStyle w:val="Observation"/>
        <w:rPr>
          <w:rFonts w:eastAsiaTheme="minorHAnsi"/>
        </w:rPr>
      </w:pPr>
      <w:bookmarkStart w:id="185" w:name="_Toc189860894"/>
      <w:r>
        <w:lastRenderedPageBreak/>
        <w:t>Option B i</w:t>
      </w:r>
      <w:r w:rsidR="00B30FDC">
        <w:t xml:space="preserve">s in line with </w:t>
      </w:r>
      <w:r w:rsidR="00B30FDC">
        <w:rPr>
          <w:rFonts w:hint="eastAsia"/>
        </w:rPr>
        <w:t>existing</w:t>
      </w:r>
      <w:r w:rsidR="00B30FDC">
        <w:t xml:space="preserve"> procedure for blocking in TR 38.901, where the blocking does </w:t>
      </w:r>
      <w:r w:rsidR="00B30FDC" w:rsidRPr="00FE7120">
        <w:rPr>
          <w:u w:val="single"/>
        </w:rPr>
        <w:t>not</w:t>
      </w:r>
      <w:r w:rsidR="00B30FDC">
        <w:t xml:space="preserve"> change the LOS state.</w:t>
      </w:r>
      <w:bookmarkEnd w:id="185"/>
    </w:p>
    <w:p w14:paraId="217D9CBD" w14:textId="0DEDC4AE" w:rsidR="00751CD1" w:rsidRPr="00794640" w:rsidRDefault="00B30FDC" w:rsidP="005108D0">
      <w:pPr>
        <w:pStyle w:val="Observation"/>
        <w:rPr>
          <w:rFonts w:eastAsiaTheme="minorHAnsi"/>
        </w:rPr>
      </w:pPr>
      <w:bookmarkStart w:id="186" w:name="_Toc189860895"/>
      <w:r>
        <w:t xml:space="preserve">Option A </w:t>
      </w:r>
      <w:r>
        <w:rPr>
          <w:rFonts w:hint="eastAsia"/>
        </w:rPr>
        <w:t>allows the blocker to determine NLOS condition</w:t>
      </w:r>
      <w:r w:rsidR="006E3645">
        <w:t>.</w:t>
      </w:r>
      <w:r w:rsidR="00751CD1">
        <w:rPr>
          <w:rFonts w:hint="eastAsia"/>
        </w:rPr>
        <w:t xml:space="preserve"> </w:t>
      </w:r>
      <w:r w:rsidR="006E3645">
        <w:t>N</w:t>
      </w:r>
      <w:r w:rsidR="00751CD1">
        <w:rPr>
          <w:rFonts w:hint="eastAsia"/>
        </w:rPr>
        <w:t xml:space="preserve">ot only </w:t>
      </w:r>
      <w:r w:rsidR="00751CD1">
        <w:t xml:space="preserve">does </w:t>
      </w:r>
      <w:r w:rsidR="00751CD1">
        <w:rPr>
          <w:rFonts w:hint="eastAsia"/>
        </w:rPr>
        <w:t>it goes against the existing blockage procedure, but also the spatial consistency between BS-target link and BS-UE channel is broken</w:t>
      </w:r>
      <w:r w:rsidR="006E3645">
        <w:t>, when the target and UE are close to each other</w:t>
      </w:r>
      <w:r w:rsidR="00751CD1">
        <w:rPr>
          <w:rFonts w:hint="eastAsia"/>
        </w:rPr>
        <w:t>.</w:t>
      </w:r>
      <w:bookmarkEnd w:id="186"/>
    </w:p>
    <w:p w14:paraId="26D3AC16" w14:textId="308F9AD6" w:rsidR="00751CD1" w:rsidRPr="00751CD1" w:rsidRDefault="00B71682" w:rsidP="005108D0">
      <w:pPr>
        <w:pStyle w:val="Observation"/>
        <w:rPr>
          <w:rFonts w:eastAsiaTheme="minorHAnsi"/>
        </w:rPr>
      </w:pPr>
      <w:bookmarkStart w:id="187" w:name="_Toc189860896"/>
      <w:r>
        <w:rPr>
          <w:rFonts w:eastAsiaTheme="minorHAnsi"/>
        </w:rPr>
        <w:t xml:space="preserve">Option A </w:t>
      </w:r>
      <w:r w:rsidR="00CA53C9">
        <w:rPr>
          <w:rFonts w:hint="eastAsia"/>
        </w:rPr>
        <w:t xml:space="preserve">may </w:t>
      </w:r>
      <w:r>
        <w:rPr>
          <w:rFonts w:eastAsiaTheme="minorHAnsi"/>
        </w:rPr>
        <w:t xml:space="preserve">cause a </w:t>
      </w:r>
      <w:r w:rsidRPr="00147F39">
        <w:t>hard transition in the channel response</w:t>
      </w:r>
      <w:r>
        <w:t xml:space="preserve"> as the targets moves, similar to U</w:t>
      </w:r>
      <w:r w:rsidR="00457BC5">
        <w:t>T</w:t>
      </w:r>
      <w:r>
        <w:t xml:space="preserve"> movement.</w:t>
      </w:r>
      <w:bookmarkEnd w:id="187"/>
    </w:p>
    <w:p w14:paraId="6CC2045A" w14:textId="40DE2F91" w:rsidR="00242133" w:rsidRPr="00794640" w:rsidRDefault="00242133" w:rsidP="005108D0">
      <w:pPr>
        <w:pStyle w:val="Observation"/>
        <w:rPr>
          <w:rFonts w:eastAsiaTheme="minorHAnsi"/>
        </w:rPr>
      </w:pPr>
      <w:bookmarkStart w:id="188" w:name="_Toc189860897"/>
      <w:r>
        <w:rPr>
          <w:rFonts w:hint="eastAsia"/>
        </w:rPr>
        <w:t xml:space="preserve">If Type-2 EO affects the determination of LOS/NLOS condition, not only </w:t>
      </w:r>
      <w:r>
        <w:t xml:space="preserve">does </w:t>
      </w:r>
      <w:r>
        <w:rPr>
          <w:rFonts w:hint="eastAsia"/>
        </w:rPr>
        <w:t>it goes against the existing blockage procedure, but also the spatial consistency between BS-target link and BS-UE channel is broken.</w:t>
      </w:r>
      <w:bookmarkEnd w:id="188"/>
    </w:p>
    <w:p w14:paraId="6A2DDF97" w14:textId="77777777" w:rsidR="00242133" w:rsidRPr="00624DEE" w:rsidRDefault="00242133" w:rsidP="00242133">
      <w:pPr>
        <w:pStyle w:val="Proposal"/>
      </w:pPr>
      <w:bookmarkStart w:id="189" w:name="_Toc189860954"/>
      <w:r>
        <w:rPr>
          <w:rFonts w:hint="eastAsia"/>
        </w:rPr>
        <w:t>Type-2 EO has no impact on LOS/NLOS condition.</w:t>
      </w:r>
      <w:bookmarkEnd w:id="189"/>
    </w:p>
    <w:p w14:paraId="7CE7857C" w14:textId="77777777" w:rsidR="00242133" w:rsidRPr="00650009" w:rsidRDefault="00242133" w:rsidP="00242133">
      <w:pPr>
        <w:pStyle w:val="ListParagraph"/>
        <w:keepNext/>
        <w:keepLines/>
        <w:numPr>
          <w:ilvl w:val="0"/>
          <w:numId w:val="28"/>
        </w:numPr>
        <w:tabs>
          <w:tab w:val="left" w:pos="680"/>
        </w:tabs>
        <w:overflowPunct w:val="0"/>
        <w:autoSpaceDE w:val="0"/>
        <w:autoSpaceDN w:val="0"/>
        <w:adjustRightInd w:val="0"/>
        <w:spacing w:before="180" w:after="180" w:line="240" w:lineRule="auto"/>
        <w:jc w:val="both"/>
        <w:textAlignment w:val="baseline"/>
        <w:outlineLvl w:val="1"/>
        <w:rPr>
          <w:rFonts w:ascii="Arial" w:eastAsia="Times New Roman" w:hAnsi="Arial" w:cs="Arial"/>
          <w:vanish/>
          <w:sz w:val="32"/>
          <w:szCs w:val="32"/>
          <w:lang w:val="en-GB" w:eastAsia="zh-CN"/>
        </w:rPr>
      </w:pPr>
    </w:p>
    <w:p w14:paraId="58F8D9E3" w14:textId="77777777" w:rsidR="00242133" w:rsidRPr="00650009" w:rsidRDefault="00242133" w:rsidP="00242133">
      <w:pPr>
        <w:pStyle w:val="ListParagraph"/>
        <w:keepNext/>
        <w:keepLines/>
        <w:numPr>
          <w:ilvl w:val="0"/>
          <w:numId w:val="28"/>
        </w:numPr>
        <w:tabs>
          <w:tab w:val="left" w:pos="680"/>
        </w:tabs>
        <w:overflowPunct w:val="0"/>
        <w:autoSpaceDE w:val="0"/>
        <w:autoSpaceDN w:val="0"/>
        <w:adjustRightInd w:val="0"/>
        <w:spacing w:before="180" w:after="180" w:line="240" w:lineRule="auto"/>
        <w:jc w:val="both"/>
        <w:textAlignment w:val="baseline"/>
        <w:outlineLvl w:val="1"/>
        <w:rPr>
          <w:rFonts w:ascii="Arial" w:eastAsia="Times New Roman" w:hAnsi="Arial" w:cs="Arial"/>
          <w:vanish/>
          <w:sz w:val="32"/>
          <w:szCs w:val="32"/>
          <w:lang w:val="en-GB" w:eastAsia="zh-CN"/>
        </w:rPr>
      </w:pPr>
    </w:p>
    <w:p w14:paraId="5DCBAC69" w14:textId="77777777" w:rsidR="00242133" w:rsidRPr="00650009" w:rsidRDefault="00242133" w:rsidP="00242133">
      <w:pPr>
        <w:pStyle w:val="ListParagraph"/>
        <w:keepNext/>
        <w:keepLines/>
        <w:numPr>
          <w:ilvl w:val="0"/>
          <w:numId w:val="28"/>
        </w:numPr>
        <w:tabs>
          <w:tab w:val="left" w:pos="680"/>
        </w:tabs>
        <w:overflowPunct w:val="0"/>
        <w:autoSpaceDE w:val="0"/>
        <w:autoSpaceDN w:val="0"/>
        <w:adjustRightInd w:val="0"/>
        <w:spacing w:before="180" w:after="180" w:line="240" w:lineRule="auto"/>
        <w:jc w:val="both"/>
        <w:textAlignment w:val="baseline"/>
        <w:outlineLvl w:val="1"/>
        <w:rPr>
          <w:rFonts w:ascii="Arial" w:eastAsia="Times New Roman" w:hAnsi="Arial" w:cs="Arial"/>
          <w:vanish/>
          <w:sz w:val="32"/>
          <w:szCs w:val="32"/>
          <w:lang w:val="en-GB" w:eastAsia="zh-CN"/>
        </w:rPr>
      </w:pPr>
    </w:p>
    <w:p w14:paraId="3EDDD089" w14:textId="1EF80D09" w:rsidR="00C40B4F" w:rsidRDefault="001928B6" w:rsidP="00C40B4F">
      <w:pPr>
        <w:jc w:val="both"/>
      </w:pPr>
      <w:r>
        <w:rPr>
          <w:rFonts w:eastAsiaTheme="minorEastAsia" w:hint="eastAsia"/>
          <w:lang w:eastAsia="zh-CN"/>
        </w:rPr>
        <w:t xml:space="preserve">Another issue about </w:t>
      </w:r>
      <w:r w:rsidR="00C40B4F" w:rsidRPr="7C2E2B30">
        <w:rPr>
          <w:rFonts w:eastAsiaTheme="minorEastAsia"/>
          <w:lang w:eastAsia="zh-CN"/>
        </w:rPr>
        <w:t xml:space="preserve">Type-2 EO </w:t>
      </w:r>
      <w:r>
        <w:rPr>
          <w:rFonts w:eastAsiaTheme="minorEastAsia" w:hint="eastAsia"/>
          <w:lang w:eastAsia="zh-CN"/>
        </w:rPr>
        <w:t>is whether it should be modelled in background channel.</w:t>
      </w:r>
      <w:r w:rsidR="00C40B4F" w:rsidRPr="7C2E2B30">
        <w:rPr>
          <w:rFonts w:eastAsiaTheme="minorEastAsia"/>
          <w:lang w:eastAsia="zh-CN"/>
        </w:rPr>
        <w:t xml:space="preserve"> </w:t>
      </w:r>
      <w:r w:rsidR="00C40B4F">
        <w:rPr>
          <w:rFonts w:eastAsiaTheme="minorEastAsia" w:hint="eastAsia"/>
          <w:lang w:eastAsia="zh-CN"/>
        </w:rPr>
        <w:t xml:space="preserve">If Type2-EO </w:t>
      </w:r>
      <w:r w:rsidR="00C40B4F">
        <w:rPr>
          <w:rFonts w:eastAsiaTheme="minorEastAsia"/>
          <w:lang w:eastAsia="zh-CN"/>
        </w:rPr>
        <w:t xml:space="preserve">is </w:t>
      </w:r>
      <w:r w:rsidR="00C40B4F">
        <w:rPr>
          <w:rFonts w:eastAsiaTheme="minorEastAsia" w:hint="eastAsia"/>
          <w:lang w:eastAsia="zh-CN"/>
        </w:rPr>
        <w:t xml:space="preserve">modelled in </w:t>
      </w:r>
      <w:r w:rsidR="00C40B4F">
        <w:rPr>
          <w:rFonts w:eastAsiaTheme="minorEastAsia"/>
          <w:lang w:eastAsia="zh-CN"/>
        </w:rPr>
        <w:t xml:space="preserve">the </w:t>
      </w:r>
      <w:r w:rsidR="00C40B4F">
        <w:rPr>
          <w:rFonts w:eastAsiaTheme="minorEastAsia" w:hint="eastAsia"/>
          <w:lang w:eastAsia="zh-CN"/>
        </w:rPr>
        <w:t xml:space="preserve">background channel, it </w:t>
      </w:r>
      <w:r w:rsidR="00C40B4F">
        <w:rPr>
          <w:rFonts w:eastAsiaTheme="minorEastAsia"/>
          <w:lang w:eastAsia="zh-CN"/>
        </w:rPr>
        <w:t xml:space="preserve">can </w:t>
      </w:r>
      <w:r w:rsidR="00C40B4F">
        <w:rPr>
          <w:rFonts w:eastAsiaTheme="minorEastAsia" w:hint="eastAsia"/>
          <w:lang w:eastAsia="zh-CN"/>
        </w:rPr>
        <w:t xml:space="preserve">form the path Tx-Type2 EO-Rx. </w:t>
      </w:r>
      <w:r w:rsidR="00C40B4F">
        <w:rPr>
          <w:rFonts w:eastAsiaTheme="minorEastAsia" w:cs="Arial" w:hint="eastAsia"/>
          <w:szCs w:val="20"/>
          <w:lang w:eastAsia="zh-CN"/>
        </w:rPr>
        <w:t>Since</w:t>
      </w:r>
      <w:r w:rsidR="00C40B4F">
        <w:rPr>
          <w:rFonts w:eastAsiaTheme="minorEastAsia" w:cs="Arial"/>
          <w:szCs w:val="20"/>
          <w:lang w:eastAsia="zh-CN"/>
        </w:rPr>
        <w:t xml:space="preserve"> </w:t>
      </w:r>
      <w:r w:rsidR="00C40B4F" w:rsidRPr="00593190">
        <w:rPr>
          <w:rFonts w:eastAsiaTheme="minorEastAsia" w:cs="Arial"/>
          <w:szCs w:val="20"/>
          <w:lang w:eastAsia="zh-CN"/>
        </w:rPr>
        <w:t>stochastic cluster</w:t>
      </w:r>
      <w:r w:rsidR="00C40B4F">
        <w:rPr>
          <w:rFonts w:eastAsiaTheme="minorEastAsia" w:cs="Arial"/>
          <w:szCs w:val="20"/>
          <w:lang w:eastAsia="zh-CN"/>
        </w:rPr>
        <w:t>s</w:t>
      </w:r>
      <w:r w:rsidR="00C40B4F" w:rsidRPr="00593190">
        <w:rPr>
          <w:rFonts w:eastAsiaTheme="minorEastAsia" w:cs="Arial"/>
          <w:szCs w:val="20"/>
          <w:lang w:eastAsia="zh-CN"/>
        </w:rPr>
        <w:t xml:space="preserve"> </w:t>
      </w:r>
      <w:r w:rsidR="00C40B4F">
        <w:rPr>
          <w:rFonts w:eastAsiaTheme="minorEastAsia" w:cs="Arial"/>
          <w:szCs w:val="20"/>
          <w:lang w:eastAsia="zh-CN"/>
        </w:rPr>
        <w:t>have</w:t>
      </w:r>
      <w:r w:rsidR="00C40B4F">
        <w:rPr>
          <w:rFonts w:eastAsiaTheme="minorEastAsia" w:cs="Arial" w:hint="eastAsia"/>
          <w:szCs w:val="20"/>
          <w:lang w:eastAsia="zh-CN"/>
        </w:rPr>
        <w:t xml:space="preserve"> been used </w:t>
      </w:r>
      <w:r w:rsidR="00C40B4F" w:rsidRPr="00593190">
        <w:rPr>
          <w:rFonts w:eastAsiaTheme="minorEastAsia" w:cs="Arial"/>
          <w:szCs w:val="20"/>
          <w:lang w:eastAsia="zh-CN"/>
        </w:rPr>
        <w:t xml:space="preserve">to generate </w:t>
      </w:r>
      <w:r w:rsidR="00C40B4F">
        <w:rPr>
          <w:rFonts w:eastAsiaTheme="minorEastAsia" w:cs="Arial"/>
          <w:szCs w:val="20"/>
        </w:rPr>
        <w:t>multipath propagation</w:t>
      </w:r>
      <w:r w:rsidR="00C40B4F" w:rsidRPr="00593190">
        <w:rPr>
          <w:rFonts w:eastAsiaTheme="minorEastAsia" w:cs="Arial"/>
          <w:szCs w:val="20"/>
          <w:lang w:eastAsia="zh-CN"/>
        </w:rPr>
        <w:t xml:space="preserve"> in UE-BS communication channel</w:t>
      </w:r>
      <w:r w:rsidR="00C40B4F">
        <w:rPr>
          <w:rFonts w:eastAsiaTheme="minorEastAsia" w:cs="Arial" w:hint="eastAsia"/>
          <w:szCs w:val="20"/>
          <w:lang w:eastAsia="zh-CN"/>
        </w:rPr>
        <w:t xml:space="preserve">, the need for a deterministic Type-2 EO in </w:t>
      </w:r>
      <w:r w:rsidR="00C40B4F">
        <w:rPr>
          <w:rFonts w:eastAsiaTheme="minorEastAsia" w:cs="Arial"/>
          <w:szCs w:val="20"/>
          <w:lang w:eastAsia="zh-CN"/>
        </w:rPr>
        <w:t xml:space="preserve">the </w:t>
      </w:r>
      <w:r w:rsidR="00C40B4F">
        <w:rPr>
          <w:rFonts w:eastAsiaTheme="minorEastAsia" w:cs="Arial" w:hint="eastAsia"/>
          <w:szCs w:val="20"/>
          <w:lang w:eastAsia="zh-CN"/>
        </w:rPr>
        <w:t xml:space="preserve">background channel is not clear. </w:t>
      </w:r>
      <w:r w:rsidR="00C40B4F">
        <w:rPr>
          <w:rFonts w:eastAsiaTheme="minorEastAsia" w:hint="eastAsia"/>
          <w:lang w:eastAsia="zh-CN"/>
        </w:rPr>
        <w:t xml:space="preserve">One consequence of modelling Type-2 EO in </w:t>
      </w:r>
      <w:r w:rsidR="00C40B4F">
        <w:rPr>
          <w:rFonts w:eastAsiaTheme="minorEastAsia"/>
          <w:lang w:eastAsia="zh-CN"/>
        </w:rPr>
        <w:t xml:space="preserve">the </w:t>
      </w:r>
      <w:r w:rsidR="00C40B4F">
        <w:rPr>
          <w:rFonts w:eastAsiaTheme="minorEastAsia" w:hint="eastAsia"/>
          <w:lang w:eastAsia="zh-CN"/>
        </w:rPr>
        <w:t xml:space="preserve">background channel is that the received power </w:t>
      </w:r>
      <w:r w:rsidR="00C40B4F">
        <w:rPr>
          <w:rFonts w:eastAsiaTheme="minorEastAsia"/>
          <w:lang w:eastAsia="zh-CN"/>
        </w:rPr>
        <w:t xml:space="preserve">of the </w:t>
      </w:r>
      <w:r w:rsidR="00C40B4F">
        <w:rPr>
          <w:rFonts w:eastAsiaTheme="minorEastAsia" w:hint="eastAsia"/>
          <w:lang w:eastAsia="zh-CN"/>
        </w:rPr>
        <w:t>sensing Rx</w:t>
      </w:r>
      <w:r w:rsidR="00C40B4F">
        <w:rPr>
          <w:rFonts w:eastAsiaTheme="minorEastAsia"/>
          <w:lang w:eastAsia="zh-CN"/>
        </w:rPr>
        <w:t>’</w:t>
      </w:r>
      <w:r w:rsidR="00C40B4F">
        <w:rPr>
          <w:rFonts w:eastAsiaTheme="minorEastAsia" w:hint="eastAsia"/>
          <w:lang w:eastAsia="zh-CN"/>
        </w:rPr>
        <w:t xml:space="preserve">s in </w:t>
      </w:r>
      <w:r w:rsidR="00C40B4F">
        <w:rPr>
          <w:rFonts w:eastAsiaTheme="minorEastAsia"/>
          <w:lang w:eastAsia="zh-CN"/>
        </w:rPr>
        <w:t>the</w:t>
      </w:r>
      <w:r w:rsidR="00C40B4F">
        <w:rPr>
          <w:rFonts w:eastAsiaTheme="minorEastAsia" w:hint="eastAsia"/>
          <w:lang w:eastAsia="zh-CN"/>
        </w:rPr>
        <w:t xml:space="preserve"> ISAC model with the absence of sensing targets would be different from that in </w:t>
      </w:r>
      <w:r w:rsidR="00C40B4F">
        <w:rPr>
          <w:rFonts w:eastAsiaTheme="minorEastAsia"/>
          <w:lang w:eastAsia="zh-CN"/>
        </w:rPr>
        <w:t xml:space="preserve">the </w:t>
      </w:r>
      <w:r w:rsidR="00C40B4F">
        <w:rPr>
          <w:rFonts w:eastAsiaTheme="minorEastAsia" w:hint="eastAsia"/>
          <w:lang w:eastAsia="zh-CN"/>
        </w:rPr>
        <w:t xml:space="preserve">legacy </w:t>
      </w:r>
      <w:r w:rsidR="00C40B4F" w:rsidRPr="00593190">
        <w:rPr>
          <w:rFonts w:eastAsiaTheme="minorEastAsia" w:cs="Arial"/>
          <w:szCs w:val="20"/>
          <w:lang w:eastAsia="zh-CN"/>
        </w:rPr>
        <w:t>UE-BS</w:t>
      </w:r>
      <w:r w:rsidR="00C40B4F">
        <w:rPr>
          <w:rFonts w:eastAsiaTheme="minorEastAsia" w:hint="eastAsia"/>
          <w:lang w:eastAsia="zh-CN"/>
        </w:rPr>
        <w:t xml:space="preserve"> communication channel. </w:t>
      </w:r>
    </w:p>
    <w:p w14:paraId="5E95EE89" w14:textId="77777777" w:rsidR="00650009" w:rsidRPr="00BE6B00" w:rsidRDefault="00650009" w:rsidP="005108D0">
      <w:pPr>
        <w:pStyle w:val="Observation"/>
        <w:rPr>
          <w:rFonts w:eastAsiaTheme="minorHAnsi"/>
        </w:rPr>
      </w:pPr>
      <w:bookmarkStart w:id="190" w:name="_Toc189860898"/>
      <w:r w:rsidRPr="006F3F51">
        <w:rPr>
          <w:rFonts w:hint="eastAsia"/>
        </w:rPr>
        <w:t>Since</w:t>
      </w:r>
      <w:r>
        <w:rPr>
          <w:rFonts w:hint="eastAsia"/>
        </w:rPr>
        <w:t xml:space="preserve"> </w:t>
      </w:r>
      <w:r w:rsidRPr="00593190">
        <w:t>stochastic cluster</w:t>
      </w:r>
      <w:r w:rsidR="00AD684B">
        <w:t>s</w:t>
      </w:r>
      <w:r w:rsidRPr="00593190">
        <w:t xml:space="preserve"> </w:t>
      </w:r>
      <w:r>
        <w:rPr>
          <w:rFonts w:hint="eastAsia"/>
        </w:rPr>
        <w:t>ha</w:t>
      </w:r>
      <w:r w:rsidR="00AD684B">
        <w:t>ve</w:t>
      </w:r>
      <w:r>
        <w:rPr>
          <w:rFonts w:hint="eastAsia"/>
        </w:rPr>
        <w:t xml:space="preserve"> been used </w:t>
      </w:r>
      <w:r w:rsidRPr="00593190">
        <w:t xml:space="preserve">to generate </w:t>
      </w:r>
      <w:r>
        <w:t>multipath propagation</w:t>
      </w:r>
      <w:r w:rsidRPr="00593190">
        <w:t xml:space="preserve"> in UE-BS communication channel</w:t>
      </w:r>
      <w:r>
        <w:rPr>
          <w:rFonts w:hint="eastAsia"/>
        </w:rPr>
        <w:t xml:space="preserve">, </w:t>
      </w:r>
      <w:r w:rsidR="00BE6B00">
        <w:rPr>
          <w:rFonts w:hint="eastAsia"/>
        </w:rPr>
        <w:t>the need to</w:t>
      </w:r>
      <w:r>
        <w:rPr>
          <w:rFonts w:hint="eastAsia"/>
        </w:rPr>
        <w:t xml:space="preserve"> model Type-2 EO in background channel</w:t>
      </w:r>
      <w:r w:rsidR="00BE6B00">
        <w:rPr>
          <w:rFonts w:hint="eastAsia"/>
        </w:rPr>
        <w:t xml:space="preserve"> is not clear</w:t>
      </w:r>
      <w:r>
        <w:rPr>
          <w:rFonts w:hint="eastAsia"/>
        </w:rPr>
        <w:t>.</w:t>
      </w:r>
      <w:bookmarkEnd w:id="190"/>
    </w:p>
    <w:p w14:paraId="38ECE4A6" w14:textId="77777777" w:rsidR="00BE6B00" w:rsidRPr="00BE6B00" w:rsidRDefault="00BE6B00" w:rsidP="005108D0">
      <w:pPr>
        <w:pStyle w:val="Observation"/>
        <w:rPr>
          <w:rFonts w:eastAsiaTheme="minorHAnsi"/>
        </w:rPr>
      </w:pPr>
      <w:bookmarkStart w:id="191" w:name="_Toc189860899"/>
      <w:r>
        <w:rPr>
          <w:rFonts w:hint="eastAsia"/>
        </w:rPr>
        <w:t xml:space="preserve">Type-2 EO if modelled in background channel would lead to the consequence that </w:t>
      </w:r>
      <w:r>
        <w:t xml:space="preserve">the </w:t>
      </w:r>
      <w:r>
        <w:rPr>
          <w:rFonts w:hint="eastAsia"/>
        </w:rPr>
        <w:t xml:space="preserve">received power </w:t>
      </w:r>
      <w:r>
        <w:t xml:space="preserve">of the </w:t>
      </w:r>
      <w:r>
        <w:rPr>
          <w:rFonts w:hint="eastAsia"/>
        </w:rPr>
        <w:t>sensing Rx</w:t>
      </w:r>
      <w:r>
        <w:t>’</w:t>
      </w:r>
      <w:r>
        <w:rPr>
          <w:rFonts w:hint="eastAsia"/>
        </w:rPr>
        <w:t xml:space="preserve">s in </w:t>
      </w:r>
      <w:r>
        <w:t>the</w:t>
      </w:r>
      <w:r>
        <w:rPr>
          <w:rFonts w:hint="eastAsia"/>
        </w:rPr>
        <w:t xml:space="preserve"> ISAC channel model </w:t>
      </w:r>
      <w:r w:rsidR="00C40B4F">
        <w:t>in</w:t>
      </w:r>
      <w:r w:rsidR="00C40B4F">
        <w:rPr>
          <w:rFonts w:hint="eastAsia"/>
        </w:rPr>
        <w:t xml:space="preserve"> the absence of sensing targets is different from that in </w:t>
      </w:r>
      <w:r w:rsidR="00C40B4F">
        <w:t>the</w:t>
      </w:r>
      <w:r>
        <w:rPr>
          <w:rFonts w:hint="eastAsia"/>
        </w:rPr>
        <w:t xml:space="preserve"> legacy </w:t>
      </w:r>
      <w:r w:rsidRPr="00593190">
        <w:t>UE-BS</w:t>
      </w:r>
      <w:r>
        <w:rPr>
          <w:rFonts w:hint="eastAsia"/>
        </w:rPr>
        <w:t xml:space="preserve"> communication channel.</w:t>
      </w:r>
      <w:bookmarkEnd w:id="191"/>
    </w:p>
    <w:p w14:paraId="730C76D7" w14:textId="77777777" w:rsidR="00C40B4F" w:rsidRDefault="00C40B4F" w:rsidP="003B4475">
      <w:pPr>
        <w:pStyle w:val="Proposal"/>
      </w:pPr>
      <w:bookmarkStart w:id="192" w:name="_Toc189860955"/>
      <w:r>
        <w:rPr>
          <w:rFonts w:hint="eastAsia"/>
        </w:rPr>
        <w:t xml:space="preserve">Type-2 EO is modelled in </w:t>
      </w:r>
      <w:r>
        <w:t xml:space="preserve">the </w:t>
      </w:r>
      <w:r>
        <w:rPr>
          <w:rFonts w:hint="eastAsia"/>
        </w:rPr>
        <w:t>target channel only.</w:t>
      </w:r>
      <w:bookmarkEnd w:id="192"/>
    </w:p>
    <w:p w14:paraId="37EB5693" w14:textId="4D08F92D" w:rsidR="00C01F33" w:rsidRPr="00CE0424" w:rsidRDefault="005A64C5" w:rsidP="00AF57B8">
      <w:pPr>
        <w:pStyle w:val="Heading1"/>
        <w:numPr>
          <w:ilvl w:val="0"/>
          <w:numId w:val="14"/>
        </w:numPr>
        <w:ind w:left="1134" w:hanging="1134"/>
        <w:jc w:val="both"/>
      </w:pPr>
      <w:r>
        <w:tab/>
      </w:r>
      <w:bookmarkEnd w:id="138"/>
      <w:r w:rsidR="00C01F33" w:rsidRPr="00CE0424">
        <w:t>Conclusion</w:t>
      </w:r>
    </w:p>
    <w:p w14:paraId="5A650F21" w14:textId="7DF142E6" w:rsidR="008E065E" w:rsidRDefault="7A0F85DA" w:rsidP="60B72ADA">
      <w:pPr>
        <w:pStyle w:val="BodyText"/>
        <w:rPr>
          <w:b/>
          <w:lang w:val="en-GB"/>
        </w:rPr>
      </w:pPr>
      <w:r w:rsidRPr="71A85633">
        <w:rPr>
          <w:lang w:val="en-GB"/>
        </w:rPr>
        <w:t xml:space="preserve">In </w:t>
      </w:r>
      <w:r w:rsidR="62663675" w:rsidRPr="71A85633">
        <w:rPr>
          <w:lang w:val="en-GB"/>
        </w:rPr>
        <w:t xml:space="preserve">the previous </w:t>
      </w:r>
      <w:r w:rsidRPr="71A85633">
        <w:rPr>
          <w:lang w:val="en-GB"/>
        </w:rPr>
        <w:t>section</w:t>
      </w:r>
      <w:r w:rsidR="62663675" w:rsidRPr="71A85633">
        <w:rPr>
          <w:lang w:val="en-GB"/>
        </w:rPr>
        <w:t>s</w:t>
      </w:r>
      <w:r w:rsidR="79B5E987" w:rsidRPr="71A85633">
        <w:rPr>
          <w:lang w:val="en-GB"/>
        </w:rPr>
        <w:t>,</w:t>
      </w:r>
      <w:r w:rsidRPr="71A85633">
        <w:rPr>
          <w:lang w:val="en-GB"/>
        </w:rPr>
        <w:t xml:space="preserve"> we made the following observations:</w:t>
      </w:r>
      <w:r w:rsidR="4966EEAD" w:rsidRPr="71A85633">
        <w:rPr>
          <w:b/>
          <w:lang w:val="en-GB"/>
        </w:rPr>
        <w:t xml:space="preserve"> </w:t>
      </w:r>
    </w:p>
    <w:p w14:paraId="17484299" w14:textId="1712E195" w:rsidR="0045781E" w:rsidRDefault="006F6582">
      <w:pPr>
        <w:pStyle w:val="TableofFigures"/>
        <w:tabs>
          <w:tab w:val="right" w:leader="dot" w:pos="9629"/>
        </w:tabs>
        <w:rPr>
          <w:rFonts w:asciiTheme="minorHAnsi" w:eastAsiaTheme="minorEastAsia" w:hAnsiTheme="minorHAnsi"/>
          <w:b w:val="0"/>
          <w:noProof/>
          <w:kern w:val="2"/>
          <w:sz w:val="24"/>
          <w:szCs w:val="24"/>
          <w14:ligatures w14:val="standardContextual"/>
        </w:rPr>
      </w:pPr>
      <w:r>
        <w:rPr>
          <w:b w:val="0"/>
          <w:bCs/>
        </w:rPr>
        <w:fldChar w:fldCharType="begin"/>
      </w:r>
      <w:r>
        <w:rPr>
          <w:b w:val="0"/>
          <w:bCs/>
        </w:rPr>
        <w:instrText xml:space="preserve"> TOC \f O \n \h \z \t "Observation" \c </w:instrText>
      </w:r>
      <w:r>
        <w:rPr>
          <w:b w:val="0"/>
          <w:bCs/>
        </w:rPr>
        <w:fldChar w:fldCharType="separate"/>
      </w:r>
      <w:hyperlink w:anchor="_Toc189860837" w:history="1">
        <w:r w:rsidR="0045781E" w:rsidRPr="00BF058F">
          <w:rPr>
            <w:rStyle w:val="Hyperlink"/>
            <w:noProof/>
          </w:rPr>
          <w:t>Observation 1</w:t>
        </w:r>
        <w:r w:rsidR="0045781E">
          <w:rPr>
            <w:rFonts w:asciiTheme="minorHAnsi" w:eastAsiaTheme="minorEastAsia" w:hAnsiTheme="minorHAnsi"/>
            <w:b w:val="0"/>
            <w:noProof/>
            <w:kern w:val="2"/>
            <w:sz w:val="24"/>
            <w:szCs w:val="24"/>
            <w14:ligatures w14:val="standardContextual"/>
          </w:rPr>
          <w:tab/>
        </w:r>
        <w:r w:rsidR="0045781E" w:rsidRPr="00BF058F">
          <w:rPr>
            <w:rStyle w:val="Hyperlink"/>
            <w:noProof/>
          </w:rPr>
          <w:t>In some sensing scenarios, the shadows are significant, and their existence may be a strong indicator of target presence. Examples are intruder detection or vehicular sensing of other vehicles and obstacles.</w:t>
        </w:r>
      </w:hyperlink>
    </w:p>
    <w:p w14:paraId="4A2FA7CC" w14:textId="186C8DC0" w:rsidR="0045781E" w:rsidRDefault="0045781E">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189860838" w:history="1">
        <w:r w:rsidRPr="00BF058F">
          <w:rPr>
            <w:rStyle w:val="Hyperlink"/>
            <w:noProof/>
          </w:rPr>
          <w:t>Observation 2</w:t>
        </w:r>
        <w:r>
          <w:rPr>
            <w:rFonts w:asciiTheme="minorHAnsi" w:eastAsiaTheme="minorEastAsia" w:hAnsiTheme="minorHAnsi"/>
            <w:b w:val="0"/>
            <w:noProof/>
            <w:kern w:val="2"/>
            <w:sz w:val="24"/>
            <w:szCs w:val="24"/>
            <w14:ligatures w14:val="standardContextual"/>
          </w:rPr>
          <w:tab/>
        </w:r>
        <w:r w:rsidRPr="00BF058F">
          <w:rPr>
            <w:rStyle w:val="Hyperlink"/>
            <w:noProof/>
          </w:rPr>
          <w:t xml:space="preserve">One option to model shadow is by forward scattering in target channel. RCS needs to be several orders of magnitude stronger in the shadow region than in other directions and with opposite phase to that of background channel so that </w:t>
        </w:r>
        <m:oMath>
          <m:r>
            <m:rPr>
              <m:sty m:val="bi"/>
            </m:rPr>
            <w:rPr>
              <w:rStyle w:val="Hyperlink"/>
              <w:rFonts w:ascii="Cambria Math" w:hAnsi="Cambria Math"/>
              <w:noProof/>
            </w:rPr>
            <m:t>Htarget</m:t>
          </m:r>
          <m:r>
            <m:rPr>
              <m:sty m:val="b"/>
            </m:rPr>
            <w:rPr>
              <w:rStyle w:val="Hyperlink"/>
              <w:rFonts w:ascii="Cambria Math" w:hAnsi="Cambria Math" w:hint="eastAsia"/>
              <w:noProof/>
            </w:rPr>
            <m:t>≈</m:t>
          </m:r>
          <m:r>
            <m:rPr>
              <m:sty m:val="b"/>
            </m:rPr>
            <w:rPr>
              <w:rStyle w:val="Hyperlink"/>
              <w:rFonts w:ascii="Cambria Math" w:hAnsi="Cambria Math"/>
              <w:noProof/>
            </w:rPr>
            <m:t>-</m:t>
          </m:r>
          <m:r>
            <m:rPr>
              <m:sty m:val="bi"/>
            </m:rPr>
            <w:rPr>
              <w:rStyle w:val="Hyperlink"/>
              <w:rFonts w:ascii="Cambria Math" w:hAnsi="Cambria Math"/>
              <w:noProof/>
            </w:rPr>
            <m:t>Hbackground</m:t>
          </m:r>
        </m:oMath>
        <w:r w:rsidRPr="00BF058F">
          <w:rPr>
            <w:rStyle w:val="Hyperlink"/>
            <w:noProof/>
          </w:rPr>
          <w:t xml:space="preserve"> and </w:t>
        </w:r>
        <m:oMath>
          <m:r>
            <m:rPr>
              <m:sty m:val="bi"/>
            </m:rPr>
            <w:rPr>
              <w:rStyle w:val="Hyperlink"/>
              <w:rFonts w:ascii="Cambria Math" w:hAnsi="Cambria Math"/>
              <w:noProof/>
            </w:rPr>
            <m:t>HISAC</m:t>
          </m:r>
          <m:r>
            <m:rPr>
              <m:sty m:val="b"/>
            </m:rPr>
            <w:rPr>
              <w:rStyle w:val="Hyperlink"/>
              <w:rFonts w:ascii="Cambria Math" w:hAnsi="Cambria Math"/>
              <w:noProof/>
            </w:rPr>
            <m:t>=</m:t>
          </m:r>
          <m:r>
            <m:rPr>
              <m:sty m:val="bi"/>
            </m:rPr>
            <w:rPr>
              <w:rStyle w:val="Hyperlink"/>
              <w:rFonts w:ascii="Cambria Math" w:hAnsi="Cambria Math"/>
              <w:noProof/>
            </w:rPr>
            <m:t>Hbackground</m:t>
          </m:r>
          <m:r>
            <m:rPr>
              <m:sty m:val="b"/>
            </m:rPr>
            <w:rPr>
              <w:rStyle w:val="Hyperlink"/>
              <w:rFonts w:ascii="Cambria Math" w:hAnsi="Cambria Math"/>
              <w:noProof/>
            </w:rPr>
            <m:t>+</m:t>
          </m:r>
          <m:r>
            <m:rPr>
              <m:sty m:val="bi"/>
            </m:rPr>
            <w:rPr>
              <w:rStyle w:val="Hyperlink"/>
              <w:rFonts w:ascii="Cambria Math" w:hAnsi="Cambria Math"/>
              <w:noProof/>
            </w:rPr>
            <m:t>Htarget</m:t>
          </m:r>
        </m:oMath>
        <w:r w:rsidRPr="00BF058F">
          <w:rPr>
            <w:rStyle w:val="Hyperlink"/>
            <w:noProof/>
          </w:rPr>
          <w:t xml:space="preserve"> becomes small.</w:t>
        </w:r>
      </w:hyperlink>
    </w:p>
    <w:p w14:paraId="21450A23" w14:textId="24875738" w:rsidR="0045781E" w:rsidRDefault="0045781E">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189860839" w:history="1">
        <w:r w:rsidRPr="00BF058F">
          <w:rPr>
            <w:rStyle w:val="Hyperlink"/>
            <w:noProof/>
          </w:rPr>
          <w:t>Observation 3</w:t>
        </w:r>
        <w:r>
          <w:rPr>
            <w:rFonts w:asciiTheme="minorHAnsi" w:eastAsiaTheme="minorEastAsia" w:hAnsiTheme="minorHAnsi"/>
            <w:b w:val="0"/>
            <w:noProof/>
            <w:kern w:val="2"/>
            <w:sz w:val="24"/>
            <w:szCs w:val="24"/>
            <w14:ligatures w14:val="standardContextual"/>
          </w:rPr>
          <w:tab/>
        </w:r>
        <w:r w:rsidRPr="00BF058F">
          <w:rPr>
            <w:rStyle w:val="Hyperlink"/>
            <w:noProof/>
          </w:rPr>
          <w:t>Forward</w:t>
        </w:r>
        <w:r w:rsidRPr="00BF058F">
          <w:rPr>
            <w:rStyle w:val="Hyperlink"/>
            <w:noProof/>
            <w:lang w:val="en-GB"/>
          </w:rPr>
          <w:t xml:space="preserve"> scattering option has multiple disadvantages.</w:t>
        </w:r>
      </w:hyperlink>
    </w:p>
    <w:p w14:paraId="70A2B010" w14:textId="19B4A650" w:rsidR="0045781E" w:rsidRDefault="0045781E">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189860840" w:history="1">
        <w:r w:rsidRPr="00BF058F">
          <w:rPr>
            <w:rStyle w:val="Hyperlink"/>
            <w:rFonts w:ascii="Symbol" w:hAnsi="Symbol"/>
            <w:noProof/>
            <w:lang w:val="en-GB"/>
          </w:rPr>
          <w:t></w:t>
        </w:r>
        <w:r>
          <w:rPr>
            <w:rFonts w:asciiTheme="minorHAnsi" w:eastAsiaTheme="minorEastAsia" w:hAnsiTheme="minorHAnsi"/>
            <w:b w:val="0"/>
            <w:noProof/>
            <w:kern w:val="2"/>
            <w:sz w:val="24"/>
            <w:szCs w:val="24"/>
            <w14:ligatures w14:val="standardContextual"/>
          </w:rPr>
          <w:tab/>
        </w:r>
        <w:r w:rsidRPr="00BF058F">
          <w:rPr>
            <w:rStyle w:val="Hyperlink"/>
            <w:noProof/>
          </w:rPr>
          <w:t>With the very strong forward scattering component, it is difficult to tabulate RCS since it will vary by orders of magnitude as a function of angle. The forward scattering also has a strong frequency dependence, making it even more difficult to tabulate.</w:t>
        </w:r>
      </w:hyperlink>
    </w:p>
    <w:p w14:paraId="2C493D5D" w14:textId="05054127" w:rsidR="0045781E" w:rsidRDefault="0045781E">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189860841" w:history="1">
        <w:r w:rsidRPr="00BF058F">
          <w:rPr>
            <w:rStyle w:val="Hyperlink"/>
            <w:rFonts w:ascii="Symbol" w:hAnsi="Symbol"/>
            <w:noProof/>
          </w:rPr>
          <w:t></w:t>
        </w:r>
        <w:r>
          <w:rPr>
            <w:rFonts w:asciiTheme="minorHAnsi" w:eastAsiaTheme="minorEastAsia" w:hAnsiTheme="minorHAnsi"/>
            <w:b w:val="0"/>
            <w:noProof/>
            <w:kern w:val="2"/>
            <w:sz w:val="24"/>
            <w:szCs w:val="24"/>
            <w14:ligatures w14:val="standardContextual"/>
          </w:rPr>
          <w:tab/>
        </w:r>
        <w:r w:rsidRPr="00BF058F">
          <w:rPr>
            <w:rStyle w:val="Hyperlink"/>
            <w:noProof/>
          </w:rPr>
          <w:t xml:space="preserve">The amplitude and phase of the RCS needs to be very precisely modeled to cancel </w:t>
        </w:r>
        <m:oMath>
          <m:r>
            <m:rPr>
              <m:sty m:val="bi"/>
            </m:rPr>
            <w:rPr>
              <w:rStyle w:val="Hyperlink"/>
              <w:rFonts w:ascii="Cambria Math" w:hAnsi="Cambria Math"/>
              <w:noProof/>
            </w:rPr>
            <m:t>Hbackground</m:t>
          </m:r>
        </m:oMath>
      </w:hyperlink>
    </w:p>
    <w:p w14:paraId="10C3F3D4" w14:textId="03534B99" w:rsidR="0045781E" w:rsidRDefault="0045781E">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189860842" w:history="1">
        <w:r w:rsidRPr="00BF058F">
          <w:rPr>
            <w:rStyle w:val="Hyperlink"/>
            <w:rFonts w:ascii="Symbol" w:hAnsi="Symbol"/>
            <w:noProof/>
          </w:rPr>
          <w:t></w:t>
        </w:r>
        <w:r>
          <w:rPr>
            <w:rFonts w:asciiTheme="minorHAnsi" w:eastAsiaTheme="minorEastAsia" w:hAnsiTheme="minorHAnsi"/>
            <w:b w:val="0"/>
            <w:noProof/>
            <w:kern w:val="2"/>
            <w:sz w:val="24"/>
            <w:szCs w:val="24"/>
            <w14:ligatures w14:val="standardContextual"/>
          </w:rPr>
          <w:tab/>
        </w:r>
        <w:r w:rsidRPr="00BF058F">
          <w:rPr>
            <w:rStyle w:val="Hyperlink"/>
            <w:noProof/>
          </w:rPr>
          <w:t>The RCS needs to be complex, otherwise it cannot have a negative phase.</w:t>
        </w:r>
      </w:hyperlink>
    </w:p>
    <w:p w14:paraId="486DB3BA" w14:textId="528E5B65" w:rsidR="0045781E" w:rsidRDefault="0045781E">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189860843" w:history="1">
        <w:r w:rsidRPr="00BF058F">
          <w:rPr>
            <w:rStyle w:val="Hyperlink"/>
            <w:rFonts w:ascii="Symbol" w:hAnsi="Symbol"/>
            <w:noProof/>
          </w:rPr>
          <w:t></w:t>
        </w:r>
        <w:r>
          <w:rPr>
            <w:rFonts w:asciiTheme="minorHAnsi" w:eastAsiaTheme="minorEastAsia" w:hAnsiTheme="minorHAnsi"/>
            <w:b w:val="0"/>
            <w:noProof/>
            <w:kern w:val="2"/>
            <w:sz w:val="24"/>
            <w:szCs w:val="24"/>
            <w14:ligatures w14:val="standardContextual"/>
          </w:rPr>
          <w:tab/>
        </w:r>
        <w:r w:rsidRPr="00BF058F">
          <w:rPr>
            <w:rStyle w:val="Hyperlink"/>
            <w:noProof/>
          </w:rPr>
          <w:t>The “mean value of the RCS” is totally dominated by the forward direction</w:t>
        </w:r>
      </w:hyperlink>
    </w:p>
    <w:p w14:paraId="3394CAC0" w14:textId="6EC46E41" w:rsidR="0045781E" w:rsidRDefault="0045781E">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189860844" w:history="1">
        <w:r w:rsidRPr="00BF058F">
          <w:rPr>
            <w:rStyle w:val="Hyperlink"/>
            <w:rFonts w:ascii="Symbol" w:hAnsi="Symbol"/>
            <w:noProof/>
          </w:rPr>
          <w:t></w:t>
        </w:r>
        <w:r>
          <w:rPr>
            <w:rFonts w:asciiTheme="minorHAnsi" w:eastAsiaTheme="minorEastAsia" w:hAnsiTheme="minorHAnsi"/>
            <w:b w:val="0"/>
            <w:noProof/>
            <w:kern w:val="2"/>
            <w:sz w:val="24"/>
            <w:szCs w:val="24"/>
            <w14:ligatures w14:val="standardContextual"/>
          </w:rPr>
          <w:tab/>
        </w:r>
        <w:r w:rsidRPr="00BF058F">
          <w:rPr>
            <w:rStyle w:val="Hyperlink"/>
            <w:noProof/>
          </w:rPr>
          <w:t>The RCS is very large, but the received power is very small. Therefore, RCS cannot be used for link budget analysis!</w:t>
        </w:r>
      </w:hyperlink>
    </w:p>
    <w:p w14:paraId="6E32FBF8" w14:textId="5D837D92" w:rsidR="0045781E" w:rsidRDefault="0045781E">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189860845" w:history="1">
        <w:r w:rsidRPr="00BF058F">
          <w:rPr>
            <w:rStyle w:val="Hyperlink"/>
            <w:rFonts w:ascii="Symbol" w:hAnsi="Symbol"/>
            <w:noProof/>
          </w:rPr>
          <w:t></w:t>
        </w:r>
        <w:r>
          <w:rPr>
            <w:rFonts w:asciiTheme="minorHAnsi" w:eastAsiaTheme="minorEastAsia" w:hAnsiTheme="minorHAnsi"/>
            <w:b w:val="0"/>
            <w:noProof/>
            <w:kern w:val="2"/>
            <w:sz w:val="24"/>
            <w:szCs w:val="24"/>
            <w14:ligatures w14:val="standardContextual"/>
          </w:rPr>
          <w:tab/>
        </w:r>
        <w:r w:rsidRPr="00BF058F">
          <w:rPr>
            <w:rStyle w:val="Hyperlink"/>
            <w:noProof/>
          </w:rPr>
          <w:t>The RCS needs to be dependent on both Tx-target distance and target-Rx distance to generate the correct “depth” of the shadow</w:t>
        </w:r>
      </w:hyperlink>
    </w:p>
    <w:p w14:paraId="34F9393A" w14:textId="6432C63D" w:rsidR="0045781E" w:rsidRDefault="0045781E">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189860846" w:history="1">
        <w:r w:rsidRPr="00BF058F">
          <w:rPr>
            <w:rStyle w:val="Hyperlink"/>
            <w:noProof/>
          </w:rPr>
          <w:t>Observation 4</w:t>
        </w:r>
        <w:r>
          <w:rPr>
            <w:rFonts w:asciiTheme="minorHAnsi" w:eastAsiaTheme="minorEastAsia" w:hAnsiTheme="minorHAnsi"/>
            <w:b w:val="0"/>
            <w:noProof/>
            <w:kern w:val="2"/>
            <w:sz w:val="24"/>
            <w:szCs w:val="24"/>
            <w14:ligatures w14:val="standardContextual"/>
          </w:rPr>
          <w:tab/>
        </w:r>
        <w:r w:rsidRPr="00BF058F">
          <w:rPr>
            <w:rStyle w:val="Hyperlink"/>
            <w:noProof/>
            <w:lang w:val="en-GB"/>
          </w:rPr>
          <w:t>Another</w:t>
        </w:r>
        <w:r w:rsidRPr="00BF058F">
          <w:rPr>
            <w:rStyle w:val="Hyperlink"/>
            <w:noProof/>
          </w:rPr>
          <w:t xml:space="preserve"> option of modelling the shadows is to apply the existing blockage model to background channel so that </w:t>
        </w:r>
        <m:oMath>
          <m:r>
            <m:rPr>
              <m:sty m:val="bi"/>
            </m:rPr>
            <w:rPr>
              <w:rStyle w:val="Hyperlink"/>
              <w:rFonts w:ascii="Cambria Math" w:hAnsi="Cambria Math"/>
              <w:noProof/>
            </w:rPr>
            <m:t>Hbackground</m:t>
          </m:r>
        </m:oMath>
        <w:r w:rsidRPr="00BF058F">
          <w:rPr>
            <w:rStyle w:val="Hyperlink"/>
            <w:noProof/>
          </w:rPr>
          <w:t xml:space="preserve"> is reduced in the shadow region.</w:t>
        </w:r>
      </w:hyperlink>
    </w:p>
    <w:p w14:paraId="581541B5" w14:textId="1AC62B46" w:rsidR="0045781E" w:rsidRDefault="0045781E">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189860847" w:history="1">
        <w:r w:rsidRPr="00BF058F">
          <w:rPr>
            <w:rStyle w:val="Hyperlink"/>
            <w:noProof/>
          </w:rPr>
          <w:t>Observation 5</w:t>
        </w:r>
        <w:r>
          <w:rPr>
            <w:rFonts w:asciiTheme="minorHAnsi" w:eastAsiaTheme="minorEastAsia" w:hAnsiTheme="minorHAnsi"/>
            <w:b w:val="0"/>
            <w:noProof/>
            <w:kern w:val="2"/>
            <w:sz w:val="24"/>
            <w:szCs w:val="24"/>
            <w14:ligatures w14:val="standardContextual"/>
          </w:rPr>
          <w:tab/>
        </w:r>
        <w:r w:rsidRPr="00BF058F">
          <w:rPr>
            <w:rStyle w:val="Hyperlink"/>
            <w:noProof/>
          </w:rPr>
          <w:t>Blocking can simplify RCS modelling tremendously. Without the very strong forward scattering component, RCS is much easier to model and tabulate.</w:t>
        </w:r>
      </w:hyperlink>
    </w:p>
    <w:p w14:paraId="42869C36" w14:textId="4E742D89" w:rsidR="0045781E" w:rsidRDefault="0045781E">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189860848" w:history="1">
        <w:r w:rsidRPr="00BF058F">
          <w:rPr>
            <w:rStyle w:val="Hyperlink"/>
            <w:noProof/>
          </w:rPr>
          <w:t>Observation 6</w:t>
        </w:r>
        <w:r>
          <w:rPr>
            <w:rFonts w:asciiTheme="minorHAnsi" w:eastAsiaTheme="minorEastAsia" w:hAnsiTheme="minorHAnsi"/>
            <w:b w:val="0"/>
            <w:noProof/>
            <w:kern w:val="2"/>
            <w:sz w:val="24"/>
            <w:szCs w:val="24"/>
            <w14:ligatures w14:val="standardContextual"/>
          </w:rPr>
          <w:tab/>
        </w:r>
        <w:r w:rsidRPr="00BF058F">
          <w:rPr>
            <w:rStyle w:val="Hyperlink"/>
            <w:noProof/>
          </w:rPr>
          <w:t>Interaction between targets is critical, when one target’s shadows have significant impacts on another target, i.e., when incident rays of the second target are severely attenuated.</w:t>
        </w:r>
      </w:hyperlink>
    </w:p>
    <w:p w14:paraId="4123AD31" w14:textId="5D56F61E" w:rsidR="0045781E" w:rsidRDefault="0045781E">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189860849" w:history="1">
        <w:r w:rsidRPr="00BF058F">
          <w:rPr>
            <w:rStyle w:val="Hyperlink"/>
            <w:noProof/>
          </w:rPr>
          <w:t>Observation 7</w:t>
        </w:r>
        <w:r>
          <w:rPr>
            <w:rFonts w:asciiTheme="minorHAnsi" w:eastAsiaTheme="minorEastAsia" w:hAnsiTheme="minorHAnsi"/>
            <w:b w:val="0"/>
            <w:noProof/>
            <w:kern w:val="2"/>
            <w:sz w:val="24"/>
            <w:szCs w:val="24"/>
            <w14:ligatures w14:val="standardContextual"/>
          </w:rPr>
          <w:tab/>
        </w:r>
        <w:r w:rsidRPr="00BF058F">
          <w:rPr>
            <w:rStyle w:val="Hyperlink"/>
            <w:noProof/>
          </w:rPr>
          <w:t>It is much easier to model the interaction between targets with blockage than with forward scattering. The blockage of one target can be considered in the Tx-target or target-Rx links of another target channel. Modeling this with forward scattering results in very high complexity due to double concatenation</w:t>
        </w:r>
      </w:hyperlink>
    </w:p>
    <w:p w14:paraId="10B80805" w14:textId="0B6836F4" w:rsidR="0045781E" w:rsidRDefault="0045781E">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189860850" w:history="1">
        <w:r w:rsidRPr="00BF058F">
          <w:rPr>
            <w:rStyle w:val="Hyperlink"/>
            <w:noProof/>
          </w:rPr>
          <w:t>Observation 8</w:t>
        </w:r>
        <w:r>
          <w:rPr>
            <w:rFonts w:asciiTheme="minorHAnsi" w:eastAsiaTheme="minorEastAsia" w:hAnsiTheme="minorHAnsi"/>
            <w:b w:val="0"/>
            <w:noProof/>
            <w:kern w:val="2"/>
            <w:sz w:val="24"/>
            <w:szCs w:val="24"/>
            <w14:ligatures w14:val="standardContextual"/>
          </w:rPr>
          <w:tab/>
        </w:r>
        <w:r w:rsidRPr="00BF058F">
          <w:rPr>
            <w:rStyle w:val="Hyperlink"/>
            <w:noProof/>
          </w:rPr>
          <w:t>Monostatic RCS is a special case of bistatic RCS, where incidence zenith angle and azimuth equal the scattering zenith angle and azimuth.</w:t>
        </w:r>
      </w:hyperlink>
    </w:p>
    <w:p w14:paraId="7F186BC6" w14:textId="7DD8C6DF" w:rsidR="0045781E" w:rsidRDefault="0045781E">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189860851" w:history="1">
        <w:r w:rsidRPr="00BF058F">
          <w:rPr>
            <w:rStyle w:val="Hyperlink"/>
            <w:noProof/>
          </w:rPr>
          <w:t>Observation 9</w:t>
        </w:r>
        <w:r>
          <w:rPr>
            <w:rFonts w:asciiTheme="minorHAnsi" w:eastAsiaTheme="minorEastAsia" w:hAnsiTheme="minorHAnsi"/>
            <w:b w:val="0"/>
            <w:noProof/>
            <w:kern w:val="2"/>
            <w:sz w:val="24"/>
            <w:szCs w:val="24"/>
            <w14:ligatures w14:val="standardContextual"/>
          </w:rPr>
          <w:tab/>
        </w:r>
        <w:r w:rsidRPr="00BF058F">
          <w:rPr>
            <w:rStyle w:val="Hyperlink"/>
            <w:noProof/>
          </w:rPr>
          <w:t>In a system simulation with more than one link, bistatic links between transceivers are present, also if the sensing system is monostatic.</w:t>
        </w:r>
      </w:hyperlink>
    </w:p>
    <w:p w14:paraId="66EB8177" w14:textId="74298E39" w:rsidR="0045781E" w:rsidRDefault="0045781E">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189860852" w:history="1">
        <w:r w:rsidRPr="00BF058F">
          <w:rPr>
            <w:rStyle w:val="Hyperlink"/>
            <w:noProof/>
          </w:rPr>
          <w:t>Observation 10</w:t>
        </w:r>
        <w:r>
          <w:rPr>
            <w:rFonts w:asciiTheme="minorHAnsi" w:eastAsiaTheme="minorEastAsia" w:hAnsiTheme="minorHAnsi"/>
            <w:b w:val="0"/>
            <w:noProof/>
            <w:kern w:val="2"/>
            <w:sz w:val="24"/>
            <w:szCs w:val="24"/>
            <w14:ligatures w14:val="standardContextual"/>
          </w:rPr>
          <w:tab/>
        </w:r>
        <w:r w:rsidRPr="00BF058F">
          <w:rPr>
            <w:rStyle w:val="Hyperlink"/>
            <w:noProof/>
          </w:rPr>
          <w:t>Bistatic RCS cannot be obtained from monostatic RCS for all targets or with large angles.</w:t>
        </w:r>
      </w:hyperlink>
    </w:p>
    <w:p w14:paraId="73D299DA" w14:textId="75F5ED3B" w:rsidR="0045781E" w:rsidRDefault="0045781E">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189860853" w:history="1">
        <w:r w:rsidRPr="00BF058F">
          <w:rPr>
            <w:rStyle w:val="Hyperlink"/>
            <w:noProof/>
          </w:rPr>
          <w:t>Observation 11</w:t>
        </w:r>
        <w:r>
          <w:rPr>
            <w:rFonts w:asciiTheme="minorHAnsi" w:eastAsiaTheme="minorEastAsia" w:hAnsiTheme="minorHAnsi"/>
            <w:b w:val="0"/>
            <w:noProof/>
            <w:kern w:val="2"/>
            <w:sz w:val="24"/>
            <w:szCs w:val="24"/>
            <w14:ligatures w14:val="standardContextual"/>
          </w:rPr>
          <w:tab/>
        </w:r>
        <w:r w:rsidRPr="00BF058F">
          <w:rPr>
            <w:rStyle w:val="Hyperlink"/>
            <w:noProof/>
          </w:rPr>
          <w:t>Most monostatic RCS or radar measurements were performed with the object and measurement devices at similar heights. Few measurements cover a large span of zenith angles.</w:t>
        </w:r>
      </w:hyperlink>
    </w:p>
    <w:p w14:paraId="7165486A" w14:textId="2E738CF7" w:rsidR="0045781E" w:rsidRDefault="0045781E">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189860854" w:history="1">
        <w:r w:rsidRPr="00BF058F">
          <w:rPr>
            <w:rStyle w:val="Hyperlink"/>
            <w:noProof/>
          </w:rPr>
          <w:t>Observation 12</w:t>
        </w:r>
        <w:r>
          <w:rPr>
            <w:rFonts w:asciiTheme="minorHAnsi" w:eastAsiaTheme="minorEastAsia" w:hAnsiTheme="minorHAnsi"/>
            <w:b w:val="0"/>
            <w:noProof/>
            <w:kern w:val="2"/>
            <w:sz w:val="24"/>
            <w:szCs w:val="24"/>
            <w14:ligatures w14:val="standardContextual"/>
          </w:rPr>
          <w:tab/>
        </w:r>
        <w:r w:rsidRPr="00BF058F">
          <w:rPr>
            <w:rStyle w:val="Hyperlink"/>
            <w:noProof/>
          </w:rPr>
          <w:t>Only pedestrians have been agreed for indoor and outdoor human sensing scenarios, while cyclists, motorcyclists, etc., are not considered yet.</w:t>
        </w:r>
      </w:hyperlink>
    </w:p>
    <w:p w14:paraId="5597ED0A" w14:textId="1EACE181" w:rsidR="0045781E" w:rsidRDefault="0045781E">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189860855" w:history="1">
        <w:r w:rsidRPr="00BF058F">
          <w:rPr>
            <w:rStyle w:val="Hyperlink"/>
            <w:noProof/>
          </w:rPr>
          <w:t>Observation 13</w:t>
        </w:r>
        <w:r>
          <w:rPr>
            <w:rFonts w:asciiTheme="minorHAnsi" w:eastAsiaTheme="minorEastAsia" w:hAnsiTheme="minorHAnsi"/>
            <w:b w:val="0"/>
            <w:noProof/>
            <w:kern w:val="2"/>
            <w:sz w:val="24"/>
            <w:szCs w:val="24"/>
            <w14:ligatures w14:val="standardContextual"/>
          </w:rPr>
          <w:tab/>
        </w:r>
        <w:r w:rsidRPr="00BF058F">
          <w:rPr>
            <w:rStyle w:val="Hyperlink"/>
            <w:noProof/>
          </w:rPr>
          <w:t>The radar cross-section must be distance dependent if the radar cross-section should model near-field phenomena, such as specular reflections and shadowing.</w:t>
        </w:r>
      </w:hyperlink>
    </w:p>
    <w:p w14:paraId="406D6D14" w14:textId="528EF52F" w:rsidR="0045781E" w:rsidRDefault="0045781E">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189860856" w:history="1">
        <w:r w:rsidRPr="00BF058F">
          <w:rPr>
            <w:rStyle w:val="Hyperlink"/>
            <w:noProof/>
          </w:rPr>
          <w:t>Observation 14</w:t>
        </w:r>
        <w:r>
          <w:rPr>
            <w:rFonts w:asciiTheme="minorHAnsi" w:eastAsiaTheme="minorEastAsia" w:hAnsiTheme="minorHAnsi"/>
            <w:b w:val="0"/>
            <w:noProof/>
            <w:kern w:val="2"/>
            <w:sz w:val="24"/>
            <w:szCs w:val="24"/>
            <w14:ligatures w14:val="standardContextual"/>
          </w:rPr>
          <w:tab/>
        </w:r>
        <w:r w:rsidRPr="00BF058F">
          <w:rPr>
            <w:rStyle w:val="Hyperlink"/>
            <w:noProof/>
          </w:rPr>
          <w:t>The factor A is never used alone and is always used as the product A*B1.</w:t>
        </w:r>
      </w:hyperlink>
    </w:p>
    <w:p w14:paraId="40FE66F1" w14:textId="0EAE84AE" w:rsidR="0045781E" w:rsidRDefault="0045781E">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189860857" w:history="1">
        <w:r w:rsidRPr="00BF058F">
          <w:rPr>
            <w:rStyle w:val="Hyperlink"/>
            <w:noProof/>
          </w:rPr>
          <w:t>Observation 15</w:t>
        </w:r>
        <w:r>
          <w:rPr>
            <w:rFonts w:asciiTheme="minorHAnsi" w:eastAsiaTheme="minorEastAsia" w:hAnsiTheme="minorHAnsi"/>
            <w:b w:val="0"/>
            <w:noProof/>
            <w:kern w:val="2"/>
            <w:sz w:val="24"/>
            <w:szCs w:val="24"/>
            <w14:ligatures w14:val="standardContextual"/>
          </w:rPr>
          <w:tab/>
        </w:r>
        <w:r w:rsidRPr="00BF058F">
          <w:rPr>
            <w:rStyle w:val="Hyperlink"/>
            <w:noProof/>
          </w:rPr>
          <w:t>The bistatic mean RCS of a pedestrian is angular dependent.</w:t>
        </w:r>
      </w:hyperlink>
    </w:p>
    <w:p w14:paraId="7ABFFABF" w14:textId="1722E0B2" w:rsidR="0045781E" w:rsidRDefault="0045781E">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189860858" w:history="1">
        <w:r w:rsidRPr="00BF058F">
          <w:rPr>
            <w:rStyle w:val="Hyperlink"/>
            <w:noProof/>
          </w:rPr>
          <w:t>Observation 16</w:t>
        </w:r>
        <w:r>
          <w:rPr>
            <w:rFonts w:asciiTheme="minorHAnsi" w:eastAsiaTheme="minorEastAsia" w:hAnsiTheme="minorHAnsi"/>
            <w:b w:val="0"/>
            <w:noProof/>
            <w:kern w:val="2"/>
            <w:sz w:val="24"/>
            <w:szCs w:val="24"/>
            <w14:ligatures w14:val="standardContextual"/>
          </w:rPr>
          <w:tab/>
        </w:r>
        <w:r w:rsidRPr="00BF058F">
          <w:rPr>
            <w:rStyle w:val="Hyperlink"/>
            <w:noProof/>
          </w:rPr>
          <w:t>The angular dependency of the mean bistatic radar cross-section makes object detection and type identification difficult.</w:t>
        </w:r>
      </w:hyperlink>
    </w:p>
    <w:p w14:paraId="3203715E" w14:textId="5A4AF7C9" w:rsidR="0045781E" w:rsidRDefault="0045781E">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189860859" w:history="1">
        <w:r w:rsidRPr="00BF058F">
          <w:rPr>
            <w:rStyle w:val="Hyperlink"/>
            <w:noProof/>
          </w:rPr>
          <w:t>Observation 17</w:t>
        </w:r>
        <w:r>
          <w:rPr>
            <w:rFonts w:asciiTheme="minorHAnsi" w:eastAsiaTheme="minorEastAsia" w:hAnsiTheme="minorHAnsi"/>
            <w:b w:val="0"/>
            <w:noProof/>
            <w:kern w:val="2"/>
            <w:sz w:val="24"/>
            <w:szCs w:val="24"/>
            <w14:ligatures w14:val="standardContextual"/>
          </w:rPr>
          <w:tab/>
        </w:r>
        <w:r w:rsidRPr="00BF058F">
          <w:rPr>
            <w:rStyle w:val="Hyperlink"/>
            <w:noProof/>
          </w:rPr>
          <w:t>Realisations of the stochastic B2 have to be continuous over the four angles of the bistatic RCS to guarantee spatial consistency. Discontinuous behavior would lead to unphysical properties in the channel, including very high Doppler frequencies and non-linear behavior that would lead to out of band emissions(!).</w:t>
        </w:r>
      </w:hyperlink>
    </w:p>
    <w:p w14:paraId="4920DFEA" w14:textId="5FF09AAE" w:rsidR="0045781E" w:rsidRDefault="0045781E">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189860860" w:history="1">
        <w:r w:rsidRPr="00BF058F">
          <w:rPr>
            <w:rStyle w:val="Hyperlink"/>
            <w:noProof/>
          </w:rPr>
          <w:t>Observation 18</w:t>
        </w:r>
        <w:r>
          <w:rPr>
            <w:rFonts w:asciiTheme="minorHAnsi" w:eastAsiaTheme="minorEastAsia" w:hAnsiTheme="minorHAnsi"/>
            <w:b w:val="0"/>
            <w:noProof/>
            <w:kern w:val="2"/>
            <w:sz w:val="24"/>
            <w:szCs w:val="24"/>
            <w14:ligatures w14:val="standardContextual"/>
          </w:rPr>
          <w:tab/>
        </w:r>
        <w:r w:rsidRPr="00BF058F">
          <w:rPr>
            <w:rStyle w:val="Hyperlink"/>
            <w:noProof/>
          </w:rPr>
          <w:t xml:space="preserve">The diagonally dominant polarization matrix in the 38.901 model assumes that the local coordinate systems at Tx and Rx have z-axes that are parallel to the z-axis in the global coordinate system, </w:t>
        </w:r>
        <m:oMath>
          <m:r>
            <m:rPr>
              <m:sty m:val="bi"/>
            </m:rPr>
            <w:rPr>
              <w:rStyle w:val="Hyperlink"/>
              <w:rFonts w:ascii="Cambria Math" w:hAnsi="Cambria Math"/>
              <w:noProof/>
            </w:rPr>
            <m:t>zGCS,zLCS,tx=1</m:t>
          </m:r>
        </m:oMath>
        <w:r w:rsidRPr="00BF058F">
          <w:rPr>
            <w:rStyle w:val="Hyperlink"/>
            <w:noProof/>
          </w:rPr>
          <w:t xml:space="preserve"> and </w:t>
        </w:r>
        <m:oMath>
          <m:r>
            <m:rPr>
              <m:sty m:val="bi"/>
            </m:rPr>
            <w:rPr>
              <w:rStyle w:val="Hyperlink"/>
              <w:rFonts w:ascii="Cambria Math" w:hAnsi="Cambria Math"/>
              <w:noProof/>
            </w:rPr>
            <m:t>zGCS,zLCS,rx</m:t>
          </m:r>
          <m:r>
            <m:rPr>
              <m:sty m:val="bi"/>
            </m:rPr>
            <w:rPr>
              <w:rStyle w:val="Hyperlink"/>
              <w:rFonts w:ascii="Cambria Math" w:hAnsi="Cambria Math"/>
              <w:noProof/>
              <w:lang w:eastAsia="en-US"/>
            </w:rPr>
            <m:t>=1</m:t>
          </m:r>
        </m:oMath>
        <w:r w:rsidRPr="00BF058F">
          <w:rPr>
            <w:rStyle w:val="Hyperlink"/>
            <w:noProof/>
          </w:rPr>
          <w:t>.</w:t>
        </w:r>
      </w:hyperlink>
    </w:p>
    <w:p w14:paraId="0D3AF9C4" w14:textId="1D182F15" w:rsidR="0045781E" w:rsidRDefault="0045781E">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189860861" w:history="1">
        <w:r w:rsidRPr="00BF058F">
          <w:rPr>
            <w:rStyle w:val="Hyperlink"/>
            <w:noProof/>
          </w:rPr>
          <w:t>Observation 19</w:t>
        </w:r>
        <w:r>
          <w:rPr>
            <w:rFonts w:asciiTheme="minorHAnsi" w:eastAsiaTheme="minorEastAsia" w:hAnsiTheme="minorHAnsi"/>
            <w:b w:val="0"/>
            <w:noProof/>
            <w:kern w:val="2"/>
            <w:sz w:val="24"/>
            <w:szCs w:val="24"/>
            <w14:ligatures w14:val="standardContextual"/>
          </w:rPr>
          <w:tab/>
        </w:r>
        <w:r w:rsidRPr="00BF058F">
          <w:rPr>
            <w:rStyle w:val="Hyperlink"/>
            <w:noProof/>
          </w:rPr>
          <w:t>When reusing the 38.901 model for the Tx-target and target-Rx links, respectively, the RCS and the CPM must be transformed from the local coordinate system of the target to the coordinate system of the channel.</w:t>
        </w:r>
      </w:hyperlink>
    </w:p>
    <w:p w14:paraId="2A8C7AF1" w14:textId="1247A4FA" w:rsidR="0045781E" w:rsidRDefault="0045781E">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189860862" w:history="1">
        <w:r w:rsidRPr="00BF058F">
          <w:rPr>
            <w:rStyle w:val="Hyperlink"/>
            <w:noProof/>
          </w:rPr>
          <w:t>Observation 20</w:t>
        </w:r>
        <w:r>
          <w:rPr>
            <w:rFonts w:asciiTheme="minorHAnsi" w:eastAsiaTheme="minorEastAsia" w:hAnsiTheme="minorHAnsi"/>
            <w:b w:val="0"/>
            <w:noProof/>
            <w:kern w:val="2"/>
            <w:sz w:val="24"/>
            <w:szCs w:val="24"/>
            <w14:ligatures w14:val="standardContextual"/>
          </w:rPr>
          <w:tab/>
        </w:r>
        <w:r w:rsidRPr="00BF058F">
          <w:rPr>
            <w:rStyle w:val="Hyperlink"/>
            <w:noProof/>
          </w:rPr>
          <w:t xml:space="preserve">If the target is rotated such that </w:t>
        </w:r>
        <m:oMath>
          <m:r>
            <m:rPr>
              <m:sty m:val="bi"/>
            </m:rPr>
            <w:rPr>
              <w:rStyle w:val="Hyperlink"/>
              <w:rFonts w:ascii="Cambria Math" w:hAnsi="Cambria Math"/>
              <w:noProof/>
            </w:rPr>
            <m:t>zLCS,target</m:t>
          </m:r>
        </m:oMath>
        <w:r w:rsidRPr="00BF058F">
          <w:rPr>
            <w:rStyle w:val="Hyperlink"/>
            <w:noProof/>
            <w:lang w:eastAsia="en-US"/>
          </w:rPr>
          <w:t xml:space="preserve"> changes</w:t>
        </w:r>
        <w:r w:rsidRPr="00BF058F">
          <w:rPr>
            <w:rStyle w:val="Hyperlink"/>
            <w:noProof/>
          </w:rPr>
          <w:t>, the three polarization matrices are no longer in the same basis and cannot be multiplied together according to the RAN1#118bis agreement.</w:t>
        </w:r>
      </w:hyperlink>
    </w:p>
    <w:p w14:paraId="6A5545DE" w14:textId="0B092274" w:rsidR="0045781E" w:rsidRDefault="0045781E">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189860863" w:history="1">
        <w:r w:rsidRPr="00BF058F">
          <w:rPr>
            <w:rStyle w:val="Hyperlink"/>
            <w:noProof/>
          </w:rPr>
          <w:t>Observation 21</w:t>
        </w:r>
        <w:r>
          <w:rPr>
            <w:rFonts w:asciiTheme="minorHAnsi" w:eastAsiaTheme="minorEastAsia" w:hAnsiTheme="minorHAnsi"/>
            <w:b w:val="0"/>
            <w:noProof/>
            <w:kern w:val="2"/>
            <w:sz w:val="24"/>
            <w:szCs w:val="24"/>
            <w14:ligatures w14:val="standardContextual"/>
          </w:rPr>
          <w:tab/>
        </w:r>
        <w:r w:rsidRPr="00BF058F">
          <w:rPr>
            <w:rStyle w:val="Hyperlink"/>
            <w:noProof/>
            <w:lang w:val="en-GB"/>
          </w:rPr>
          <w:t xml:space="preserve">If </w:t>
        </w:r>
        <w:r w:rsidRPr="00BF058F">
          <w:rPr>
            <w:rStyle w:val="Hyperlink"/>
            <w:noProof/>
          </w:rPr>
          <w:t>RCS</w:t>
        </w:r>
        <w:r w:rsidRPr="00BF058F">
          <w:rPr>
            <w:rStyle w:val="Hyperlink"/>
            <w:noProof/>
            <w:lang w:val="en-GB"/>
          </w:rPr>
          <w:t xml:space="preserve"> component A and B1/B2 are used separately and A is mean RCS, the </w:t>
        </w:r>
        <w:r w:rsidRPr="00BF058F">
          <w:rPr>
            <w:rStyle w:val="Hyperlink"/>
            <w:rFonts w:eastAsia="SimSun"/>
            <w:noProof/>
          </w:rPr>
          <w:t xml:space="preserve">large-scale scaling factor proposal requires several </w:t>
        </w:r>
        <w:r w:rsidRPr="00BF058F">
          <w:rPr>
            <w:rStyle w:val="Hyperlink"/>
            <w:noProof/>
            <w:lang w:val="en-GB"/>
          </w:rPr>
          <w:t xml:space="preserve">controversial issues to be solved, including angular range of mean RCS, power normalization of B1, B2 and </w:t>
        </w:r>
        <w:r w:rsidRPr="00BF058F">
          <w:rPr>
            <w:rStyle w:val="Hyperlink"/>
            <w:rFonts w:eastAsia="SimSun"/>
            <w:noProof/>
          </w:rPr>
          <w:t>CPM</w:t>
        </w:r>
        <w:r w:rsidRPr="00BF058F">
          <w:rPr>
            <w:rStyle w:val="Hyperlink"/>
            <w:rFonts w:eastAsia="SimSun"/>
            <w:noProof/>
            <w:vertAlign w:val="subscript"/>
          </w:rPr>
          <w:t>tx,sp,rx.</w:t>
        </w:r>
      </w:hyperlink>
    </w:p>
    <w:p w14:paraId="64663914" w14:textId="348C7A04" w:rsidR="0045781E" w:rsidRDefault="0045781E">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189860864" w:history="1">
        <w:r w:rsidRPr="00BF058F">
          <w:rPr>
            <w:rStyle w:val="Hyperlink"/>
            <w:noProof/>
          </w:rPr>
          <w:t>Observation 22</w:t>
        </w:r>
        <w:r>
          <w:rPr>
            <w:rFonts w:asciiTheme="minorHAnsi" w:eastAsiaTheme="minorEastAsia" w:hAnsiTheme="minorHAnsi"/>
            <w:b w:val="0"/>
            <w:noProof/>
            <w:kern w:val="2"/>
            <w:sz w:val="24"/>
            <w:szCs w:val="24"/>
            <w14:ligatures w14:val="standardContextual"/>
          </w:rPr>
          <w:tab/>
        </w:r>
        <w:r w:rsidRPr="00BF058F">
          <w:rPr>
            <w:rStyle w:val="Hyperlink"/>
            <w:noProof/>
          </w:rPr>
          <w:t>A target is more likely to go through particular angle ranges during the period of simulation.</w:t>
        </w:r>
      </w:hyperlink>
    </w:p>
    <w:p w14:paraId="40A88F87" w14:textId="6C761F66" w:rsidR="0045781E" w:rsidRDefault="0045781E">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189860865" w:history="1">
        <w:r w:rsidRPr="00BF058F">
          <w:rPr>
            <w:rStyle w:val="Hyperlink"/>
            <w:noProof/>
          </w:rPr>
          <w:t>Observation 23</w:t>
        </w:r>
        <w:r>
          <w:rPr>
            <w:rFonts w:asciiTheme="minorHAnsi" w:eastAsiaTheme="minorEastAsia" w:hAnsiTheme="minorHAnsi"/>
            <w:b w:val="0"/>
            <w:noProof/>
            <w:kern w:val="2"/>
            <w:sz w:val="24"/>
            <w:szCs w:val="24"/>
            <w14:ligatures w14:val="standardContextual"/>
          </w:rPr>
          <w:tab/>
        </w:r>
        <w:r w:rsidRPr="00BF058F">
          <w:rPr>
            <w:rStyle w:val="Hyperlink"/>
            <w:noProof/>
          </w:rPr>
          <w:t xml:space="preserve">If </w:t>
        </w:r>
        <w:r w:rsidRPr="00BF058F">
          <w:rPr>
            <w:rStyle w:val="Hyperlink"/>
            <w:noProof/>
            <w:lang w:val="x-none"/>
          </w:rPr>
          <w:t>m</w:t>
        </w:r>
        <w:r w:rsidRPr="00BF058F">
          <w:rPr>
            <w:rStyle w:val="Hyperlink"/>
            <w:noProof/>
          </w:rPr>
          <w:t xml:space="preserve">ean RCS is predetermined and independent from the angles of paths in target channel, </w:t>
        </w:r>
        <w:r w:rsidRPr="00BF058F">
          <w:rPr>
            <w:rStyle w:val="Hyperlink"/>
            <w:noProof/>
            <w:lang w:val="x-none"/>
          </w:rPr>
          <w:t xml:space="preserve">it may </w:t>
        </w:r>
        <w:r w:rsidRPr="00BF058F">
          <w:rPr>
            <w:rStyle w:val="Hyperlink"/>
            <w:noProof/>
          </w:rPr>
          <w:t>include RCS of angles unrelated to target channel, and a large-scale scaling factor based on such mean RCS cannot be used for link budget calculation.</w:t>
        </w:r>
      </w:hyperlink>
    </w:p>
    <w:p w14:paraId="1D971107" w14:textId="234AEEF4" w:rsidR="0045781E" w:rsidRDefault="0045781E">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189860866" w:history="1">
        <w:r w:rsidRPr="00BF058F">
          <w:rPr>
            <w:rStyle w:val="Hyperlink"/>
            <w:noProof/>
          </w:rPr>
          <w:t>Observation 24</w:t>
        </w:r>
        <w:r>
          <w:rPr>
            <w:rFonts w:asciiTheme="minorHAnsi" w:eastAsiaTheme="minorEastAsia" w:hAnsiTheme="minorHAnsi"/>
            <w:b w:val="0"/>
            <w:noProof/>
            <w:kern w:val="2"/>
            <w:sz w:val="24"/>
            <w:szCs w:val="24"/>
            <w14:ligatures w14:val="standardContextual"/>
          </w:rPr>
          <w:tab/>
        </w:r>
        <w:r w:rsidRPr="00BF058F">
          <w:rPr>
            <w:rStyle w:val="Hyperlink"/>
            <w:noProof/>
          </w:rPr>
          <w:t>Mean RCS over angular range affecting the target channel is more accurate but cannot be calculated independent from a simulation setup.</w:t>
        </w:r>
      </w:hyperlink>
    </w:p>
    <w:p w14:paraId="4774EAFF" w14:textId="682C24F4" w:rsidR="0045781E" w:rsidRDefault="0045781E">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189860867" w:history="1">
        <w:r w:rsidRPr="00BF058F">
          <w:rPr>
            <w:rStyle w:val="Hyperlink"/>
            <w:noProof/>
          </w:rPr>
          <w:t>Observation 25</w:t>
        </w:r>
        <w:r>
          <w:rPr>
            <w:rFonts w:asciiTheme="minorHAnsi" w:eastAsiaTheme="minorEastAsia" w:hAnsiTheme="minorHAnsi"/>
            <w:b w:val="0"/>
            <w:noProof/>
            <w:kern w:val="2"/>
            <w:sz w:val="24"/>
            <w:szCs w:val="24"/>
            <w14:ligatures w14:val="standardContextual"/>
          </w:rPr>
          <w:tab/>
        </w:r>
        <w:r w:rsidRPr="00BF058F">
          <w:rPr>
            <w:rStyle w:val="Hyperlink"/>
            <w:noProof/>
          </w:rPr>
          <w:t xml:space="preserve">Applying pathloss and shadow fading to the generated channel coefficients can work for a channel </w:t>
        </w:r>
        <w:r w:rsidRPr="00BF058F">
          <w:rPr>
            <w:rStyle w:val="Hyperlink"/>
            <w:noProof/>
            <w:lang w:val="en-GB"/>
          </w:rPr>
          <w:t>between</w:t>
        </w:r>
        <w:r w:rsidRPr="00BF058F">
          <w:rPr>
            <w:rStyle w:val="Hyperlink"/>
            <w:noProof/>
          </w:rPr>
          <w:t xml:space="preserve"> </w:t>
        </w:r>
        <w:r w:rsidRPr="00BF058F">
          <w:rPr>
            <w:rStyle w:val="Hyperlink"/>
            <w:noProof/>
            <w:lang w:val="en-GB"/>
          </w:rPr>
          <w:t>two logical nodes, UE and BS, because the same pathloss and shadow factor equally affect all paths of the BS-UE channel.</w:t>
        </w:r>
      </w:hyperlink>
    </w:p>
    <w:p w14:paraId="6B680DFA" w14:textId="11470C9F" w:rsidR="0045781E" w:rsidRDefault="0045781E">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189860868" w:history="1">
        <w:r w:rsidRPr="00BF058F">
          <w:rPr>
            <w:rStyle w:val="Hyperlink"/>
            <w:noProof/>
          </w:rPr>
          <w:t>Observation 26</w:t>
        </w:r>
        <w:r>
          <w:rPr>
            <w:rFonts w:asciiTheme="minorHAnsi" w:eastAsiaTheme="minorEastAsia" w:hAnsiTheme="minorHAnsi"/>
            <w:b w:val="0"/>
            <w:noProof/>
            <w:kern w:val="2"/>
            <w:sz w:val="24"/>
            <w:szCs w:val="24"/>
            <w14:ligatures w14:val="standardContextual"/>
          </w:rPr>
          <w:tab/>
        </w:r>
        <w:r w:rsidRPr="00BF058F">
          <w:rPr>
            <w:rStyle w:val="Hyperlink"/>
            <w:noProof/>
            <w:lang w:val="en-GB"/>
          </w:rPr>
          <w:t>A concatenated target channel involves three nodes, sensing Tx, target, and sensing Rx. Each link has its own LOS/NLOS condition and may use different channel models.</w:t>
        </w:r>
      </w:hyperlink>
    </w:p>
    <w:p w14:paraId="11ED2BC1" w14:textId="5F8D2FDA" w:rsidR="0045781E" w:rsidRDefault="0045781E">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189860869" w:history="1">
        <w:r w:rsidRPr="00BF058F">
          <w:rPr>
            <w:rStyle w:val="Hyperlink"/>
            <w:noProof/>
          </w:rPr>
          <w:t>Observation 27</w:t>
        </w:r>
        <w:r>
          <w:rPr>
            <w:rFonts w:asciiTheme="minorHAnsi" w:eastAsiaTheme="minorEastAsia" w:hAnsiTheme="minorHAnsi"/>
            <w:b w:val="0"/>
            <w:noProof/>
            <w:kern w:val="2"/>
            <w:sz w:val="24"/>
            <w:szCs w:val="24"/>
            <w14:ligatures w14:val="standardContextual"/>
          </w:rPr>
          <w:tab/>
        </w:r>
        <w:r w:rsidRPr="00BF058F">
          <w:rPr>
            <w:rStyle w:val="Hyperlink"/>
            <w:noProof/>
            <w:lang w:val="en-GB"/>
          </w:rPr>
          <w:t>It is more straightforward to apply the pathloss and shadow fading to each link before concatenating them with a target’s RCS.</w:t>
        </w:r>
      </w:hyperlink>
    </w:p>
    <w:p w14:paraId="52B44F5F" w14:textId="13323149" w:rsidR="0045781E" w:rsidRDefault="0045781E">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189860870" w:history="1">
        <w:r w:rsidRPr="00BF058F">
          <w:rPr>
            <w:rStyle w:val="Hyperlink"/>
            <w:noProof/>
            <w:lang w:eastAsia="ja-JP"/>
          </w:rPr>
          <w:t>Observation 28</w:t>
        </w:r>
        <w:r>
          <w:rPr>
            <w:rFonts w:asciiTheme="minorHAnsi" w:eastAsiaTheme="minorEastAsia" w:hAnsiTheme="minorHAnsi"/>
            <w:b w:val="0"/>
            <w:noProof/>
            <w:kern w:val="2"/>
            <w:sz w:val="24"/>
            <w:szCs w:val="24"/>
            <w14:ligatures w14:val="standardContextual"/>
          </w:rPr>
          <w:tab/>
        </w:r>
        <w:r w:rsidRPr="00BF058F">
          <w:rPr>
            <w:rStyle w:val="Hyperlink"/>
            <w:noProof/>
          </w:rPr>
          <w:t xml:space="preserve">If pathloss and shadowing generated in step 4 are applied to each link separately, this will allow us to </w:t>
        </w:r>
        <w:r w:rsidRPr="00BF058F">
          <w:rPr>
            <w:rStyle w:val="Hyperlink"/>
            <w:noProof/>
            <w:lang w:val="en-GB"/>
          </w:rPr>
          <w:t>generate</w:t>
        </w:r>
        <w:r w:rsidRPr="00BF058F">
          <w:rPr>
            <w:rStyle w:val="Hyperlink"/>
            <w:noProof/>
          </w:rPr>
          <w:t xml:space="preserve"> the parameters in the same way as for the UE—BS link in the existing specification for the two individual links separately, for example to allow different scenarios and LOS/NLOS conditions for the two links.</w:t>
        </w:r>
      </w:hyperlink>
    </w:p>
    <w:p w14:paraId="6A55DB8E" w14:textId="230F89A4" w:rsidR="0045781E" w:rsidRDefault="0045781E">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189860871" w:history="1">
        <w:r w:rsidRPr="00BF058F">
          <w:rPr>
            <w:rStyle w:val="Hyperlink"/>
            <w:noProof/>
          </w:rPr>
          <w:t>Observation 29</w:t>
        </w:r>
        <w:r>
          <w:rPr>
            <w:rFonts w:asciiTheme="minorHAnsi" w:eastAsiaTheme="minorEastAsia" w:hAnsiTheme="minorHAnsi"/>
            <w:b w:val="0"/>
            <w:noProof/>
            <w:kern w:val="2"/>
            <w:sz w:val="24"/>
            <w:szCs w:val="24"/>
            <w14:ligatures w14:val="standardContextual"/>
          </w:rPr>
          <w:tab/>
        </w:r>
        <w:r w:rsidRPr="00BF058F">
          <w:rPr>
            <w:rStyle w:val="Hyperlink"/>
            <w:noProof/>
            <w:lang w:val="en-GB"/>
          </w:rPr>
          <w:t xml:space="preserve">Using RCS components, A, B1, and B2, in one step can avoid the controversial </w:t>
        </w:r>
        <w:r w:rsidRPr="00BF058F">
          <w:rPr>
            <w:rStyle w:val="Hyperlink"/>
            <w:noProof/>
          </w:rPr>
          <w:t>discussions</w:t>
        </w:r>
        <w:r w:rsidRPr="00BF058F">
          <w:rPr>
            <w:rStyle w:val="Hyperlink"/>
            <w:noProof/>
            <w:lang w:val="en-GB"/>
          </w:rPr>
          <w:t xml:space="preserve"> of mean</w:t>
        </w:r>
        <w:r w:rsidRPr="00BF058F">
          <w:rPr>
            <w:rStyle w:val="Hyperlink"/>
            <w:noProof/>
          </w:rPr>
          <w:t xml:space="preserve"> RCS, power normalization of B1, B2, and CPM. It also provides a uniform procedure for all sensing targets regardless of angle-dependent/independent RCS.</w:t>
        </w:r>
      </w:hyperlink>
    </w:p>
    <w:p w14:paraId="7AD4D3F0" w14:textId="38AEAD69" w:rsidR="0045781E" w:rsidRDefault="0045781E">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189860872" w:history="1">
        <w:r w:rsidRPr="00BF058F">
          <w:rPr>
            <w:rStyle w:val="Hyperlink"/>
            <w:noProof/>
          </w:rPr>
          <w:t>Observation 30</w:t>
        </w:r>
        <w:r>
          <w:rPr>
            <w:rFonts w:asciiTheme="minorHAnsi" w:eastAsiaTheme="minorEastAsia" w:hAnsiTheme="minorHAnsi"/>
            <w:b w:val="0"/>
            <w:noProof/>
            <w:kern w:val="2"/>
            <w:sz w:val="24"/>
            <w:szCs w:val="24"/>
            <w14:ligatures w14:val="standardContextual"/>
          </w:rPr>
          <w:tab/>
        </w:r>
        <w:r w:rsidRPr="00BF058F">
          <w:rPr>
            <w:rStyle w:val="Hyperlink"/>
            <w:noProof/>
          </w:rPr>
          <w:t>Given the similar height of UEs and BSs in indoor office and indoor factory, channel properties such as LOS probability and pathloss between a UE and a target may resemble those between a BS and the UE.</w:t>
        </w:r>
      </w:hyperlink>
    </w:p>
    <w:p w14:paraId="51D399F8" w14:textId="3C2FCF9E" w:rsidR="0045781E" w:rsidRDefault="0045781E">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189860873" w:history="1">
        <w:r w:rsidRPr="00BF058F">
          <w:rPr>
            <w:rStyle w:val="Hyperlink"/>
            <w:noProof/>
          </w:rPr>
          <w:t>Observation 31</w:t>
        </w:r>
        <w:r>
          <w:rPr>
            <w:rFonts w:asciiTheme="minorHAnsi" w:eastAsiaTheme="minorEastAsia" w:hAnsiTheme="minorHAnsi"/>
            <w:b w:val="0"/>
            <w:noProof/>
            <w:kern w:val="2"/>
            <w:sz w:val="24"/>
            <w:szCs w:val="24"/>
            <w14:ligatures w14:val="standardContextual"/>
          </w:rPr>
          <w:tab/>
        </w:r>
        <w:r w:rsidRPr="00BF058F">
          <w:rPr>
            <w:rStyle w:val="Hyperlink"/>
            <w:noProof/>
          </w:rPr>
          <w:t xml:space="preserve">A </w:t>
        </w:r>
        <w:r w:rsidRPr="00BF058F">
          <w:rPr>
            <w:rStyle w:val="Hyperlink"/>
            <w:noProof/>
            <w:lang w:val="en-GB"/>
          </w:rPr>
          <w:t>monostatic</w:t>
        </w:r>
        <w:r w:rsidRPr="00BF058F">
          <w:rPr>
            <w:rStyle w:val="Hyperlink"/>
            <w:noProof/>
          </w:rPr>
          <w:t xml:space="preserve"> channel is the sum of two parts: crosstalk and a NLOS channel.</w:t>
        </w:r>
        <w:r w:rsidRPr="00BF058F">
          <w:rPr>
            <w:rStyle w:val="Hyperlink"/>
            <w:noProof/>
            <w:lang w:val="en-GB"/>
          </w:rPr>
          <w:t xml:space="preserve"> Crosstalk is difficult to model generally and should be modelled outside of TR38.901 and outside of this study item.</w:t>
        </w:r>
      </w:hyperlink>
    </w:p>
    <w:p w14:paraId="3DC69BA1" w14:textId="5FB09FA0" w:rsidR="0045781E" w:rsidRDefault="0045781E">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189860874" w:history="1">
        <w:r w:rsidRPr="00BF058F">
          <w:rPr>
            <w:rStyle w:val="Hyperlink"/>
            <w:noProof/>
          </w:rPr>
          <w:t>Observation 32</w:t>
        </w:r>
        <w:r>
          <w:rPr>
            <w:rFonts w:asciiTheme="minorHAnsi" w:eastAsiaTheme="minorEastAsia" w:hAnsiTheme="minorHAnsi"/>
            <w:b w:val="0"/>
            <w:noProof/>
            <w:kern w:val="2"/>
            <w:sz w:val="24"/>
            <w:szCs w:val="24"/>
            <w14:ligatures w14:val="standardContextual"/>
          </w:rPr>
          <w:tab/>
        </w:r>
        <w:r w:rsidRPr="00BF058F">
          <w:rPr>
            <w:rStyle w:val="Hyperlink"/>
            <w:noProof/>
            <w:lang w:val="en-GB"/>
          </w:rPr>
          <w:t>Option 1 drops one deterministic point (virtual Rx) and generates random multiple NLOS paths to it, while Option 2 drops many deterministic points and generates a single LOS path to each.</w:t>
        </w:r>
      </w:hyperlink>
    </w:p>
    <w:p w14:paraId="074D55D8" w14:textId="1B49E17C" w:rsidR="0045781E" w:rsidRDefault="0045781E">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189860875" w:history="1">
        <w:r w:rsidRPr="00BF058F">
          <w:rPr>
            <w:rStyle w:val="Hyperlink"/>
            <w:noProof/>
          </w:rPr>
          <w:t>Observation 33</w:t>
        </w:r>
        <w:r>
          <w:rPr>
            <w:rFonts w:asciiTheme="minorHAnsi" w:eastAsiaTheme="minorEastAsia" w:hAnsiTheme="minorHAnsi"/>
            <w:b w:val="0"/>
            <w:noProof/>
            <w:kern w:val="2"/>
            <w:sz w:val="24"/>
            <w:szCs w:val="24"/>
            <w14:ligatures w14:val="standardContextual"/>
          </w:rPr>
          <w:tab/>
        </w:r>
        <w:r w:rsidRPr="00BF058F">
          <w:rPr>
            <w:rStyle w:val="Hyperlink"/>
            <w:noProof/>
          </w:rPr>
          <w:t>Option 1 is a new framework since TR38.901 does not model monostatic channels and option 2 is to reuse the modelling of direct path in target channel.</w:t>
        </w:r>
      </w:hyperlink>
    </w:p>
    <w:p w14:paraId="3CE2F797" w14:textId="744F14B0" w:rsidR="0045781E" w:rsidRDefault="0045781E">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189860876" w:history="1">
        <w:r w:rsidRPr="00BF058F">
          <w:rPr>
            <w:rStyle w:val="Hyperlink"/>
            <w:noProof/>
          </w:rPr>
          <w:t>Observation 34</w:t>
        </w:r>
        <w:r>
          <w:rPr>
            <w:rFonts w:asciiTheme="minorHAnsi" w:eastAsiaTheme="minorEastAsia" w:hAnsiTheme="minorHAnsi"/>
            <w:b w:val="0"/>
            <w:noProof/>
            <w:kern w:val="2"/>
            <w:sz w:val="24"/>
            <w:szCs w:val="24"/>
            <w14:ligatures w14:val="standardContextual"/>
          </w:rPr>
          <w:tab/>
        </w:r>
        <w:r w:rsidRPr="00BF058F">
          <w:rPr>
            <w:rStyle w:val="Hyperlink"/>
            <w:noProof/>
            <w:lang w:val="en-GB"/>
          </w:rPr>
          <w:t>Measurements and simulations of the monostatic BS background channel in the UMa scenario shows rich multipath spanning absolute delays from almost zero to several microseconds.</w:t>
        </w:r>
      </w:hyperlink>
    </w:p>
    <w:p w14:paraId="6A413791" w14:textId="71A5BD5F" w:rsidR="0045781E" w:rsidRDefault="0045781E">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189860877" w:history="1">
        <w:r w:rsidRPr="00BF058F">
          <w:rPr>
            <w:rStyle w:val="Hyperlink"/>
            <w:noProof/>
          </w:rPr>
          <w:t>Observation 35</w:t>
        </w:r>
        <w:r>
          <w:rPr>
            <w:rFonts w:asciiTheme="minorHAnsi" w:eastAsiaTheme="minorEastAsia" w:hAnsiTheme="minorHAnsi"/>
            <w:b w:val="0"/>
            <w:noProof/>
            <w:kern w:val="2"/>
            <w:sz w:val="24"/>
            <w:szCs w:val="24"/>
            <w14:ligatures w14:val="standardContextual"/>
          </w:rPr>
          <w:tab/>
        </w:r>
        <w:r w:rsidRPr="00BF058F">
          <w:rPr>
            <w:rStyle w:val="Hyperlink"/>
            <w:noProof/>
            <w:lang w:val="en-GB"/>
          </w:rPr>
          <w:t>The characteristics of monostatic BS background UMa channel can be well reproduced by the proposed model.</w:t>
        </w:r>
      </w:hyperlink>
    </w:p>
    <w:p w14:paraId="62FD9C1A" w14:textId="199C8F6F" w:rsidR="0045781E" w:rsidRDefault="0045781E">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189860878" w:history="1">
        <w:r w:rsidRPr="00BF058F">
          <w:rPr>
            <w:rStyle w:val="Hyperlink"/>
            <w:noProof/>
          </w:rPr>
          <w:t>Observation 36</w:t>
        </w:r>
        <w:r>
          <w:rPr>
            <w:rFonts w:asciiTheme="minorHAnsi" w:eastAsiaTheme="minorEastAsia" w:hAnsiTheme="minorHAnsi"/>
            <w:b w:val="0"/>
            <w:noProof/>
            <w:kern w:val="2"/>
            <w:sz w:val="24"/>
            <w:szCs w:val="24"/>
            <w14:ligatures w14:val="standardContextual"/>
          </w:rPr>
          <w:tab/>
        </w:r>
        <w:r w:rsidRPr="00BF058F">
          <w:rPr>
            <w:rStyle w:val="Hyperlink"/>
            <w:noProof/>
            <w:lang w:val="en-GB"/>
          </w:rPr>
          <w:t>Measurements and simulations of the monostatic BS background channel in the Indoor Office scenario shows rich multipath spanning absolute delays from almost zero and all azimuth and elevation directions.</w:t>
        </w:r>
      </w:hyperlink>
    </w:p>
    <w:p w14:paraId="365A76E6" w14:textId="349713A0" w:rsidR="0045781E" w:rsidRDefault="0045781E">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189860879" w:history="1">
        <w:r w:rsidRPr="00BF058F">
          <w:rPr>
            <w:rStyle w:val="Hyperlink"/>
            <w:noProof/>
          </w:rPr>
          <w:t>Observation 37</w:t>
        </w:r>
        <w:r>
          <w:rPr>
            <w:rFonts w:asciiTheme="minorHAnsi" w:eastAsiaTheme="minorEastAsia" w:hAnsiTheme="minorHAnsi"/>
            <w:b w:val="0"/>
            <w:noProof/>
            <w:kern w:val="2"/>
            <w:sz w:val="24"/>
            <w:szCs w:val="24"/>
            <w14:ligatures w14:val="standardContextual"/>
          </w:rPr>
          <w:tab/>
        </w:r>
        <w:r w:rsidRPr="00BF058F">
          <w:rPr>
            <w:rStyle w:val="Hyperlink"/>
            <w:noProof/>
          </w:rPr>
          <w:t>The behavior seen in the measurements is almost impossible to reproduce using the virtual Rx method.</w:t>
        </w:r>
      </w:hyperlink>
    </w:p>
    <w:p w14:paraId="47902D25" w14:textId="6D72BF74" w:rsidR="0045781E" w:rsidRDefault="0045781E">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189860880" w:history="1">
        <w:r w:rsidRPr="00BF058F">
          <w:rPr>
            <w:rStyle w:val="Hyperlink"/>
            <w:noProof/>
          </w:rPr>
          <w:t>Observation 38</w:t>
        </w:r>
        <w:r>
          <w:rPr>
            <w:rFonts w:asciiTheme="minorHAnsi" w:eastAsiaTheme="minorEastAsia" w:hAnsiTheme="minorHAnsi"/>
            <w:b w:val="0"/>
            <w:noProof/>
            <w:kern w:val="2"/>
            <w:sz w:val="24"/>
            <w:szCs w:val="24"/>
            <w14:ligatures w14:val="standardContextual"/>
          </w:rPr>
          <w:tab/>
        </w:r>
        <w:r w:rsidRPr="00BF058F">
          <w:rPr>
            <w:rStyle w:val="Hyperlink"/>
            <w:noProof/>
          </w:rPr>
          <w:t>TRP-TRP link of scenario InH, and InF in section A.3 of TR 38.858 only support BS height of 3m, which is not the case for high BS in InF.</w:t>
        </w:r>
      </w:hyperlink>
    </w:p>
    <w:p w14:paraId="0120CB3F" w14:textId="1E9C94C9" w:rsidR="0045781E" w:rsidRDefault="0045781E">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189860881" w:history="1">
        <w:r w:rsidRPr="00BF058F">
          <w:rPr>
            <w:rStyle w:val="Hyperlink"/>
            <w:noProof/>
          </w:rPr>
          <w:t>Observation 39</w:t>
        </w:r>
        <w:r>
          <w:rPr>
            <w:rFonts w:asciiTheme="minorHAnsi" w:eastAsiaTheme="minorEastAsia" w:hAnsiTheme="minorHAnsi"/>
            <w:b w:val="0"/>
            <w:noProof/>
            <w:kern w:val="2"/>
            <w:sz w:val="24"/>
            <w:szCs w:val="24"/>
            <w14:ligatures w14:val="standardContextual"/>
          </w:rPr>
          <w:tab/>
        </w:r>
        <w:r w:rsidRPr="00BF058F">
          <w:rPr>
            <w:rStyle w:val="Hyperlink"/>
            <w:noProof/>
          </w:rPr>
          <w:t>The use of TRP-TRP link of scenario InF in section A.3 of TR 38.858 will lead to two BS in the BS-BS background channel of different heights.</w:t>
        </w:r>
      </w:hyperlink>
    </w:p>
    <w:p w14:paraId="6221EB74" w14:textId="682A3CF7" w:rsidR="0045781E" w:rsidRDefault="0045781E">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189860882" w:history="1">
        <w:r w:rsidRPr="00BF058F">
          <w:rPr>
            <w:rStyle w:val="Hyperlink"/>
            <w:noProof/>
          </w:rPr>
          <w:t>Observation 40</w:t>
        </w:r>
        <w:r>
          <w:rPr>
            <w:rFonts w:asciiTheme="minorHAnsi" w:eastAsiaTheme="minorEastAsia" w:hAnsiTheme="minorHAnsi"/>
            <w:b w:val="0"/>
            <w:noProof/>
            <w:kern w:val="2"/>
            <w:sz w:val="24"/>
            <w:szCs w:val="24"/>
            <w14:ligatures w14:val="standardContextual"/>
          </w:rPr>
          <w:tab/>
        </w:r>
        <w:r w:rsidRPr="00BF058F">
          <w:rPr>
            <w:rStyle w:val="Hyperlink"/>
            <w:noProof/>
            <w:lang w:val="en-GB"/>
          </w:rPr>
          <w:t>The channel models for the background TRP-TRP channel according to TR 38.858 and the TRP-target (UAV) channel according to TR 36.777 are inconsistent with each other. Such inconsistency may lead to an imbalance between the H_target and H_background that ould cause erroneous conclusions to be drawn about ISAC performance.</w:t>
        </w:r>
      </w:hyperlink>
    </w:p>
    <w:p w14:paraId="4A52AA7E" w14:textId="1F29D036" w:rsidR="0045781E" w:rsidRDefault="0045781E">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189860883" w:history="1">
        <w:r w:rsidRPr="00BF058F">
          <w:rPr>
            <w:rStyle w:val="Hyperlink"/>
            <w:noProof/>
          </w:rPr>
          <w:t>Observation 41</w:t>
        </w:r>
        <w:r>
          <w:rPr>
            <w:rFonts w:asciiTheme="minorHAnsi" w:eastAsiaTheme="minorEastAsia" w:hAnsiTheme="minorHAnsi"/>
            <w:b w:val="0"/>
            <w:noProof/>
            <w:kern w:val="2"/>
            <w:sz w:val="24"/>
            <w:szCs w:val="24"/>
            <w14:ligatures w14:val="standardContextual"/>
          </w:rPr>
          <w:tab/>
        </w:r>
        <w:r w:rsidRPr="00BF058F">
          <w:rPr>
            <w:rStyle w:val="Hyperlink"/>
            <w:noProof/>
          </w:rPr>
          <w:t xml:space="preserve">Doppler due to moving scatterers (clusters) in the environment is modeled in TR 38.901 clause 7.6.10 using a maximum speed </w:t>
        </w:r>
        <m:oMath>
          <m:r>
            <m:rPr>
              <m:sty m:val="bi"/>
            </m:rPr>
            <w:rPr>
              <w:rStyle w:val="Hyperlink"/>
              <w:rFonts w:ascii="Cambria Math" w:hAnsi="Cambria Math"/>
              <w:noProof/>
            </w:rPr>
            <m:t>vscatt</m:t>
          </m:r>
        </m:oMath>
        <w:r w:rsidRPr="00BF058F">
          <w:rPr>
            <w:rStyle w:val="Hyperlink"/>
            <w:noProof/>
          </w:rPr>
          <w:t xml:space="preserve"> of the scatterers and a proportion </w:t>
        </w:r>
        <m:oMath>
          <m:r>
            <m:rPr>
              <m:sty m:val="bi"/>
            </m:rPr>
            <w:rPr>
              <w:rStyle w:val="Hyperlink"/>
              <w:rFonts w:ascii="Cambria Math" w:hAnsi="Cambria Math"/>
              <w:noProof/>
            </w:rPr>
            <m:t>p</m:t>
          </m:r>
        </m:oMath>
        <w:r w:rsidRPr="00BF058F">
          <w:rPr>
            <w:rStyle w:val="Hyperlink"/>
            <w:noProof/>
          </w:rPr>
          <w:t xml:space="preserve"> of the scatterers (clusters) that are mobile.</w:t>
        </w:r>
      </w:hyperlink>
    </w:p>
    <w:p w14:paraId="6063718C" w14:textId="127FC737" w:rsidR="0045781E" w:rsidRDefault="0045781E">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189860884" w:history="1">
        <w:r w:rsidRPr="00BF058F">
          <w:rPr>
            <w:rStyle w:val="Hyperlink"/>
            <w:noProof/>
          </w:rPr>
          <w:t>Observation 42</w:t>
        </w:r>
        <w:r>
          <w:rPr>
            <w:rFonts w:asciiTheme="minorHAnsi" w:eastAsiaTheme="minorEastAsia" w:hAnsiTheme="minorHAnsi"/>
            <w:b w:val="0"/>
            <w:noProof/>
            <w:kern w:val="2"/>
            <w:sz w:val="24"/>
            <w:szCs w:val="24"/>
            <w14:ligatures w14:val="standardContextual"/>
          </w:rPr>
          <w:tab/>
        </w:r>
        <w:r w:rsidRPr="00BF058F">
          <w:rPr>
            <w:rStyle w:val="Hyperlink"/>
            <w:noProof/>
          </w:rPr>
          <w:t>For sensing, Doppler due to moving scatterers (clusters) in the environment can affect both the target channel and the background channel.</w:t>
        </w:r>
      </w:hyperlink>
    </w:p>
    <w:p w14:paraId="6207F687" w14:textId="648451BE" w:rsidR="0045781E" w:rsidRDefault="0045781E">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189860885" w:history="1">
        <w:r w:rsidRPr="00BF058F">
          <w:rPr>
            <w:rStyle w:val="Hyperlink"/>
            <w:noProof/>
          </w:rPr>
          <w:t>Observation 43</w:t>
        </w:r>
        <w:r>
          <w:rPr>
            <w:rFonts w:asciiTheme="minorHAnsi" w:eastAsiaTheme="minorEastAsia" w:hAnsiTheme="minorHAnsi"/>
            <w:b w:val="0"/>
            <w:noProof/>
            <w:kern w:val="2"/>
            <w:sz w:val="24"/>
            <w:szCs w:val="24"/>
            <w14:ligatures w14:val="standardContextual"/>
          </w:rPr>
          <w:tab/>
        </w:r>
        <w:r w:rsidRPr="00BF058F">
          <w:rPr>
            <w:rStyle w:val="Hyperlink"/>
            <w:noProof/>
          </w:rPr>
          <w:t>Moving scatterers in the background channel can have a profound impact on sensing performance.</w:t>
        </w:r>
      </w:hyperlink>
    </w:p>
    <w:p w14:paraId="66897DBF" w14:textId="262451ED" w:rsidR="0045781E" w:rsidRDefault="0045781E">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189860886" w:history="1">
        <w:r w:rsidRPr="00BF058F">
          <w:rPr>
            <w:rStyle w:val="Hyperlink"/>
            <w:noProof/>
          </w:rPr>
          <w:t>Observation 44</w:t>
        </w:r>
        <w:r>
          <w:rPr>
            <w:rFonts w:asciiTheme="minorHAnsi" w:eastAsiaTheme="minorEastAsia" w:hAnsiTheme="minorHAnsi"/>
            <w:b w:val="0"/>
            <w:noProof/>
            <w:kern w:val="2"/>
            <w:sz w:val="24"/>
            <w:szCs w:val="24"/>
            <w14:ligatures w14:val="standardContextual"/>
          </w:rPr>
          <w:tab/>
        </w:r>
        <w:r w:rsidRPr="00BF058F">
          <w:rPr>
            <w:rStyle w:val="Hyperlink"/>
            <w:noProof/>
            <w:lang w:val="en-GB"/>
          </w:rPr>
          <w:t>In a measurement of a SMa/RMa BS-BS background channel, several paths (clusters) show non-zero Doppler shifts.</w:t>
        </w:r>
      </w:hyperlink>
    </w:p>
    <w:p w14:paraId="43A9E705" w14:textId="55DF248A" w:rsidR="0045781E" w:rsidRDefault="0045781E">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189860887" w:history="1">
        <w:r w:rsidRPr="00BF058F">
          <w:rPr>
            <w:rStyle w:val="Hyperlink"/>
            <w:noProof/>
          </w:rPr>
          <w:t>Observation 45</w:t>
        </w:r>
        <w:r>
          <w:rPr>
            <w:rFonts w:asciiTheme="minorHAnsi" w:eastAsiaTheme="minorEastAsia" w:hAnsiTheme="minorHAnsi"/>
            <w:b w:val="0"/>
            <w:noProof/>
            <w:kern w:val="2"/>
            <w:sz w:val="24"/>
            <w:szCs w:val="24"/>
            <w14:ligatures w14:val="standardContextual"/>
          </w:rPr>
          <w:tab/>
        </w:r>
        <w:r w:rsidRPr="00BF058F">
          <w:rPr>
            <w:rStyle w:val="Hyperlink"/>
            <w:noProof/>
            <w:lang w:val="en-GB"/>
          </w:rPr>
          <w:t>In a measurement of a UMa BS-BS background channel, several paths (clusters) show power variations over time.</w:t>
        </w:r>
      </w:hyperlink>
    </w:p>
    <w:p w14:paraId="68109477" w14:textId="759BF7DA" w:rsidR="0045781E" w:rsidRDefault="0045781E">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189860888" w:history="1">
        <w:r w:rsidRPr="00BF058F">
          <w:rPr>
            <w:rStyle w:val="Hyperlink"/>
            <w:noProof/>
          </w:rPr>
          <w:t>Observation 46</w:t>
        </w:r>
        <w:r>
          <w:rPr>
            <w:rFonts w:asciiTheme="minorHAnsi" w:eastAsiaTheme="minorEastAsia" w:hAnsiTheme="minorHAnsi"/>
            <w:b w:val="0"/>
            <w:noProof/>
            <w:kern w:val="2"/>
            <w:sz w:val="24"/>
            <w:szCs w:val="24"/>
            <w14:ligatures w14:val="standardContextual"/>
          </w:rPr>
          <w:tab/>
        </w:r>
        <w:r w:rsidRPr="00BF058F">
          <w:rPr>
            <w:rStyle w:val="Hyperlink"/>
            <w:noProof/>
            <w:lang w:val="en-GB"/>
          </w:rPr>
          <w:t>The power variations could tentatively be connected to moving objects in the environment that had LOS to both Tx and Rx.</w:t>
        </w:r>
      </w:hyperlink>
    </w:p>
    <w:p w14:paraId="5F1C776A" w14:textId="057844BD" w:rsidR="0045781E" w:rsidRDefault="0045781E">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189860889" w:history="1">
        <w:r w:rsidRPr="00BF058F">
          <w:rPr>
            <w:rStyle w:val="Hyperlink"/>
            <w:noProof/>
          </w:rPr>
          <w:t>Observation 47</w:t>
        </w:r>
        <w:r>
          <w:rPr>
            <w:rFonts w:asciiTheme="minorHAnsi" w:eastAsiaTheme="minorEastAsia" w:hAnsiTheme="minorHAnsi"/>
            <w:b w:val="0"/>
            <w:noProof/>
            <w:kern w:val="2"/>
            <w:sz w:val="24"/>
            <w:szCs w:val="24"/>
            <w14:ligatures w14:val="standardContextual"/>
          </w:rPr>
          <w:tab/>
        </w:r>
        <w:r w:rsidRPr="00BF058F">
          <w:rPr>
            <w:rStyle w:val="Hyperlink"/>
            <w:noProof/>
          </w:rPr>
          <w:t>The channel model must include spurious propagation paths that are not related to the target that have similar gains as gains of the target-related paths.</w:t>
        </w:r>
      </w:hyperlink>
    </w:p>
    <w:p w14:paraId="621E03B5" w14:textId="63A6898E" w:rsidR="0045781E" w:rsidRDefault="0045781E">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189860890" w:history="1">
        <w:r w:rsidRPr="00BF058F">
          <w:rPr>
            <w:rStyle w:val="Hyperlink"/>
            <w:noProof/>
          </w:rPr>
          <w:t>Observation 48</w:t>
        </w:r>
        <w:r>
          <w:rPr>
            <w:rFonts w:asciiTheme="minorHAnsi" w:eastAsiaTheme="minorEastAsia" w:hAnsiTheme="minorHAnsi"/>
            <w:b w:val="0"/>
            <w:noProof/>
            <w:kern w:val="2"/>
            <w:sz w:val="24"/>
            <w:szCs w:val="24"/>
            <w14:ligatures w14:val="standardContextual"/>
          </w:rPr>
          <w:tab/>
        </w:r>
        <w:r w:rsidRPr="00BF058F">
          <w:rPr>
            <w:rStyle w:val="Hyperlink"/>
            <w:noProof/>
          </w:rPr>
          <w:t>In 38.901, power normalization is not updated due to the new reflection path via ground.</w:t>
        </w:r>
      </w:hyperlink>
    </w:p>
    <w:p w14:paraId="34812DAB" w14:textId="716C1CF4" w:rsidR="0045781E" w:rsidRDefault="0045781E">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189860891" w:history="1">
        <w:r w:rsidRPr="00BF058F">
          <w:rPr>
            <w:rStyle w:val="Hyperlink"/>
            <w:noProof/>
          </w:rPr>
          <w:t>Observation 49</w:t>
        </w:r>
        <w:r>
          <w:rPr>
            <w:rFonts w:asciiTheme="minorHAnsi" w:eastAsiaTheme="minorEastAsia" w:hAnsiTheme="minorHAnsi"/>
            <w:b w:val="0"/>
            <w:noProof/>
            <w:kern w:val="2"/>
            <w:sz w:val="24"/>
            <w:szCs w:val="24"/>
            <w14:ligatures w14:val="standardContextual"/>
          </w:rPr>
          <w:tab/>
        </w:r>
        <w:r w:rsidRPr="00BF058F">
          <w:rPr>
            <w:rStyle w:val="Hyperlink"/>
            <w:noProof/>
          </w:rPr>
          <w:t>For sensing, absolute delay can be regarded as an indicator of range, and a larger delay implies a longer path length.</w:t>
        </w:r>
      </w:hyperlink>
    </w:p>
    <w:p w14:paraId="5AC1B6B6" w14:textId="18EBC9ED" w:rsidR="0045781E" w:rsidRDefault="0045781E">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189860892" w:history="1">
        <w:r w:rsidRPr="00BF058F">
          <w:rPr>
            <w:rStyle w:val="Hyperlink"/>
            <w:noProof/>
          </w:rPr>
          <w:t>Observation 50</w:t>
        </w:r>
        <w:r>
          <w:rPr>
            <w:rFonts w:asciiTheme="minorHAnsi" w:eastAsiaTheme="minorEastAsia" w:hAnsiTheme="minorHAnsi"/>
            <w:b w:val="0"/>
            <w:noProof/>
            <w:kern w:val="2"/>
            <w:sz w:val="24"/>
            <w:szCs w:val="24"/>
            <w14:ligatures w14:val="standardContextual"/>
          </w:rPr>
          <w:tab/>
        </w:r>
        <w:r w:rsidRPr="00BF058F">
          <w:rPr>
            <w:rStyle w:val="Hyperlink"/>
            <w:noProof/>
          </w:rPr>
          <w:t>Restricting the orientation of the reflective surface makes NLOS sensing easier than in reality where the orientation of the reflective surface can be arbitrary.</w:t>
        </w:r>
      </w:hyperlink>
    </w:p>
    <w:p w14:paraId="548B49CB" w14:textId="4289E037" w:rsidR="0045781E" w:rsidRDefault="0045781E">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189860893" w:history="1">
        <w:r w:rsidRPr="00BF058F">
          <w:rPr>
            <w:rStyle w:val="Hyperlink"/>
            <w:noProof/>
          </w:rPr>
          <w:t>Observation 51</w:t>
        </w:r>
        <w:r>
          <w:rPr>
            <w:rFonts w:asciiTheme="minorHAnsi" w:eastAsiaTheme="minorEastAsia" w:hAnsiTheme="minorHAnsi"/>
            <w:b w:val="0"/>
            <w:noProof/>
            <w:kern w:val="2"/>
            <w:sz w:val="24"/>
            <w:szCs w:val="24"/>
            <w14:ligatures w14:val="standardContextual"/>
          </w:rPr>
          <w:tab/>
        </w:r>
        <w:r w:rsidRPr="00BF058F">
          <w:rPr>
            <w:rStyle w:val="Hyperlink"/>
            <w:noProof/>
          </w:rPr>
          <w:t>The impact of a blocker in the existing model is restricted to adjusting the amplitudes of paths that have previously been generated assuming a certain LOS state. The presence of the blocker does not trigger a re-evaluation of the LOS state nor regeneration of paths.</w:t>
        </w:r>
      </w:hyperlink>
    </w:p>
    <w:p w14:paraId="7E9ADD3D" w14:textId="3E058C43" w:rsidR="0045781E" w:rsidRDefault="0045781E">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189860894" w:history="1">
        <w:r w:rsidRPr="00BF058F">
          <w:rPr>
            <w:rStyle w:val="Hyperlink"/>
            <w:noProof/>
          </w:rPr>
          <w:t>Observation 52</w:t>
        </w:r>
        <w:r>
          <w:rPr>
            <w:rFonts w:asciiTheme="minorHAnsi" w:eastAsiaTheme="minorEastAsia" w:hAnsiTheme="minorHAnsi"/>
            <w:b w:val="0"/>
            <w:noProof/>
            <w:kern w:val="2"/>
            <w:sz w:val="24"/>
            <w:szCs w:val="24"/>
            <w14:ligatures w14:val="standardContextual"/>
          </w:rPr>
          <w:tab/>
        </w:r>
        <w:r w:rsidRPr="00BF058F">
          <w:rPr>
            <w:rStyle w:val="Hyperlink"/>
            <w:noProof/>
          </w:rPr>
          <w:t>Option B is in line with existing procedure for blocking in TR 38.901, where the blocking does not change the LOS state.</w:t>
        </w:r>
      </w:hyperlink>
    </w:p>
    <w:p w14:paraId="16266DF7" w14:textId="13E8796F" w:rsidR="0045781E" w:rsidRDefault="0045781E">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189860895" w:history="1">
        <w:r w:rsidRPr="00BF058F">
          <w:rPr>
            <w:rStyle w:val="Hyperlink"/>
            <w:noProof/>
          </w:rPr>
          <w:t>Observation 53</w:t>
        </w:r>
        <w:r>
          <w:rPr>
            <w:rFonts w:asciiTheme="minorHAnsi" w:eastAsiaTheme="minorEastAsia" w:hAnsiTheme="minorHAnsi"/>
            <w:b w:val="0"/>
            <w:noProof/>
            <w:kern w:val="2"/>
            <w:sz w:val="24"/>
            <w:szCs w:val="24"/>
            <w14:ligatures w14:val="standardContextual"/>
          </w:rPr>
          <w:tab/>
        </w:r>
        <w:r w:rsidRPr="00BF058F">
          <w:rPr>
            <w:rStyle w:val="Hyperlink"/>
            <w:noProof/>
          </w:rPr>
          <w:t>Option A allows the blocker to determine NLOS condition. Not only does it goes against the existing blockage procedure, but also the spatial consistency between BS-target link and BS-UE channel is broken, when the target and UE are close to each other.</w:t>
        </w:r>
      </w:hyperlink>
    </w:p>
    <w:p w14:paraId="5B55597F" w14:textId="59E2E56B" w:rsidR="0045781E" w:rsidRDefault="0045781E">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189860896" w:history="1">
        <w:r w:rsidRPr="00BF058F">
          <w:rPr>
            <w:rStyle w:val="Hyperlink"/>
            <w:noProof/>
          </w:rPr>
          <w:t>Observation 54</w:t>
        </w:r>
        <w:r>
          <w:rPr>
            <w:rFonts w:asciiTheme="minorHAnsi" w:eastAsiaTheme="minorEastAsia" w:hAnsiTheme="minorHAnsi"/>
            <w:b w:val="0"/>
            <w:noProof/>
            <w:kern w:val="2"/>
            <w:sz w:val="24"/>
            <w:szCs w:val="24"/>
            <w14:ligatures w14:val="standardContextual"/>
          </w:rPr>
          <w:tab/>
        </w:r>
        <w:r w:rsidRPr="00BF058F">
          <w:rPr>
            <w:rStyle w:val="Hyperlink"/>
            <w:noProof/>
          </w:rPr>
          <w:t>Option A may cause a hard transition in the channel response as the targets moves, similar to UT movement.</w:t>
        </w:r>
      </w:hyperlink>
    </w:p>
    <w:p w14:paraId="745742E3" w14:textId="31B92426" w:rsidR="0045781E" w:rsidRDefault="0045781E">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189860897" w:history="1">
        <w:r w:rsidRPr="00BF058F">
          <w:rPr>
            <w:rStyle w:val="Hyperlink"/>
            <w:noProof/>
          </w:rPr>
          <w:t>Observation 55</w:t>
        </w:r>
        <w:r>
          <w:rPr>
            <w:rFonts w:asciiTheme="minorHAnsi" w:eastAsiaTheme="minorEastAsia" w:hAnsiTheme="minorHAnsi"/>
            <w:b w:val="0"/>
            <w:noProof/>
            <w:kern w:val="2"/>
            <w:sz w:val="24"/>
            <w:szCs w:val="24"/>
            <w14:ligatures w14:val="standardContextual"/>
          </w:rPr>
          <w:tab/>
        </w:r>
        <w:r w:rsidRPr="00BF058F">
          <w:rPr>
            <w:rStyle w:val="Hyperlink"/>
            <w:noProof/>
          </w:rPr>
          <w:t>If Type-2 EO affects the determination of LOS/NLOS condition, not only does it goes against the existing blockage procedure, but also the spatial consistency between BS-target link and BS-UE channel is broken.</w:t>
        </w:r>
      </w:hyperlink>
    </w:p>
    <w:p w14:paraId="52ADF1EE" w14:textId="46A657ED" w:rsidR="0045781E" w:rsidRDefault="0045781E">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189860898" w:history="1">
        <w:r w:rsidRPr="00BF058F">
          <w:rPr>
            <w:rStyle w:val="Hyperlink"/>
            <w:noProof/>
          </w:rPr>
          <w:t>Observation 56</w:t>
        </w:r>
        <w:r>
          <w:rPr>
            <w:rFonts w:asciiTheme="minorHAnsi" w:eastAsiaTheme="minorEastAsia" w:hAnsiTheme="minorHAnsi"/>
            <w:b w:val="0"/>
            <w:noProof/>
            <w:kern w:val="2"/>
            <w:sz w:val="24"/>
            <w:szCs w:val="24"/>
            <w14:ligatures w14:val="standardContextual"/>
          </w:rPr>
          <w:tab/>
        </w:r>
        <w:r w:rsidRPr="00BF058F">
          <w:rPr>
            <w:rStyle w:val="Hyperlink"/>
            <w:noProof/>
          </w:rPr>
          <w:t>Since stochastic clusters have been used to generate multipath propagation in UE-BS communication channel, the need to model Type-2 EO in background channel is not clear.</w:t>
        </w:r>
      </w:hyperlink>
    </w:p>
    <w:p w14:paraId="76270DDA" w14:textId="57CDB339" w:rsidR="0045781E" w:rsidRDefault="0045781E">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189860899" w:history="1">
        <w:r w:rsidRPr="00BF058F">
          <w:rPr>
            <w:rStyle w:val="Hyperlink"/>
            <w:noProof/>
          </w:rPr>
          <w:t>Observation 57</w:t>
        </w:r>
        <w:r>
          <w:rPr>
            <w:rFonts w:asciiTheme="minorHAnsi" w:eastAsiaTheme="minorEastAsia" w:hAnsiTheme="minorHAnsi"/>
            <w:b w:val="0"/>
            <w:noProof/>
            <w:kern w:val="2"/>
            <w:sz w:val="24"/>
            <w:szCs w:val="24"/>
            <w14:ligatures w14:val="standardContextual"/>
          </w:rPr>
          <w:tab/>
        </w:r>
        <w:r w:rsidRPr="00BF058F">
          <w:rPr>
            <w:rStyle w:val="Hyperlink"/>
            <w:noProof/>
          </w:rPr>
          <w:t>Type-2 EO if modelled in background channel would lead to the consequence that the received power of the sensing Rx’s in the ISAC channel model in the absence of sensing targets is different from that in the legacy UE-BS communication channel.</w:t>
        </w:r>
      </w:hyperlink>
    </w:p>
    <w:p w14:paraId="5F69EC0F" w14:textId="534B4E98" w:rsidR="006E1C82" w:rsidRDefault="006F6582" w:rsidP="000022B8">
      <w:pPr>
        <w:pStyle w:val="TableofFigures"/>
        <w:tabs>
          <w:tab w:val="right" w:leader="dot" w:pos="9629"/>
        </w:tabs>
        <w:rPr>
          <w:b w:val="0"/>
          <w:bCs/>
        </w:rPr>
      </w:pPr>
      <w:r>
        <w:rPr>
          <w:b w:val="0"/>
          <w:bCs/>
        </w:rPr>
        <w:fldChar w:fldCharType="end"/>
      </w:r>
    </w:p>
    <w:p w14:paraId="6225A1B8" w14:textId="0A7BBBD2" w:rsidR="006E1C82" w:rsidRDefault="7A0F85DA" w:rsidP="60B72ADA">
      <w:pPr>
        <w:pStyle w:val="BodyText"/>
      </w:pPr>
      <w:r w:rsidRPr="60B72ADA">
        <w:t xml:space="preserve">Based on the discussion in </w:t>
      </w:r>
      <w:r w:rsidR="62663675" w:rsidRPr="60B72ADA">
        <w:t xml:space="preserve">the previous </w:t>
      </w:r>
      <w:r w:rsidRPr="60B72ADA">
        <w:t>section</w:t>
      </w:r>
      <w:r w:rsidR="62663675" w:rsidRPr="60B72ADA">
        <w:t>s</w:t>
      </w:r>
      <w:r w:rsidR="79B5E987" w:rsidRPr="60B72ADA">
        <w:t>,</w:t>
      </w:r>
      <w:r w:rsidRPr="60B72ADA">
        <w:t xml:space="preserve"> we propose the following:</w:t>
      </w:r>
    </w:p>
    <w:bookmarkStart w:id="193" w:name="_In-sequence_SDU_delivery"/>
    <w:bookmarkEnd w:id="193"/>
    <w:p w14:paraId="6BD8576B" w14:textId="77777777" w:rsidR="0045781E" w:rsidRDefault="006E1C82">
      <w:pPr>
        <w:pStyle w:val="TableofFigures"/>
        <w:tabs>
          <w:tab w:val="right" w:leader="dot" w:pos="9629"/>
        </w:tabs>
        <w:rPr>
          <w:rFonts w:asciiTheme="minorHAnsi" w:eastAsiaTheme="minorEastAsia" w:hAnsiTheme="minorHAnsi"/>
          <w:b w:val="0"/>
          <w:noProof/>
          <w:kern w:val="2"/>
          <w:sz w:val="24"/>
          <w:szCs w:val="24"/>
          <w14:ligatures w14:val="standardContextual"/>
        </w:rPr>
      </w:pPr>
      <w:r>
        <w:rPr>
          <w:b w:val="0"/>
          <w:bCs/>
        </w:rPr>
        <w:fldChar w:fldCharType="begin"/>
      </w:r>
      <w:r>
        <w:rPr>
          <w:b w:val="0"/>
          <w:bCs/>
        </w:rPr>
        <w:instrText xml:space="preserve"> TOC \n \h \z \t "Proposal" \c </w:instrText>
      </w:r>
      <w:r>
        <w:rPr>
          <w:b w:val="0"/>
          <w:bCs/>
        </w:rPr>
        <w:fldChar w:fldCharType="separate"/>
      </w:r>
      <w:hyperlink w:anchor="_Toc189860900" w:history="1">
        <w:r w:rsidR="0045781E" w:rsidRPr="0073088D">
          <w:rPr>
            <w:rStyle w:val="Hyperlink"/>
            <w:noProof/>
          </w:rPr>
          <w:t>Proposal 1</w:t>
        </w:r>
        <w:r w:rsidR="0045781E">
          <w:rPr>
            <w:rFonts w:asciiTheme="minorHAnsi" w:eastAsiaTheme="minorEastAsia" w:hAnsiTheme="minorHAnsi"/>
            <w:b w:val="0"/>
            <w:noProof/>
            <w:kern w:val="2"/>
            <w:sz w:val="24"/>
            <w:szCs w:val="24"/>
            <w14:ligatures w14:val="standardContextual"/>
          </w:rPr>
          <w:tab/>
        </w:r>
        <w:r w:rsidR="0045781E" w:rsidRPr="0073088D">
          <w:rPr>
            <w:rStyle w:val="Hyperlink"/>
            <w:noProof/>
          </w:rPr>
          <w:t xml:space="preserve">Support blockage rather than forward scattering to model shadows, including 1) modelling </w:t>
        </w:r>
        <w:r w:rsidR="0045781E" w:rsidRPr="0073088D">
          <w:rPr>
            <w:rStyle w:val="Hyperlink"/>
            <w:rFonts w:cstheme="minorHAnsi"/>
            <w:noProof/>
          </w:rPr>
          <w:t>blockage</w:t>
        </w:r>
        <w:r w:rsidR="0045781E" w:rsidRPr="0073088D">
          <w:rPr>
            <w:rStyle w:val="Hyperlink"/>
            <w:noProof/>
          </w:rPr>
          <w:t xml:space="preserve"> by a target in the background channel using the existing blockage model B procedure in 38.901 and 2) modelling interactions between the targets when needed by introducing blockage by target1 on the Tx-target2 link and/or the target2-Rx link</w:t>
        </w:r>
      </w:hyperlink>
    </w:p>
    <w:p w14:paraId="659E9456" w14:textId="77777777" w:rsidR="0045781E" w:rsidRDefault="0045781E">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189860901" w:history="1">
        <w:r w:rsidRPr="0073088D">
          <w:rPr>
            <w:rStyle w:val="Hyperlink"/>
            <w:noProof/>
          </w:rPr>
          <w:t>Proposal 2</w:t>
        </w:r>
        <w:r>
          <w:rPr>
            <w:rFonts w:asciiTheme="minorHAnsi" w:eastAsiaTheme="minorEastAsia" w:hAnsiTheme="minorHAnsi"/>
            <w:b w:val="0"/>
            <w:noProof/>
            <w:kern w:val="2"/>
            <w:sz w:val="24"/>
            <w:szCs w:val="24"/>
            <w14:ligatures w14:val="standardContextual"/>
          </w:rPr>
          <w:tab/>
        </w:r>
        <w:r w:rsidRPr="0073088D">
          <w:rPr>
            <w:rStyle w:val="Hyperlink"/>
            <w:noProof/>
          </w:rPr>
          <w:t>Study the impact of the shadowing on the target channel, i.e., attenuation in forward scattering direction, either in tabulated RCS or by blockage model A</w:t>
        </w:r>
      </w:hyperlink>
    </w:p>
    <w:p w14:paraId="0FAD99D0" w14:textId="77777777" w:rsidR="0045781E" w:rsidRDefault="0045781E">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189860902" w:history="1">
        <w:r w:rsidRPr="0073088D">
          <w:rPr>
            <w:rStyle w:val="Hyperlink"/>
            <w:noProof/>
          </w:rPr>
          <w:t>Proposal 3</w:t>
        </w:r>
        <w:r>
          <w:rPr>
            <w:rFonts w:asciiTheme="minorHAnsi" w:eastAsiaTheme="minorEastAsia" w:hAnsiTheme="minorHAnsi"/>
            <w:b w:val="0"/>
            <w:noProof/>
            <w:kern w:val="2"/>
            <w:sz w:val="24"/>
            <w:szCs w:val="24"/>
            <w14:ligatures w14:val="standardContextual"/>
          </w:rPr>
          <w:tab/>
        </w:r>
        <w:r w:rsidRPr="0073088D">
          <w:rPr>
            <w:rStyle w:val="Hyperlink"/>
            <w:noProof/>
          </w:rPr>
          <w:t>If general RCS proposals are made based on measurements of monostatic RCS, they should be compatible with bistatic RCS.</w:t>
        </w:r>
      </w:hyperlink>
    </w:p>
    <w:p w14:paraId="11F269A0" w14:textId="77777777" w:rsidR="0045781E" w:rsidRDefault="0045781E">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189860903" w:history="1">
        <w:r w:rsidRPr="0073088D">
          <w:rPr>
            <w:rStyle w:val="Hyperlink"/>
            <w:noProof/>
          </w:rPr>
          <w:t>Proposal 4</w:t>
        </w:r>
        <w:r>
          <w:rPr>
            <w:rFonts w:asciiTheme="minorHAnsi" w:eastAsiaTheme="minorEastAsia" w:hAnsiTheme="minorHAnsi"/>
            <w:b w:val="0"/>
            <w:noProof/>
            <w:kern w:val="2"/>
            <w:sz w:val="24"/>
            <w:szCs w:val="24"/>
            <w14:ligatures w14:val="standardContextual"/>
          </w:rPr>
          <w:tab/>
        </w:r>
        <w:r w:rsidRPr="0073088D">
          <w:rPr>
            <w:rStyle w:val="Hyperlink"/>
            <w:noProof/>
          </w:rPr>
          <w:t>Focus on the modelling of bistatic RCS.</w:t>
        </w:r>
      </w:hyperlink>
    </w:p>
    <w:p w14:paraId="1BCAE749" w14:textId="77777777" w:rsidR="0045781E" w:rsidRDefault="0045781E">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189860904" w:history="1">
        <w:r w:rsidRPr="0073088D">
          <w:rPr>
            <w:rStyle w:val="Hyperlink"/>
            <w:noProof/>
          </w:rPr>
          <w:t>Proposal 5</w:t>
        </w:r>
        <w:r>
          <w:rPr>
            <w:rFonts w:asciiTheme="minorHAnsi" w:eastAsiaTheme="minorEastAsia" w:hAnsiTheme="minorHAnsi"/>
            <w:b w:val="0"/>
            <w:noProof/>
            <w:kern w:val="2"/>
            <w:sz w:val="24"/>
            <w:szCs w:val="24"/>
            <w14:ligatures w14:val="standardContextual"/>
          </w:rPr>
          <w:tab/>
        </w:r>
        <w:r w:rsidRPr="0073088D">
          <w:rPr>
            <w:rStyle w:val="Hyperlink"/>
            <w:rFonts w:eastAsia="DengXian"/>
            <w:noProof/>
          </w:rPr>
          <w:t xml:space="preserve">When </w:t>
        </w:r>
        <w:r w:rsidRPr="0073088D">
          <w:rPr>
            <w:rStyle w:val="Hyperlink"/>
            <w:noProof/>
          </w:rPr>
          <w:t>bistatic</w:t>
        </w:r>
        <w:r w:rsidRPr="0073088D">
          <w:rPr>
            <w:rStyle w:val="Hyperlink"/>
            <w:rFonts w:eastAsia="DengXian"/>
            <w:noProof/>
          </w:rPr>
          <w:t xml:space="preserve"> </w:t>
        </w:r>
        <w:r w:rsidRPr="0073088D">
          <w:rPr>
            <w:rStyle w:val="Hyperlink"/>
            <w:noProof/>
          </w:rPr>
          <w:t>RCS values are not available, they should be obtained by measurement or electromagnetic simulations, rather than from monostatic RCS.</w:t>
        </w:r>
      </w:hyperlink>
    </w:p>
    <w:p w14:paraId="52178BEC" w14:textId="77777777" w:rsidR="0045781E" w:rsidRDefault="0045781E">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189860905" w:history="1">
        <w:r w:rsidRPr="0073088D">
          <w:rPr>
            <w:rStyle w:val="Hyperlink"/>
            <w:noProof/>
          </w:rPr>
          <w:t>Proposal 6</w:t>
        </w:r>
        <w:r>
          <w:rPr>
            <w:rFonts w:asciiTheme="minorHAnsi" w:eastAsiaTheme="minorEastAsia" w:hAnsiTheme="minorHAnsi"/>
            <w:b w:val="0"/>
            <w:noProof/>
            <w:kern w:val="2"/>
            <w:sz w:val="24"/>
            <w:szCs w:val="24"/>
            <w14:ligatures w14:val="standardContextual"/>
          </w:rPr>
          <w:tab/>
        </w:r>
        <w:r w:rsidRPr="0073088D">
          <w:rPr>
            <w:rStyle w:val="Hyperlink"/>
            <w:noProof/>
          </w:rPr>
          <w:t>Monostatic RCS modelling should follow the bistatic RCS modelling. If the RCS of a given target is specified with tables, the table of the bistatic RCS can include entries of monostatic RCS. If the RCS is specified with functions, the same function is preferred for both monostatic and bistatic RCS to ensure compatibility.</w:t>
        </w:r>
      </w:hyperlink>
    </w:p>
    <w:p w14:paraId="6C5FC39C" w14:textId="77777777" w:rsidR="0045781E" w:rsidRDefault="0045781E">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189860906" w:history="1">
        <w:r w:rsidRPr="0073088D">
          <w:rPr>
            <w:rStyle w:val="Hyperlink"/>
            <w:noProof/>
          </w:rPr>
          <w:t>Proposal 7</w:t>
        </w:r>
        <w:r>
          <w:rPr>
            <w:rFonts w:asciiTheme="minorHAnsi" w:eastAsiaTheme="minorEastAsia" w:hAnsiTheme="minorHAnsi"/>
            <w:b w:val="0"/>
            <w:noProof/>
            <w:kern w:val="2"/>
            <w:sz w:val="24"/>
            <w:szCs w:val="24"/>
            <w14:ligatures w14:val="standardContextual"/>
          </w:rPr>
          <w:tab/>
        </w:r>
        <w:r w:rsidRPr="0073088D">
          <w:rPr>
            <w:rStyle w:val="Hyperlink"/>
            <w:noProof/>
          </w:rPr>
          <w:t>Study RCS of more specific types of intended and unintended targets and use the list of objects in Table 1 as a starting point.</w:t>
        </w:r>
      </w:hyperlink>
    </w:p>
    <w:p w14:paraId="30E02093" w14:textId="77777777" w:rsidR="0045781E" w:rsidRDefault="0045781E">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189860907" w:history="1">
        <w:r w:rsidRPr="0073088D">
          <w:rPr>
            <w:rStyle w:val="Hyperlink"/>
            <w:noProof/>
          </w:rPr>
          <w:t>Proposal 8</w:t>
        </w:r>
        <w:r>
          <w:rPr>
            <w:rFonts w:asciiTheme="minorHAnsi" w:eastAsiaTheme="minorEastAsia" w:hAnsiTheme="minorHAnsi"/>
            <w:b w:val="0"/>
            <w:noProof/>
            <w:kern w:val="2"/>
            <w:sz w:val="24"/>
            <w:szCs w:val="24"/>
            <w14:ligatures w14:val="standardContextual"/>
          </w:rPr>
          <w:tab/>
        </w:r>
        <w:r w:rsidRPr="0073088D">
          <w:rPr>
            <w:rStyle w:val="Hyperlink"/>
            <w:noProof/>
          </w:rPr>
          <w:t>Model near-field phenomena, such as specular reflections and shadowing, using other means than the radar cross-section.</w:t>
        </w:r>
      </w:hyperlink>
    </w:p>
    <w:p w14:paraId="214E6645" w14:textId="77777777" w:rsidR="0045781E" w:rsidRDefault="0045781E">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189860908" w:history="1">
        <w:r w:rsidRPr="0073088D">
          <w:rPr>
            <w:rStyle w:val="Hyperlink"/>
            <w:noProof/>
          </w:rPr>
          <w:t>Proposal 9</w:t>
        </w:r>
        <w:r>
          <w:rPr>
            <w:rFonts w:asciiTheme="minorHAnsi" w:eastAsiaTheme="minorEastAsia" w:hAnsiTheme="minorHAnsi"/>
            <w:b w:val="0"/>
            <w:noProof/>
            <w:kern w:val="2"/>
            <w:sz w:val="24"/>
            <w:szCs w:val="24"/>
            <w14:ligatures w14:val="standardContextual"/>
          </w:rPr>
          <w:tab/>
        </w:r>
        <w:r w:rsidRPr="0073088D">
          <w:rPr>
            <w:rStyle w:val="Hyperlink"/>
            <w:noProof/>
          </w:rPr>
          <w:t>If preceding proposal is adopted, make the RCS independent of the Tx—target and target—Rx distances.</w:t>
        </w:r>
      </w:hyperlink>
    </w:p>
    <w:p w14:paraId="57B627C0" w14:textId="77777777" w:rsidR="0045781E" w:rsidRDefault="0045781E">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189860909" w:history="1">
        <w:r w:rsidRPr="0073088D">
          <w:rPr>
            <w:rStyle w:val="Hyperlink"/>
            <w:noProof/>
          </w:rPr>
          <w:t>Proposal 10</w:t>
        </w:r>
        <w:r>
          <w:rPr>
            <w:rFonts w:asciiTheme="minorHAnsi" w:eastAsiaTheme="minorEastAsia" w:hAnsiTheme="minorHAnsi"/>
            <w:b w:val="0"/>
            <w:noProof/>
            <w:kern w:val="2"/>
            <w:sz w:val="24"/>
            <w:szCs w:val="24"/>
            <w14:ligatures w14:val="standardContextual"/>
          </w:rPr>
          <w:tab/>
        </w:r>
        <w:r w:rsidRPr="0073088D">
          <w:rPr>
            <w:rStyle w:val="Hyperlink"/>
            <w:noProof/>
          </w:rPr>
          <w:t>The modelled RCS should be reciprocal, i.e., the value of the radar cross-section should not change if the signal source and the receiver are reversed.</w:t>
        </w:r>
      </w:hyperlink>
    </w:p>
    <w:p w14:paraId="021FE3EB" w14:textId="77777777" w:rsidR="0045781E" w:rsidRDefault="0045781E">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189860910" w:history="1">
        <w:r w:rsidRPr="0073088D">
          <w:rPr>
            <w:rStyle w:val="Hyperlink"/>
            <w:noProof/>
          </w:rPr>
          <w:t>Proposal 11</w:t>
        </w:r>
        <w:r>
          <w:rPr>
            <w:rFonts w:asciiTheme="minorHAnsi" w:eastAsiaTheme="minorEastAsia" w:hAnsiTheme="minorHAnsi"/>
            <w:b w:val="0"/>
            <w:noProof/>
            <w:kern w:val="2"/>
            <w:sz w:val="24"/>
            <w:szCs w:val="24"/>
            <w14:ligatures w14:val="standardContextual"/>
          </w:rPr>
          <w:tab/>
        </w:r>
        <w:r w:rsidRPr="0073088D">
          <w:rPr>
            <w:rStyle w:val="Hyperlink"/>
            <w:noProof/>
          </w:rPr>
          <w:t>Only model the product B1’=A*B1.</w:t>
        </w:r>
      </w:hyperlink>
    </w:p>
    <w:p w14:paraId="1C7768D1" w14:textId="77777777" w:rsidR="0045781E" w:rsidRDefault="0045781E">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189860911" w:history="1">
        <w:r w:rsidRPr="0073088D">
          <w:rPr>
            <w:rStyle w:val="Hyperlink"/>
            <w:noProof/>
          </w:rPr>
          <w:t>Proposal 12</w:t>
        </w:r>
        <w:r>
          <w:rPr>
            <w:rFonts w:asciiTheme="minorHAnsi" w:eastAsiaTheme="minorEastAsia" w:hAnsiTheme="minorHAnsi"/>
            <w:b w:val="0"/>
            <w:noProof/>
            <w:kern w:val="2"/>
            <w:sz w:val="24"/>
            <w:szCs w:val="24"/>
            <w14:ligatures w14:val="standardContextual"/>
          </w:rPr>
          <w:tab/>
        </w:r>
        <w:r w:rsidRPr="0073088D">
          <w:rPr>
            <w:rStyle w:val="Hyperlink"/>
            <w:noProof/>
          </w:rPr>
          <w:t>Use an angle-dependent model for the average RCS, B1, for object types where the average RCS depends on angle.</w:t>
        </w:r>
      </w:hyperlink>
    </w:p>
    <w:p w14:paraId="2BFCE77B" w14:textId="77777777" w:rsidR="0045781E" w:rsidRDefault="0045781E">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189860912" w:history="1">
        <w:r w:rsidRPr="0073088D">
          <w:rPr>
            <w:rStyle w:val="Hyperlink"/>
            <w:noProof/>
          </w:rPr>
          <w:t>Proposal 13</w:t>
        </w:r>
        <w:r>
          <w:rPr>
            <w:rFonts w:asciiTheme="minorHAnsi" w:eastAsiaTheme="minorEastAsia" w:hAnsiTheme="minorHAnsi"/>
            <w:b w:val="0"/>
            <w:noProof/>
            <w:kern w:val="2"/>
            <w:sz w:val="24"/>
            <w:szCs w:val="24"/>
            <w14:ligatures w14:val="standardContextual"/>
          </w:rPr>
          <w:tab/>
        </w:r>
        <w:r w:rsidRPr="0073088D">
          <w:rPr>
            <w:rStyle w:val="Hyperlink"/>
            <w:noProof/>
          </w:rPr>
          <w:t>The average bistatic RCS of</w:t>
        </w:r>
        <w:r w:rsidRPr="0073088D">
          <w:rPr>
            <w:rStyle w:val="Hyperlink"/>
            <w:rFonts w:eastAsia="DengXian"/>
            <w:noProof/>
          </w:rPr>
          <w:t xml:space="preserve"> a pedestrian depends </w:t>
        </w:r>
        <w:r w:rsidRPr="0073088D">
          <w:rPr>
            <w:rStyle w:val="Hyperlink"/>
            <w:noProof/>
          </w:rPr>
          <w:t>on the incidence and scattering angles.</w:t>
        </w:r>
      </w:hyperlink>
    </w:p>
    <w:p w14:paraId="20492417" w14:textId="77777777" w:rsidR="0045781E" w:rsidRDefault="0045781E">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189860913" w:history="1">
        <w:r w:rsidRPr="0073088D">
          <w:rPr>
            <w:rStyle w:val="Hyperlink"/>
            <w:noProof/>
          </w:rPr>
          <w:t>Proposal 14</w:t>
        </w:r>
        <w:r>
          <w:rPr>
            <w:rFonts w:asciiTheme="minorHAnsi" w:eastAsiaTheme="minorEastAsia" w:hAnsiTheme="minorHAnsi"/>
            <w:b w:val="0"/>
            <w:noProof/>
            <w:kern w:val="2"/>
            <w:sz w:val="24"/>
            <w:szCs w:val="24"/>
            <w14:ligatures w14:val="standardContextual"/>
          </w:rPr>
          <w:tab/>
        </w:r>
        <w:r w:rsidRPr="0073088D">
          <w:rPr>
            <w:rStyle w:val="Hyperlink"/>
            <w:noProof/>
          </w:rPr>
          <w:t>B2 must be continuous over the incidence and scattering angles.</w:t>
        </w:r>
      </w:hyperlink>
    </w:p>
    <w:p w14:paraId="30FA47FE" w14:textId="77777777" w:rsidR="0045781E" w:rsidRDefault="0045781E">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189860914" w:history="1">
        <w:r w:rsidRPr="0073088D">
          <w:rPr>
            <w:rStyle w:val="Hyperlink"/>
            <w:noProof/>
          </w:rPr>
          <w:t>Proposal 15</w:t>
        </w:r>
        <w:r>
          <w:rPr>
            <w:rFonts w:asciiTheme="minorHAnsi" w:eastAsiaTheme="minorEastAsia" w:hAnsiTheme="minorHAnsi"/>
            <w:b w:val="0"/>
            <w:noProof/>
            <w:kern w:val="2"/>
            <w:sz w:val="24"/>
            <w:szCs w:val="24"/>
            <w14:ligatures w14:val="standardContextual"/>
          </w:rPr>
          <w:tab/>
        </w:r>
        <w:r w:rsidRPr="0073088D">
          <w:rPr>
            <w:rStyle w:val="Hyperlink"/>
            <w:noProof/>
          </w:rPr>
          <w:t>Model the stochastic B2 with random scattering centres.</w:t>
        </w:r>
      </w:hyperlink>
    </w:p>
    <w:p w14:paraId="0CA8B99D" w14:textId="77777777" w:rsidR="0045781E" w:rsidRDefault="0045781E">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189860915" w:history="1">
        <w:r w:rsidRPr="0073088D">
          <w:rPr>
            <w:rStyle w:val="Hyperlink"/>
            <w:noProof/>
          </w:rPr>
          <w:t>Proposal 16</w:t>
        </w:r>
        <w:r>
          <w:rPr>
            <w:rFonts w:asciiTheme="minorHAnsi" w:eastAsiaTheme="minorEastAsia" w:hAnsiTheme="minorHAnsi"/>
            <w:b w:val="0"/>
            <w:noProof/>
            <w:kern w:val="2"/>
            <w:sz w:val="24"/>
            <w:szCs w:val="24"/>
            <w14:ligatures w14:val="standardContextual"/>
          </w:rPr>
          <w:tab/>
        </w:r>
        <w:r w:rsidRPr="0073088D">
          <w:rPr>
            <w:rStyle w:val="Hyperlink"/>
            <w:noProof/>
          </w:rPr>
          <w:t>The RCS and the CPM of the target should be given in the coordinate system of the target and incidence and scattering directions have to be converted to the local coordinate system of the object prior to evaluating the RCS and the CPM.</w:t>
        </w:r>
      </w:hyperlink>
    </w:p>
    <w:p w14:paraId="3FE56373" w14:textId="77777777" w:rsidR="0045781E" w:rsidRDefault="0045781E">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189860916" w:history="1">
        <w:r w:rsidRPr="0073088D">
          <w:rPr>
            <w:rStyle w:val="Hyperlink"/>
            <w:noProof/>
          </w:rPr>
          <w:t>Proposal 17</w:t>
        </w:r>
        <w:r>
          <w:rPr>
            <w:rFonts w:asciiTheme="minorHAnsi" w:eastAsiaTheme="minorEastAsia" w:hAnsiTheme="minorHAnsi"/>
            <w:b w:val="0"/>
            <w:noProof/>
            <w:kern w:val="2"/>
            <w:sz w:val="24"/>
            <w:szCs w:val="24"/>
            <w14:ligatures w14:val="standardContextual"/>
          </w:rPr>
          <w:tab/>
        </w:r>
        <w:r w:rsidRPr="0073088D">
          <w:rPr>
            <w:rStyle w:val="Hyperlink"/>
            <w:rFonts w:eastAsia="SimSun"/>
            <w:i/>
            <w:iCs/>
            <w:noProof/>
          </w:rPr>
          <w:t>CPM</w:t>
        </w:r>
        <w:r w:rsidRPr="0073088D">
          <w:rPr>
            <w:rStyle w:val="Hyperlink"/>
            <w:rFonts w:eastAsia="SimSun"/>
            <w:i/>
            <w:iCs/>
            <w:noProof/>
            <w:vertAlign w:val="subscript"/>
          </w:rPr>
          <w:t>sp</w:t>
        </w:r>
        <w:r w:rsidRPr="0073088D">
          <w:rPr>
            <w:rStyle w:val="Hyperlink"/>
            <w:noProof/>
          </w:rPr>
          <w:t xml:space="preserve"> must be specified in a local coordinate system, in which the </w:t>
        </w:r>
        <w:r w:rsidRPr="0073088D">
          <w:rPr>
            <w:rStyle w:val="Hyperlink"/>
            <w:rFonts w:eastAsia="SimSun"/>
            <w:noProof/>
          </w:rPr>
          <w:t xml:space="preserve">z-axis is parallel to the z-axis in the </w:t>
        </w:r>
        <w:r w:rsidRPr="0073088D">
          <w:rPr>
            <w:rStyle w:val="Hyperlink"/>
            <w:noProof/>
          </w:rPr>
          <w:t>global</w:t>
        </w:r>
        <w:r w:rsidRPr="0073088D">
          <w:rPr>
            <w:rStyle w:val="Hyperlink"/>
            <w:rFonts w:eastAsia="SimSun"/>
            <w:noProof/>
          </w:rPr>
          <w:t xml:space="preserve"> coordinate system, </w:t>
        </w:r>
        <m:oMath>
          <m:r>
            <m:rPr>
              <m:sty m:val="bi"/>
            </m:rPr>
            <w:rPr>
              <w:rStyle w:val="Hyperlink"/>
              <w:rFonts w:ascii="Cambria Math" w:hAnsi="Cambria Math"/>
              <w:noProof/>
            </w:rPr>
            <m:t>zGCS,zLCS,target=1</m:t>
          </m:r>
        </m:oMath>
        <w:r w:rsidRPr="0073088D">
          <w:rPr>
            <w:rStyle w:val="Hyperlink"/>
            <w:noProof/>
          </w:rPr>
          <w:t>.</w:t>
        </w:r>
      </w:hyperlink>
    </w:p>
    <w:p w14:paraId="5E24FB15" w14:textId="77777777" w:rsidR="0045781E" w:rsidRDefault="0045781E">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189860917" w:history="1">
        <w:r w:rsidRPr="0073088D">
          <w:rPr>
            <w:rStyle w:val="Hyperlink"/>
            <w:noProof/>
          </w:rPr>
          <w:t>Proposal 18</w:t>
        </w:r>
        <w:r>
          <w:rPr>
            <w:rFonts w:asciiTheme="minorHAnsi" w:eastAsiaTheme="minorEastAsia" w:hAnsiTheme="minorHAnsi"/>
            <w:b w:val="0"/>
            <w:noProof/>
            <w:kern w:val="2"/>
            <w:sz w:val="24"/>
            <w:szCs w:val="24"/>
            <w14:ligatures w14:val="standardContextual"/>
          </w:rPr>
          <w:tab/>
        </w:r>
        <w:r w:rsidRPr="0073088D">
          <w:rPr>
            <w:rStyle w:val="Hyperlink"/>
            <w:noProof/>
          </w:rPr>
          <w:t xml:space="preserve">A rotation of the target with respect to this coordinate system is taken into account via recalculating the matrix in the unrotated coordinate system as </w:t>
        </w:r>
        <m:oMath>
          <m:r>
            <m:rPr>
              <m:sty m:val="bi"/>
            </m:rPr>
            <w:rPr>
              <w:rStyle w:val="Hyperlink"/>
              <w:rFonts w:ascii="Cambria Math" w:hAnsi="Cambria Math"/>
              <w:noProof/>
            </w:rPr>
            <m:t>CPMsp</m:t>
          </m:r>
          <m:r>
            <m:rPr>
              <m:nor/>
            </m:rPr>
            <w:rPr>
              <w:rStyle w:val="Hyperlink"/>
              <w:rFonts w:ascii="Cambria Math" w:hAnsi="Cambria Math"/>
              <w:noProof/>
            </w:rPr>
            <m:t>rotated target</m:t>
          </m:r>
          <m:r>
            <m:rPr>
              <m:sty m:val="bi"/>
            </m:rPr>
            <w:rPr>
              <w:rStyle w:val="Hyperlink"/>
              <w:rFonts w:ascii="Cambria Math" w:hAnsi="Cambria Math"/>
              <w:noProof/>
            </w:rPr>
            <m:t>=R</m:t>
          </m:r>
          <m:r>
            <m:rPr>
              <m:sty m:val="bi"/>
            </m:rPr>
            <w:rPr>
              <w:rStyle w:val="Hyperlink"/>
              <w:rFonts w:ascii="Cambria Math" w:hAnsi="Cambria Math"/>
              <w:noProof/>
            </w:rPr>
            <m:t>1⋅CPMsp⋅R</m:t>
          </m:r>
          <m:r>
            <m:rPr>
              <m:sty m:val="bi"/>
            </m:rPr>
            <w:rPr>
              <w:rStyle w:val="Hyperlink"/>
              <w:rFonts w:ascii="Cambria Math" w:hAnsi="Cambria Math"/>
              <w:noProof/>
            </w:rPr>
            <m:t>2</m:t>
          </m:r>
        </m:oMath>
        <w:r w:rsidRPr="0073088D">
          <w:rPr>
            <w:rStyle w:val="Hyperlink"/>
            <w:noProof/>
          </w:rPr>
          <w:t xml:space="preserve">, where </w:t>
        </w:r>
        <m:oMath>
          <m:r>
            <m:rPr>
              <m:sty m:val="bi"/>
            </m:rPr>
            <w:rPr>
              <w:rStyle w:val="Hyperlink"/>
              <w:rFonts w:ascii="Cambria Math" w:hAnsi="Cambria Math"/>
              <w:noProof/>
            </w:rPr>
            <m:t>R</m:t>
          </m:r>
          <m:r>
            <m:rPr>
              <m:sty m:val="bi"/>
            </m:rPr>
            <w:rPr>
              <w:rStyle w:val="Hyperlink"/>
              <w:rFonts w:ascii="Cambria Math" w:hAnsi="Cambria Math"/>
              <w:noProof/>
            </w:rPr>
            <m:t>1</m:t>
          </m:r>
        </m:oMath>
        <w:r w:rsidRPr="0073088D">
          <w:rPr>
            <w:rStyle w:val="Hyperlink"/>
            <w:noProof/>
          </w:rPr>
          <w:t xml:space="preserve"> and </w:t>
        </w:r>
        <m:oMath>
          <m:r>
            <m:rPr>
              <m:sty m:val="bi"/>
            </m:rPr>
            <w:rPr>
              <w:rStyle w:val="Hyperlink"/>
              <w:rFonts w:ascii="Cambria Math" w:hAnsi="Cambria Math"/>
              <w:noProof/>
            </w:rPr>
            <m:t>R</m:t>
          </m:r>
          <m:r>
            <m:rPr>
              <m:sty m:val="bi"/>
            </m:rPr>
            <w:rPr>
              <w:rStyle w:val="Hyperlink"/>
              <w:rFonts w:ascii="Cambria Math" w:hAnsi="Cambria Math"/>
              <w:noProof/>
            </w:rPr>
            <m:t>2</m:t>
          </m:r>
        </m:oMath>
        <w:r w:rsidRPr="0073088D">
          <w:rPr>
            <w:rStyle w:val="Hyperlink"/>
            <w:noProof/>
          </w:rPr>
          <w:t xml:space="preserve"> are rotation matrices derived from the rotation of the target.</w:t>
        </w:r>
      </w:hyperlink>
    </w:p>
    <w:p w14:paraId="4BC13955" w14:textId="77777777" w:rsidR="0045781E" w:rsidRDefault="0045781E">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189860918" w:history="1">
        <w:r w:rsidRPr="0073088D">
          <w:rPr>
            <w:rStyle w:val="Hyperlink"/>
            <w:noProof/>
          </w:rPr>
          <w:t>Proposal 19</w:t>
        </w:r>
        <w:r>
          <w:rPr>
            <w:rFonts w:asciiTheme="minorHAnsi" w:eastAsiaTheme="minorEastAsia" w:hAnsiTheme="minorHAnsi"/>
            <w:b w:val="0"/>
            <w:noProof/>
            <w:kern w:val="2"/>
            <w:sz w:val="24"/>
            <w:szCs w:val="24"/>
            <w14:ligatures w14:val="standardContextual"/>
          </w:rPr>
          <w:tab/>
        </w:r>
        <w:r w:rsidRPr="0073088D">
          <w:rPr>
            <w:rStyle w:val="Hyperlink"/>
            <w:noProof/>
          </w:rPr>
          <w:t xml:space="preserve">Before the </w:t>
        </w:r>
        <w:r w:rsidRPr="0073088D">
          <w:rPr>
            <w:rStyle w:val="Hyperlink"/>
            <w:rFonts w:eastAsia="DengXian"/>
            <w:noProof/>
          </w:rPr>
          <w:t>definition</w:t>
        </w:r>
        <w:r w:rsidRPr="0073088D">
          <w:rPr>
            <w:rStyle w:val="Hyperlink"/>
            <w:noProof/>
          </w:rPr>
          <w:t xml:space="preserve"> of mean RCS for an angular dependent target is clarified, use A=1 as a starting point.</w:t>
        </w:r>
      </w:hyperlink>
    </w:p>
    <w:p w14:paraId="4EC15083" w14:textId="77777777" w:rsidR="0045781E" w:rsidRDefault="0045781E">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189860919" w:history="1">
        <w:r w:rsidRPr="0073088D">
          <w:rPr>
            <w:rStyle w:val="Hyperlink"/>
            <w:noProof/>
          </w:rPr>
          <w:t>Proposal 20</w:t>
        </w:r>
        <w:r>
          <w:rPr>
            <w:rFonts w:asciiTheme="minorHAnsi" w:eastAsiaTheme="minorEastAsia" w:hAnsiTheme="minorHAnsi"/>
            <w:b w:val="0"/>
            <w:noProof/>
            <w:kern w:val="2"/>
            <w:sz w:val="24"/>
            <w:szCs w:val="24"/>
            <w14:ligatures w14:val="standardContextual"/>
          </w:rPr>
          <w:tab/>
        </w:r>
        <w:r w:rsidRPr="0073088D">
          <w:rPr>
            <w:rStyle w:val="Hyperlink"/>
            <w:noProof/>
          </w:rPr>
          <w:t>Apply the pathloss and shadow fading to each link before concatenating them with a target’s RCS.</w:t>
        </w:r>
      </w:hyperlink>
    </w:p>
    <w:p w14:paraId="693A9B3D" w14:textId="77777777" w:rsidR="0045781E" w:rsidRDefault="0045781E">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189860920" w:history="1">
        <w:r w:rsidRPr="0073088D">
          <w:rPr>
            <w:rStyle w:val="Hyperlink"/>
            <w:noProof/>
          </w:rPr>
          <w:t>Proposal 21</w:t>
        </w:r>
        <w:r>
          <w:rPr>
            <w:rFonts w:asciiTheme="minorHAnsi" w:eastAsiaTheme="minorEastAsia" w:hAnsiTheme="minorHAnsi"/>
            <w:b w:val="0"/>
            <w:noProof/>
            <w:kern w:val="2"/>
            <w:sz w:val="24"/>
            <w:szCs w:val="24"/>
            <w14:ligatures w14:val="standardContextual"/>
          </w:rPr>
          <w:tab/>
        </w:r>
        <w:r w:rsidRPr="0073088D">
          <w:rPr>
            <w:rStyle w:val="Hyperlink"/>
            <w:noProof/>
          </w:rPr>
          <w:t>Reuse Option 2 (baseline) of UE-UE channel of InH, and InF in section A.3 of TR 38.858 for UE-target link, i.e., do not support Option 1: A.2.1.2 in TR 36.843 (NOTE 6).</w:t>
        </w:r>
      </w:hyperlink>
    </w:p>
    <w:p w14:paraId="08625159" w14:textId="77777777" w:rsidR="0045781E" w:rsidRDefault="0045781E">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189860921" w:history="1">
        <w:r w:rsidRPr="0073088D">
          <w:rPr>
            <w:rStyle w:val="Hyperlink"/>
            <w:noProof/>
          </w:rPr>
          <w:t>Proposal 22</w:t>
        </w:r>
        <w:r>
          <w:rPr>
            <w:rFonts w:asciiTheme="minorHAnsi" w:eastAsiaTheme="minorEastAsia" w:hAnsiTheme="minorHAnsi"/>
            <w:b w:val="0"/>
            <w:noProof/>
            <w:kern w:val="2"/>
            <w:sz w:val="24"/>
            <w:szCs w:val="24"/>
            <w14:ligatures w14:val="standardContextual"/>
          </w:rPr>
          <w:tab/>
        </w:r>
        <w:r w:rsidRPr="0073088D">
          <w:rPr>
            <w:rStyle w:val="Hyperlink"/>
            <w:noProof/>
          </w:rPr>
          <w:t>Do not reuse UE-UE link in section A.1 of TR 38.859 for UE-target channel in indoor sensing scenarios, because it only addresses two InF sub-scenarios, with two options, and it doesn’t revise BS’s angular spread in BS-UE channel model in 38.901.</w:t>
        </w:r>
      </w:hyperlink>
    </w:p>
    <w:p w14:paraId="3ED7832C" w14:textId="77777777" w:rsidR="0045781E" w:rsidRDefault="0045781E">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189860922" w:history="1">
        <w:r w:rsidRPr="0073088D">
          <w:rPr>
            <w:rStyle w:val="Hyperlink"/>
            <w:noProof/>
          </w:rPr>
          <w:t>Proposal 23</w:t>
        </w:r>
        <w:r>
          <w:rPr>
            <w:rFonts w:asciiTheme="minorHAnsi" w:eastAsiaTheme="minorEastAsia" w:hAnsiTheme="minorHAnsi"/>
            <w:b w:val="0"/>
            <w:noProof/>
            <w:kern w:val="2"/>
            <w:sz w:val="24"/>
            <w:szCs w:val="24"/>
            <w14:ligatures w14:val="standardContextual"/>
          </w:rPr>
          <w:tab/>
        </w:r>
        <w:r w:rsidRPr="0073088D">
          <w:rPr>
            <w:rStyle w:val="Hyperlink"/>
            <w:noProof/>
          </w:rPr>
          <w:t>BS monostatic channel modelling in the SI focuses on the NLOS channel.</w:t>
        </w:r>
      </w:hyperlink>
    </w:p>
    <w:p w14:paraId="6CCFFF88" w14:textId="77777777" w:rsidR="0045781E" w:rsidRDefault="0045781E">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189860923" w:history="1">
        <w:r w:rsidRPr="0073088D">
          <w:rPr>
            <w:rStyle w:val="Hyperlink"/>
            <w:noProof/>
          </w:rPr>
          <w:t>Proposal 24</w:t>
        </w:r>
        <w:r>
          <w:rPr>
            <w:rFonts w:asciiTheme="minorHAnsi" w:eastAsiaTheme="minorEastAsia" w:hAnsiTheme="minorHAnsi"/>
            <w:b w:val="0"/>
            <w:noProof/>
            <w:kern w:val="2"/>
            <w:sz w:val="24"/>
            <w:szCs w:val="24"/>
            <w14:ligatures w14:val="standardContextual"/>
          </w:rPr>
          <w:tab/>
        </w:r>
        <w:r w:rsidRPr="0073088D">
          <w:rPr>
            <w:rStyle w:val="Hyperlink"/>
            <w:noProof/>
          </w:rPr>
          <w:t>The macro BS monostatic background channel is deterministically generated from a set of single-backscattering grid points at ground level where the RCS at each grid point is stochastically generated.</w:t>
        </w:r>
      </w:hyperlink>
    </w:p>
    <w:p w14:paraId="028AE85D" w14:textId="77777777" w:rsidR="0045781E" w:rsidRDefault="0045781E">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189860924" w:history="1">
        <w:r w:rsidRPr="0073088D">
          <w:rPr>
            <w:rStyle w:val="Hyperlink"/>
            <w:noProof/>
          </w:rPr>
          <w:t>Proposal 25</w:t>
        </w:r>
        <w:r>
          <w:rPr>
            <w:rFonts w:asciiTheme="minorHAnsi" w:eastAsiaTheme="minorEastAsia" w:hAnsiTheme="minorHAnsi"/>
            <w:b w:val="0"/>
            <w:noProof/>
            <w:kern w:val="2"/>
            <w:sz w:val="24"/>
            <w:szCs w:val="24"/>
            <w14:ligatures w14:val="standardContextual"/>
          </w:rPr>
          <w:tab/>
        </w:r>
        <w:r w:rsidRPr="0073088D">
          <w:rPr>
            <w:rStyle w:val="Hyperlink"/>
            <w:noProof/>
          </w:rPr>
          <w:t>The RCS at each grid point is the area of the grid cell times the RCS per unit area, where the mean and standard deviation of the latter is parameterized from radar measurements available in the literature.</w:t>
        </w:r>
      </w:hyperlink>
    </w:p>
    <w:p w14:paraId="2600F740" w14:textId="77777777" w:rsidR="0045781E" w:rsidRDefault="0045781E">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189860925" w:history="1">
        <w:r w:rsidRPr="0073088D">
          <w:rPr>
            <w:rStyle w:val="Hyperlink"/>
            <w:noProof/>
          </w:rPr>
          <w:t>Proposal 26</w:t>
        </w:r>
        <w:r>
          <w:rPr>
            <w:rFonts w:asciiTheme="minorHAnsi" w:eastAsiaTheme="minorEastAsia" w:hAnsiTheme="minorHAnsi"/>
            <w:b w:val="0"/>
            <w:noProof/>
            <w:kern w:val="2"/>
            <w:sz w:val="24"/>
            <w:szCs w:val="24"/>
            <w14:ligatures w14:val="standardContextual"/>
          </w:rPr>
          <w:tab/>
        </w:r>
        <w:r w:rsidRPr="0073088D">
          <w:rPr>
            <w:rStyle w:val="Hyperlink"/>
            <w:noProof/>
          </w:rPr>
          <w:t>Companies are encouraged to study the ground clutter RCS measurements in the literature and efficient and accurate methods for representing the ground clutter with a, possibly sparse, grid of RCS values.</w:t>
        </w:r>
      </w:hyperlink>
    </w:p>
    <w:p w14:paraId="0E1A2653" w14:textId="77777777" w:rsidR="0045781E" w:rsidRDefault="0045781E">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189860926" w:history="1">
        <w:r w:rsidRPr="0073088D">
          <w:rPr>
            <w:rStyle w:val="Hyperlink"/>
            <w:noProof/>
          </w:rPr>
          <w:t>Proposal 27</w:t>
        </w:r>
        <w:r>
          <w:rPr>
            <w:rFonts w:asciiTheme="minorHAnsi" w:eastAsiaTheme="minorEastAsia" w:hAnsiTheme="minorHAnsi"/>
            <w:b w:val="0"/>
            <w:noProof/>
            <w:kern w:val="2"/>
            <w:sz w:val="24"/>
            <w:szCs w:val="24"/>
            <w14:ligatures w14:val="standardContextual"/>
          </w:rPr>
          <w:tab/>
        </w:r>
        <w:r w:rsidRPr="0073088D">
          <w:rPr>
            <w:rStyle w:val="Hyperlink"/>
            <w:noProof/>
          </w:rPr>
          <w:t>Multiple scattering events, such as a path scattered from both a building and ground or multiple events including scattering and reflection, can be considered later if motivated.</w:t>
        </w:r>
      </w:hyperlink>
    </w:p>
    <w:p w14:paraId="1C3D00FE" w14:textId="77777777" w:rsidR="0045781E" w:rsidRDefault="0045781E">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189860927" w:history="1">
        <w:r w:rsidRPr="0073088D">
          <w:rPr>
            <w:rStyle w:val="Hyperlink"/>
            <w:noProof/>
          </w:rPr>
          <w:t>Proposal 28</w:t>
        </w:r>
        <w:r>
          <w:rPr>
            <w:rFonts w:asciiTheme="minorHAnsi" w:eastAsiaTheme="minorEastAsia" w:hAnsiTheme="minorHAnsi"/>
            <w:b w:val="0"/>
            <w:noProof/>
            <w:kern w:val="2"/>
            <w:sz w:val="24"/>
            <w:szCs w:val="24"/>
            <w14:ligatures w14:val="standardContextual"/>
          </w:rPr>
          <w:tab/>
        </w:r>
        <w:r w:rsidRPr="0073088D">
          <w:rPr>
            <w:rStyle w:val="Hyperlink"/>
            <w:noProof/>
          </w:rPr>
          <w:t>The monostatic background channel for UEs or for indoor gNBs can be modelled using clutter that is randomly distributed in 3D.</w:t>
        </w:r>
      </w:hyperlink>
    </w:p>
    <w:p w14:paraId="6B5BC4A5" w14:textId="77777777" w:rsidR="0045781E" w:rsidRDefault="0045781E">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189860928" w:history="1">
        <w:r w:rsidRPr="0073088D">
          <w:rPr>
            <w:rStyle w:val="Hyperlink"/>
            <w:noProof/>
          </w:rPr>
          <w:t>Proposal 29</w:t>
        </w:r>
        <w:r>
          <w:rPr>
            <w:rFonts w:asciiTheme="minorHAnsi" w:eastAsiaTheme="minorEastAsia" w:hAnsiTheme="minorHAnsi"/>
            <w:b w:val="0"/>
            <w:noProof/>
            <w:kern w:val="2"/>
            <w:sz w:val="24"/>
            <w:szCs w:val="24"/>
            <w14:ligatures w14:val="standardContextual"/>
          </w:rPr>
          <w:tab/>
        </w:r>
        <w:r w:rsidRPr="0073088D">
          <w:rPr>
            <w:rStyle w:val="Hyperlink"/>
            <w:noProof/>
          </w:rPr>
          <w:t>Option 2 ground clutter solution for mono-static background channel is supported, with extension to 3D distribution of random clutter for UE-based monostatic or indoor gNB-based monostatic.</w:t>
        </w:r>
      </w:hyperlink>
    </w:p>
    <w:p w14:paraId="3A93ECDF" w14:textId="77777777" w:rsidR="0045781E" w:rsidRDefault="0045781E">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189860929" w:history="1">
        <w:r w:rsidRPr="0073088D">
          <w:rPr>
            <w:rStyle w:val="Hyperlink"/>
            <w:noProof/>
          </w:rPr>
          <w:t>Proposal 30</w:t>
        </w:r>
        <w:r>
          <w:rPr>
            <w:rFonts w:asciiTheme="minorHAnsi" w:eastAsiaTheme="minorEastAsia" w:hAnsiTheme="minorHAnsi"/>
            <w:b w:val="0"/>
            <w:noProof/>
            <w:kern w:val="2"/>
            <w:sz w:val="24"/>
            <w:szCs w:val="24"/>
            <w14:ligatures w14:val="standardContextual"/>
          </w:rPr>
          <w:tab/>
        </w:r>
        <w:r w:rsidRPr="0073088D">
          <w:rPr>
            <w:rStyle w:val="Hyperlink"/>
            <w:rFonts w:eastAsia="DengXian"/>
            <w:noProof/>
          </w:rPr>
          <w:t>Reuse Option 2 (baseline) of UE-UE channel of InH, and InF in section A.3 of TR 38.858</w:t>
        </w:r>
        <w:r w:rsidRPr="0073088D">
          <w:rPr>
            <w:rStyle w:val="Hyperlink"/>
            <w:noProof/>
          </w:rPr>
          <w:t xml:space="preserve"> for indoor UE- indoor UE background channel, i.e., do not support Option 1: A.2.1.2 in TR 36.843 (NOTE 6).</w:t>
        </w:r>
      </w:hyperlink>
    </w:p>
    <w:p w14:paraId="57F2F576" w14:textId="77777777" w:rsidR="0045781E" w:rsidRDefault="0045781E">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189860930" w:history="1">
        <w:r w:rsidRPr="0073088D">
          <w:rPr>
            <w:rStyle w:val="Hyperlink"/>
            <w:noProof/>
          </w:rPr>
          <w:t>Proposal 31</w:t>
        </w:r>
        <w:r>
          <w:rPr>
            <w:rFonts w:asciiTheme="minorHAnsi" w:eastAsiaTheme="minorEastAsia" w:hAnsiTheme="minorHAnsi"/>
            <w:b w:val="0"/>
            <w:noProof/>
            <w:kern w:val="2"/>
            <w:sz w:val="24"/>
            <w:szCs w:val="24"/>
            <w14:ligatures w14:val="standardContextual"/>
          </w:rPr>
          <w:tab/>
        </w:r>
        <w:r w:rsidRPr="0073088D">
          <w:rPr>
            <w:rStyle w:val="Hyperlink"/>
            <w:noProof/>
          </w:rPr>
          <w:t>Support the same height of the two BS for BS-BS background channel</w:t>
        </w:r>
      </w:hyperlink>
    </w:p>
    <w:p w14:paraId="1EBF9087" w14:textId="77777777" w:rsidR="0045781E" w:rsidRDefault="0045781E">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189860931" w:history="1">
        <w:r w:rsidRPr="0073088D">
          <w:rPr>
            <w:rStyle w:val="Hyperlink"/>
            <w:noProof/>
          </w:rPr>
          <w:t>Proposal 32</w:t>
        </w:r>
        <w:r>
          <w:rPr>
            <w:rFonts w:asciiTheme="minorHAnsi" w:eastAsiaTheme="minorEastAsia" w:hAnsiTheme="minorHAnsi"/>
            <w:b w:val="0"/>
            <w:noProof/>
            <w:kern w:val="2"/>
            <w:sz w:val="24"/>
            <w:szCs w:val="24"/>
            <w14:ligatures w14:val="standardContextual"/>
          </w:rPr>
          <w:tab/>
        </w:r>
        <w:r w:rsidRPr="0073088D">
          <w:rPr>
            <w:rStyle w:val="Hyperlink"/>
            <w:noProof/>
          </w:rPr>
          <w:t>Reuse InF channel model in 38.901 for BS-BS by setting the same height for the two BS. For BS-BS below clutter, the InF-SL or InF-DL scenarios should be used, while for BS-BS above clutter, InF-SH, InF-DH, and InF-HH should be used.</w:t>
        </w:r>
      </w:hyperlink>
    </w:p>
    <w:p w14:paraId="36184AA8" w14:textId="77777777" w:rsidR="0045781E" w:rsidRDefault="0045781E">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189860932" w:history="1">
        <w:r w:rsidRPr="0073088D">
          <w:rPr>
            <w:rStyle w:val="Hyperlink"/>
            <w:noProof/>
          </w:rPr>
          <w:t>Proposal 33</w:t>
        </w:r>
        <w:r>
          <w:rPr>
            <w:rFonts w:asciiTheme="minorHAnsi" w:eastAsiaTheme="minorEastAsia" w:hAnsiTheme="minorHAnsi"/>
            <w:b w:val="0"/>
            <w:noProof/>
            <w:kern w:val="2"/>
            <w:sz w:val="24"/>
            <w:szCs w:val="24"/>
            <w14:ligatures w14:val="standardContextual"/>
          </w:rPr>
          <w:tab/>
        </w:r>
        <w:r w:rsidRPr="0073088D">
          <w:rPr>
            <w:rStyle w:val="Hyperlink"/>
            <w:noProof/>
          </w:rPr>
          <w:t>Ensure that the TRP-target channel model and the TRP-TRP background channel model are consistent with each other such that they give channel realizations with similar statistical properties when used with comparable distances and antenna/target heights.</w:t>
        </w:r>
      </w:hyperlink>
    </w:p>
    <w:p w14:paraId="5CF4F109" w14:textId="77777777" w:rsidR="0045781E" w:rsidRDefault="0045781E">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189860933" w:history="1">
        <w:r w:rsidRPr="0073088D">
          <w:rPr>
            <w:rStyle w:val="Hyperlink"/>
            <w:noProof/>
          </w:rPr>
          <w:t>Proposal 34</w:t>
        </w:r>
        <w:r>
          <w:rPr>
            <w:rFonts w:asciiTheme="minorHAnsi" w:eastAsiaTheme="minorEastAsia" w:hAnsiTheme="minorHAnsi"/>
            <w:b w:val="0"/>
            <w:noProof/>
            <w:kern w:val="2"/>
            <w:sz w:val="24"/>
            <w:szCs w:val="24"/>
            <w14:ligatures w14:val="standardContextual"/>
          </w:rPr>
          <w:tab/>
        </w:r>
        <w:r w:rsidRPr="0073088D">
          <w:rPr>
            <w:rStyle w:val="Hyperlink"/>
            <w:noProof/>
          </w:rPr>
          <w:t xml:space="preserve">Encourage companies to perform new measurements or simulation studies to characterize the TRP-TRP background channel. Use the outcome of these studies to decide on whether the ISAC background channel modelling can be based on </w:t>
        </w:r>
        <w:r w:rsidRPr="0073088D">
          <w:rPr>
            <w:rStyle w:val="Hyperlink"/>
            <w:noProof/>
          </w:rPr>
          <w:lastRenderedPageBreak/>
          <w:t>reusing or modifying the modls in TRs 38.858 and 37.885 or if new modelling needs to be developed.</w:t>
        </w:r>
      </w:hyperlink>
    </w:p>
    <w:p w14:paraId="3BCFD696" w14:textId="77777777" w:rsidR="0045781E" w:rsidRDefault="0045781E">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189860934" w:history="1">
        <w:r w:rsidRPr="0073088D">
          <w:rPr>
            <w:rStyle w:val="Hyperlink"/>
            <w:noProof/>
          </w:rPr>
          <w:t>Proposal 35</w:t>
        </w:r>
        <w:r>
          <w:rPr>
            <w:rFonts w:asciiTheme="minorHAnsi" w:eastAsiaTheme="minorEastAsia" w:hAnsiTheme="minorHAnsi"/>
            <w:b w:val="0"/>
            <w:noProof/>
            <w:kern w:val="2"/>
            <w:sz w:val="24"/>
            <w:szCs w:val="24"/>
            <w14:ligatures w14:val="standardContextual"/>
          </w:rPr>
          <w:tab/>
        </w:r>
        <w:r w:rsidRPr="0073088D">
          <w:rPr>
            <w:rStyle w:val="Hyperlink"/>
            <w:noProof/>
          </w:rPr>
          <w:t>Prioritize the study and parameterization of scatterer mobility via measurements, preferably on the background channel</w:t>
        </w:r>
      </w:hyperlink>
    </w:p>
    <w:p w14:paraId="2F681D0C" w14:textId="77777777" w:rsidR="0045781E" w:rsidRDefault="0045781E">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189860935" w:history="1">
        <w:r w:rsidRPr="0073088D">
          <w:rPr>
            <w:rStyle w:val="Hyperlink"/>
            <w:noProof/>
          </w:rPr>
          <w:t>Proposal 36</w:t>
        </w:r>
        <w:r>
          <w:rPr>
            <w:rFonts w:asciiTheme="minorHAnsi" w:eastAsiaTheme="minorEastAsia" w:hAnsiTheme="minorHAnsi"/>
            <w:b w:val="0"/>
            <w:noProof/>
            <w:kern w:val="2"/>
            <w:sz w:val="24"/>
            <w:szCs w:val="24"/>
            <w14:ligatures w14:val="standardContextual"/>
          </w:rPr>
          <w:tab/>
        </w:r>
        <w:r w:rsidRPr="0073088D">
          <w:rPr>
            <w:rStyle w:val="Hyperlink"/>
            <w:noProof/>
          </w:rPr>
          <w:t xml:space="preserve">Use the same parameters </w:t>
        </w:r>
        <m:oMath>
          <m:r>
            <m:rPr>
              <m:sty m:val="bi"/>
            </m:rPr>
            <w:rPr>
              <w:rStyle w:val="Hyperlink"/>
              <w:rFonts w:ascii="Cambria Math" w:hAnsi="Cambria Math"/>
              <w:noProof/>
            </w:rPr>
            <m:t>vscatt</m:t>
          </m:r>
        </m:oMath>
        <w:r w:rsidRPr="0073088D">
          <w:rPr>
            <w:rStyle w:val="Hyperlink"/>
            <w:noProof/>
          </w:rPr>
          <w:t xml:space="preserve"> and </w:t>
        </w:r>
        <m:oMath>
          <m:r>
            <m:rPr>
              <m:sty m:val="bi"/>
            </m:rPr>
            <w:rPr>
              <w:rStyle w:val="Hyperlink"/>
              <w:rFonts w:ascii="Cambria Math" w:hAnsi="Cambria Math"/>
              <w:noProof/>
            </w:rPr>
            <m:t>p</m:t>
          </m:r>
        </m:oMath>
        <w:r w:rsidRPr="0073088D">
          <w:rPr>
            <w:rStyle w:val="Hyperlink"/>
            <w:noProof/>
          </w:rPr>
          <w:t xml:space="preserve"> both for the background and the Tx-target and target-Rx parts of the target channel to keep characteristics of stochastic clusters consistent between target channel and background channel.</w:t>
        </w:r>
      </w:hyperlink>
    </w:p>
    <w:p w14:paraId="482F260F" w14:textId="77777777" w:rsidR="0045781E" w:rsidRDefault="0045781E">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189860936" w:history="1">
        <w:r w:rsidRPr="0073088D">
          <w:rPr>
            <w:rStyle w:val="Hyperlink"/>
            <w:noProof/>
          </w:rPr>
          <w:t>Proposal 37</w:t>
        </w:r>
        <w:r>
          <w:rPr>
            <w:rFonts w:asciiTheme="minorHAnsi" w:eastAsiaTheme="minorEastAsia" w:hAnsiTheme="minorHAnsi"/>
            <w:b w:val="0"/>
            <w:noProof/>
            <w:kern w:val="2"/>
            <w:sz w:val="24"/>
            <w:szCs w:val="24"/>
            <w14:ligatures w14:val="standardContextual"/>
          </w:rPr>
          <w:tab/>
        </w:r>
        <w:r w:rsidRPr="0073088D">
          <w:rPr>
            <w:rStyle w:val="Hyperlink"/>
            <w:noProof/>
          </w:rPr>
          <w:t>Encourage companies to perform further measurements of BS-BS background channels to quantify the Doppler variations due to movement in the environment.</w:t>
        </w:r>
      </w:hyperlink>
    </w:p>
    <w:p w14:paraId="53D3D8FA" w14:textId="77777777" w:rsidR="0045781E" w:rsidRDefault="0045781E">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189860937" w:history="1">
        <w:r w:rsidRPr="0073088D">
          <w:rPr>
            <w:rStyle w:val="Hyperlink"/>
            <w:noProof/>
          </w:rPr>
          <w:t>Proposal 38</w:t>
        </w:r>
        <w:r>
          <w:rPr>
            <w:rFonts w:asciiTheme="minorHAnsi" w:eastAsiaTheme="minorEastAsia" w:hAnsiTheme="minorHAnsi"/>
            <w:b w:val="0"/>
            <w:noProof/>
            <w:kern w:val="2"/>
            <w:sz w:val="24"/>
            <w:szCs w:val="24"/>
            <w14:ligatures w14:val="standardContextual"/>
          </w:rPr>
          <w:tab/>
        </w:r>
        <w:r w:rsidRPr="0073088D">
          <w:rPr>
            <w:rStyle w:val="Hyperlink"/>
            <w:noProof/>
          </w:rPr>
          <w:t>Model movement in the environment using either Doppler variations of some proportion of the stochastic clusters in the background channel, or using additional unintended targets.</w:t>
        </w:r>
      </w:hyperlink>
    </w:p>
    <w:p w14:paraId="0137CC43" w14:textId="77777777" w:rsidR="0045781E" w:rsidRDefault="0045781E">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189860938" w:history="1">
        <w:r w:rsidRPr="0073088D">
          <w:rPr>
            <w:rStyle w:val="Hyperlink"/>
            <w:noProof/>
          </w:rPr>
          <w:t>Proposal 39</w:t>
        </w:r>
        <w:r>
          <w:rPr>
            <w:rFonts w:asciiTheme="minorHAnsi" w:eastAsiaTheme="minorEastAsia" w:hAnsiTheme="minorHAnsi"/>
            <w:b w:val="0"/>
            <w:noProof/>
            <w:kern w:val="2"/>
            <w:sz w:val="24"/>
            <w:szCs w:val="24"/>
            <w14:ligatures w14:val="standardContextual"/>
          </w:rPr>
          <w:tab/>
        </w:r>
        <w:r w:rsidRPr="0073088D">
          <w:rPr>
            <w:rStyle w:val="Hyperlink"/>
            <w:noProof/>
          </w:rPr>
          <w:t>Include spurious targets in the target channel to model spurious paths with weak power and Doppler shift.</w:t>
        </w:r>
      </w:hyperlink>
    </w:p>
    <w:p w14:paraId="54A3C6DC" w14:textId="77777777" w:rsidR="0045781E" w:rsidRDefault="0045781E">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189860939" w:history="1">
        <w:r w:rsidRPr="0073088D">
          <w:rPr>
            <w:rStyle w:val="Hyperlink"/>
            <w:noProof/>
          </w:rPr>
          <w:t>Proposal 40</w:t>
        </w:r>
        <w:r>
          <w:rPr>
            <w:rFonts w:asciiTheme="minorHAnsi" w:eastAsiaTheme="minorEastAsia" w:hAnsiTheme="minorHAnsi"/>
            <w:b w:val="0"/>
            <w:noProof/>
            <w:kern w:val="2"/>
            <w:sz w:val="24"/>
            <w:szCs w:val="24"/>
            <w14:ligatures w14:val="standardContextual"/>
          </w:rPr>
          <w:tab/>
        </w:r>
        <w:r w:rsidRPr="0073088D">
          <w:rPr>
            <w:rStyle w:val="Hyperlink"/>
            <w:noProof/>
          </w:rPr>
          <w:t>Study how to update 38.901 such that the background channel has propagation paths with similar gains as the paths of the target channel.</w:t>
        </w:r>
      </w:hyperlink>
    </w:p>
    <w:p w14:paraId="2A10B952" w14:textId="77777777" w:rsidR="0045781E" w:rsidRDefault="0045781E">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189860940" w:history="1">
        <w:r w:rsidRPr="0073088D">
          <w:rPr>
            <w:rStyle w:val="Hyperlink"/>
            <w:noProof/>
          </w:rPr>
          <w:t>Proposal 41</w:t>
        </w:r>
        <w:r>
          <w:rPr>
            <w:rFonts w:asciiTheme="minorHAnsi" w:eastAsiaTheme="minorEastAsia" w:hAnsiTheme="minorHAnsi"/>
            <w:b w:val="0"/>
            <w:noProof/>
            <w:kern w:val="2"/>
            <w:sz w:val="24"/>
            <w:szCs w:val="24"/>
            <w14:ligatures w14:val="standardContextual"/>
          </w:rPr>
          <w:tab/>
        </w:r>
        <w:r w:rsidRPr="0073088D">
          <w:rPr>
            <w:rStyle w:val="Hyperlink"/>
            <w:noProof/>
          </w:rPr>
          <w:t>Study if the threshold in step 6 “generate cluster powers” in 38.901 needs to be adjusted for sensing.</w:t>
        </w:r>
      </w:hyperlink>
    </w:p>
    <w:p w14:paraId="5EA24419" w14:textId="77777777" w:rsidR="0045781E" w:rsidRDefault="0045781E">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189860941" w:history="1">
        <w:r w:rsidRPr="0073088D">
          <w:rPr>
            <w:rStyle w:val="Hyperlink"/>
            <w:noProof/>
          </w:rPr>
          <w:t>Proposal 42</w:t>
        </w:r>
        <w:r>
          <w:rPr>
            <w:rFonts w:asciiTheme="minorHAnsi" w:eastAsiaTheme="minorEastAsia" w:hAnsiTheme="minorHAnsi"/>
            <w:b w:val="0"/>
            <w:noProof/>
            <w:kern w:val="2"/>
            <w:sz w:val="24"/>
            <w:szCs w:val="24"/>
            <w14:ligatures w14:val="standardContextual"/>
          </w:rPr>
          <w:tab/>
        </w:r>
        <w:r w:rsidRPr="0073088D">
          <w:rPr>
            <w:rStyle w:val="Hyperlink"/>
            <w:noProof/>
          </w:rPr>
          <w:t>The modelling of sensing targets and Type-2 EOs in target channel would not affect the power normalization of stochastic target channel.</w:t>
        </w:r>
      </w:hyperlink>
    </w:p>
    <w:p w14:paraId="121B4D99" w14:textId="77777777" w:rsidR="0045781E" w:rsidRDefault="0045781E">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189860942" w:history="1">
        <w:r w:rsidRPr="0073088D">
          <w:rPr>
            <w:rStyle w:val="Hyperlink"/>
            <w:noProof/>
          </w:rPr>
          <w:t>Proposal 43</w:t>
        </w:r>
        <w:r>
          <w:rPr>
            <w:rFonts w:asciiTheme="minorHAnsi" w:eastAsiaTheme="minorEastAsia" w:hAnsiTheme="minorHAnsi"/>
            <w:b w:val="0"/>
            <w:noProof/>
            <w:kern w:val="2"/>
            <w:sz w:val="24"/>
            <w:szCs w:val="24"/>
            <w14:ligatures w14:val="standardContextual"/>
          </w:rPr>
          <w:tab/>
        </w:r>
        <w:r w:rsidRPr="0073088D">
          <w:rPr>
            <w:rStyle w:val="Hyperlink"/>
            <w:noProof/>
          </w:rPr>
          <w:t xml:space="preserve">Given target channel contains </w:t>
        </w:r>
        <w:r w:rsidRPr="0073088D">
          <w:rPr>
            <w:rStyle w:val="Hyperlink"/>
            <w:rFonts w:eastAsia="SimSun"/>
            <w:noProof/>
          </w:rPr>
          <w:t>orders of magnitude lower power than background channel,</w:t>
        </w:r>
        <w:r w:rsidRPr="0073088D">
          <w:rPr>
            <w:rStyle w:val="Hyperlink"/>
            <w:noProof/>
          </w:rPr>
          <w:t xml:space="preserve"> there is no need of power normalization for background channel due to the presence of targets.</w:t>
        </w:r>
      </w:hyperlink>
    </w:p>
    <w:p w14:paraId="3C7CAA3E" w14:textId="77777777" w:rsidR="0045781E" w:rsidRDefault="0045781E">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189860943" w:history="1">
        <w:r w:rsidRPr="0073088D">
          <w:rPr>
            <w:rStyle w:val="Hyperlink"/>
            <w:noProof/>
          </w:rPr>
          <w:t>Proposal 44</w:t>
        </w:r>
        <w:r>
          <w:rPr>
            <w:rFonts w:asciiTheme="minorHAnsi" w:eastAsiaTheme="minorEastAsia" w:hAnsiTheme="minorHAnsi"/>
            <w:b w:val="0"/>
            <w:noProof/>
            <w:kern w:val="2"/>
            <w:sz w:val="24"/>
            <w:szCs w:val="24"/>
            <w14:ligatures w14:val="standardContextual"/>
          </w:rPr>
          <w:tab/>
        </w:r>
        <w:r w:rsidRPr="0073088D">
          <w:rPr>
            <w:rStyle w:val="Hyperlink"/>
            <w:noProof/>
          </w:rPr>
          <w:t>Since the delay of the direct path is absolute delay, delay of indirect paths should be absolute delay too.</w:t>
        </w:r>
      </w:hyperlink>
    </w:p>
    <w:p w14:paraId="159BE731" w14:textId="77777777" w:rsidR="0045781E" w:rsidRDefault="0045781E">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189860944" w:history="1">
        <w:r w:rsidRPr="0073088D">
          <w:rPr>
            <w:rStyle w:val="Hyperlink"/>
            <w:noProof/>
          </w:rPr>
          <w:t>Proposal 45</w:t>
        </w:r>
        <w:r>
          <w:rPr>
            <w:rFonts w:asciiTheme="minorHAnsi" w:eastAsiaTheme="minorEastAsia" w:hAnsiTheme="minorHAnsi"/>
            <w:b w:val="0"/>
            <w:noProof/>
            <w:kern w:val="2"/>
            <w:sz w:val="24"/>
            <w:szCs w:val="24"/>
            <w14:ligatures w14:val="standardContextual"/>
          </w:rPr>
          <w:tab/>
        </w:r>
        <w:r w:rsidRPr="0073088D">
          <w:rPr>
            <w:rStyle w:val="Hyperlink"/>
            <w:noProof/>
          </w:rPr>
          <w:t>Delay of background channel should be absolute delay too, otherwise the combined impulse response of target channel and background channel will be misaligned in time domain.</w:t>
        </w:r>
      </w:hyperlink>
    </w:p>
    <w:p w14:paraId="1900EE0A" w14:textId="77777777" w:rsidR="0045781E" w:rsidRDefault="0045781E">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189860945" w:history="1">
        <w:r w:rsidRPr="0073088D">
          <w:rPr>
            <w:rStyle w:val="Hyperlink"/>
            <w:noProof/>
          </w:rPr>
          <w:t>Proposal 46</w:t>
        </w:r>
        <w:r>
          <w:rPr>
            <w:rFonts w:asciiTheme="minorHAnsi" w:eastAsiaTheme="minorEastAsia" w:hAnsiTheme="minorHAnsi"/>
            <w:b w:val="0"/>
            <w:noProof/>
            <w:kern w:val="2"/>
            <w:sz w:val="24"/>
            <w:szCs w:val="24"/>
            <w14:ligatures w14:val="standardContextual"/>
          </w:rPr>
          <w:tab/>
        </w:r>
        <w:r w:rsidRPr="0073088D">
          <w:rPr>
            <w:rStyle w:val="Hyperlink"/>
            <w:noProof/>
          </w:rPr>
          <w:t>Refer to Section 7.6.9 Absolute time of arrival of 38.901 for generating sensing channel impulse response.</w:t>
        </w:r>
      </w:hyperlink>
    </w:p>
    <w:p w14:paraId="53B8A1B1" w14:textId="77777777" w:rsidR="0045781E" w:rsidRDefault="0045781E">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189860946" w:history="1">
        <w:r w:rsidRPr="0073088D">
          <w:rPr>
            <w:rStyle w:val="Hyperlink"/>
            <w:noProof/>
          </w:rPr>
          <w:t>Proposal 47</w:t>
        </w:r>
        <w:r>
          <w:rPr>
            <w:rFonts w:asciiTheme="minorHAnsi" w:eastAsiaTheme="minorEastAsia" w:hAnsiTheme="minorHAnsi"/>
            <w:b w:val="0"/>
            <w:noProof/>
            <w:kern w:val="2"/>
            <w:sz w:val="24"/>
            <w:szCs w:val="24"/>
            <w14:ligatures w14:val="standardContextual"/>
          </w:rPr>
          <w:tab/>
        </w:r>
        <w:r w:rsidRPr="0073088D">
          <w:rPr>
            <w:rStyle w:val="Hyperlink"/>
            <w:noProof/>
          </w:rPr>
          <w:t>Modelling of specular reflections applies to Type-2 EO and sensing targets with large surfaces, such as vehicles.</w:t>
        </w:r>
      </w:hyperlink>
    </w:p>
    <w:p w14:paraId="6D1FD5A5" w14:textId="77777777" w:rsidR="0045781E" w:rsidRDefault="0045781E">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189860947" w:history="1">
        <w:r w:rsidRPr="0073088D">
          <w:rPr>
            <w:rStyle w:val="Hyperlink"/>
            <w:noProof/>
          </w:rPr>
          <w:t>Proposal 48</w:t>
        </w:r>
        <w:r>
          <w:rPr>
            <w:rFonts w:asciiTheme="minorHAnsi" w:eastAsiaTheme="minorEastAsia" w:hAnsiTheme="minorHAnsi"/>
            <w:b w:val="0"/>
            <w:noProof/>
            <w:kern w:val="2"/>
            <w:sz w:val="24"/>
            <w:szCs w:val="24"/>
            <w14:ligatures w14:val="standardContextual"/>
          </w:rPr>
          <w:tab/>
        </w:r>
        <w:r w:rsidRPr="0073088D">
          <w:rPr>
            <w:rStyle w:val="Hyperlink"/>
            <w:rFonts w:eastAsia="DengXian"/>
            <w:noProof/>
          </w:rPr>
          <w:t xml:space="preserve">If the size of the EO is larger than the first Fresnel zone and the </w:t>
        </w:r>
        <w:r w:rsidRPr="0073088D">
          <w:rPr>
            <w:rStyle w:val="Hyperlink"/>
            <w:noProof/>
          </w:rPr>
          <w:t xml:space="preserve">reflection point, for which the incidence angle and reflection angle are equal, is on the EO, Type-2 EO is modelled as a reflective surface with the Fresnel </w:t>
        </w:r>
        <w:r w:rsidRPr="0073088D">
          <w:rPr>
            <w:rStyle w:val="Hyperlink"/>
            <w:rFonts w:eastAsia="DengXian"/>
            <w:noProof/>
          </w:rPr>
          <w:t>reflection coefficients</w:t>
        </w:r>
        <w:r w:rsidRPr="0073088D">
          <w:rPr>
            <w:rStyle w:val="Hyperlink"/>
            <w:noProof/>
          </w:rPr>
          <w:t>. Otherwise, it is not modelled.</w:t>
        </w:r>
      </w:hyperlink>
    </w:p>
    <w:p w14:paraId="79540CAE" w14:textId="77777777" w:rsidR="0045781E" w:rsidRDefault="0045781E">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189860948" w:history="1">
        <w:r w:rsidRPr="0073088D">
          <w:rPr>
            <w:rStyle w:val="Hyperlink"/>
            <w:noProof/>
          </w:rPr>
          <w:t>Proposal 49</w:t>
        </w:r>
        <w:r>
          <w:rPr>
            <w:rFonts w:asciiTheme="minorHAnsi" w:eastAsiaTheme="minorEastAsia" w:hAnsiTheme="minorHAnsi"/>
            <w:b w:val="0"/>
            <w:noProof/>
            <w:kern w:val="2"/>
            <w:sz w:val="24"/>
            <w:szCs w:val="24"/>
            <w14:ligatures w14:val="standardContextual"/>
          </w:rPr>
          <w:tab/>
        </w:r>
        <w:r w:rsidRPr="0073088D">
          <w:rPr>
            <w:rStyle w:val="Hyperlink"/>
            <w:noProof/>
          </w:rPr>
          <w:t>Use the ground reflection model in TR38.901, Section 7.6.8, to model the reflection coefficients, where the equations need to be appropriately updated to account for the actual incidence angle on the surface, the material of the object, the finite size of the surface and the overlap of the surface with the Fresnel zones.</w:t>
        </w:r>
      </w:hyperlink>
    </w:p>
    <w:p w14:paraId="2877653A" w14:textId="77777777" w:rsidR="0045781E" w:rsidRDefault="0045781E">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189860949" w:history="1">
        <w:r w:rsidRPr="0073088D">
          <w:rPr>
            <w:rStyle w:val="Hyperlink"/>
            <w:noProof/>
          </w:rPr>
          <w:t>Proposal 50</w:t>
        </w:r>
        <w:r>
          <w:rPr>
            <w:rFonts w:asciiTheme="minorHAnsi" w:eastAsiaTheme="minorEastAsia" w:hAnsiTheme="minorHAnsi"/>
            <w:b w:val="0"/>
            <w:noProof/>
            <w:kern w:val="2"/>
            <w:sz w:val="24"/>
            <w:szCs w:val="24"/>
            <w14:ligatures w14:val="standardContextual"/>
          </w:rPr>
          <w:tab/>
        </w:r>
        <w:r w:rsidRPr="0073088D">
          <w:rPr>
            <w:rStyle w:val="Hyperlink"/>
            <w:noProof/>
          </w:rPr>
          <w:t>Model arbitrary orientations of type 2 EOs.</w:t>
        </w:r>
      </w:hyperlink>
    </w:p>
    <w:p w14:paraId="077318D9" w14:textId="77777777" w:rsidR="0045781E" w:rsidRDefault="0045781E">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189860950" w:history="1">
        <w:r w:rsidRPr="0073088D">
          <w:rPr>
            <w:rStyle w:val="Hyperlink"/>
            <w:noProof/>
          </w:rPr>
          <w:t>Proposal 51</w:t>
        </w:r>
        <w:r>
          <w:rPr>
            <w:rFonts w:asciiTheme="minorHAnsi" w:eastAsiaTheme="minorEastAsia" w:hAnsiTheme="minorHAnsi"/>
            <w:b w:val="0"/>
            <w:noProof/>
            <w:kern w:val="2"/>
            <w:sz w:val="24"/>
            <w:szCs w:val="24"/>
            <w14:ligatures w14:val="standardContextual"/>
          </w:rPr>
          <w:tab/>
        </w:r>
        <w:r w:rsidRPr="0073088D">
          <w:rPr>
            <w:rStyle w:val="Hyperlink"/>
            <w:noProof/>
          </w:rPr>
          <w:t>Use a polygon with three vertices to model a reflective surface of a Type 2 environment object, which can consist of multiple polygons.</w:t>
        </w:r>
      </w:hyperlink>
    </w:p>
    <w:p w14:paraId="658CE7D7" w14:textId="77777777" w:rsidR="0045781E" w:rsidRDefault="0045781E">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189860951" w:history="1">
        <w:r w:rsidRPr="0073088D">
          <w:rPr>
            <w:rStyle w:val="Hyperlink"/>
            <w:noProof/>
          </w:rPr>
          <w:t>Proposal 52</w:t>
        </w:r>
        <w:r>
          <w:rPr>
            <w:rFonts w:asciiTheme="minorHAnsi" w:eastAsiaTheme="minorEastAsia" w:hAnsiTheme="minorHAnsi"/>
            <w:b w:val="0"/>
            <w:noProof/>
            <w:kern w:val="2"/>
            <w:sz w:val="24"/>
            <w:szCs w:val="24"/>
            <w14:ligatures w14:val="standardContextual"/>
          </w:rPr>
          <w:tab/>
        </w:r>
        <w:r w:rsidRPr="0073088D">
          <w:rPr>
            <w:rStyle w:val="Hyperlink"/>
            <w:noProof/>
          </w:rPr>
          <w:t>Limit the number of reflections of each path in the two links tx—target and target--rx to one.</w:t>
        </w:r>
      </w:hyperlink>
    </w:p>
    <w:p w14:paraId="69A706FC" w14:textId="77777777" w:rsidR="0045781E" w:rsidRDefault="0045781E">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189860952" w:history="1">
        <w:r w:rsidRPr="0073088D">
          <w:rPr>
            <w:rStyle w:val="Hyperlink"/>
            <w:noProof/>
          </w:rPr>
          <w:t>Proposal 53</w:t>
        </w:r>
        <w:r>
          <w:rPr>
            <w:rFonts w:asciiTheme="minorHAnsi" w:eastAsiaTheme="minorEastAsia" w:hAnsiTheme="minorHAnsi"/>
            <w:b w:val="0"/>
            <w:noProof/>
            <w:kern w:val="2"/>
            <w:sz w:val="24"/>
            <w:szCs w:val="24"/>
            <w14:ligatures w14:val="standardContextual"/>
          </w:rPr>
          <w:tab/>
        </w:r>
        <w:r w:rsidRPr="0073088D">
          <w:rPr>
            <w:rStyle w:val="Hyperlink"/>
            <w:noProof/>
          </w:rPr>
          <w:t>Compute the reflection point and non-line-of-sight paths of each link.</w:t>
        </w:r>
      </w:hyperlink>
    </w:p>
    <w:p w14:paraId="47C3D042" w14:textId="77777777" w:rsidR="0045781E" w:rsidRDefault="0045781E">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189860953" w:history="1">
        <w:r w:rsidRPr="0073088D">
          <w:rPr>
            <w:rStyle w:val="Hyperlink"/>
            <w:noProof/>
          </w:rPr>
          <w:t>Proposal 54</w:t>
        </w:r>
        <w:r>
          <w:rPr>
            <w:rFonts w:asciiTheme="minorHAnsi" w:eastAsiaTheme="minorEastAsia" w:hAnsiTheme="minorHAnsi"/>
            <w:b w:val="0"/>
            <w:noProof/>
            <w:kern w:val="2"/>
            <w:sz w:val="24"/>
            <w:szCs w:val="24"/>
            <w14:ligatures w14:val="standardContextual"/>
          </w:rPr>
          <w:tab/>
        </w:r>
        <w:r w:rsidRPr="0073088D">
          <w:rPr>
            <w:rStyle w:val="Hyperlink"/>
            <w:noProof/>
          </w:rPr>
          <w:t>Model blocking of Type 2 environment objects reusing the blockage model B in TR38.901, updating the model to account for the shape and orientation of the object.</w:t>
        </w:r>
      </w:hyperlink>
    </w:p>
    <w:p w14:paraId="3E193E3B" w14:textId="77777777" w:rsidR="0045781E" w:rsidRDefault="0045781E">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189860954" w:history="1">
        <w:r w:rsidRPr="0073088D">
          <w:rPr>
            <w:rStyle w:val="Hyperlink"/>
            <w:noProof/>
          </w:rPr>
          <w:t>Proposal 55</w:t>
        </w:r>
        <w:r>
          <w:rPr>
            <w:rFonts w:asciiTheme="minorHAnsi" w:eastAsiaTheme="minorEastAsia" w:hAnsiTheme="minorHAnsi"/>
            <w:b w:val="0"/>
            <w:noProof/>
            <w:kern w:val="2"/>
            <w:sz w:val="24"/>
            <w:szCs w:val="24"/>
            <w14:ligatures w14:val="standardContextual"/>
          </w:rPr>
          <w:tab/>
        </w:r>
        <w:r w:rsidRPr="0073088D">
          <w:rPr>
            <w:rStyle w:val="Hyperlink"/>
            <w:noProof/>
          </w:rPr>
          <w:t>Type-2 EO has no impact on LOS/NLOS condition.</w:t>
        </w:r>
      </w:hyperlink>
    </w:p>
    <w:p w14:paraId="6975377F" w14:textId="77777777" w:rsidR="0045781E" w:rsidRDefault="0045781E">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189860955" w:history="1">
        <w:r w:rsidRPr="0073088D">
          <w:rPr>
            <w:rStyle w:val="Hyperlink"/>
            <w:noProof/>
          </w:rPr>
          <w:t>Proposal 56</w:t>
        </w:r>
        <w:r>
          <w:rPr>
            <w:rFonts w:asciiTheme="minorHAnsi" w:eastAsiaTheme="minorEastAsia" w:hAnsiTheme="minorHAnsi"/>
            <w:b w:val="0"/>
            <w:noProof/>
            <w:kern w:val="2"/>
            <w:sz w:val="24"/>
            <w:szCs w:val="24"/>
            <w14:ligatures w14:val="standardContextual"/>
          </w:rPr>
          <w:tab/>
        </w:r>
        <w:r w:rsidRPr="0073088D">
          <w:rPr>
            <w:rStyle w:val="Hyperlink"/>
            <w:noProof/>
          </w:rPr>
          <w:t>Type-2 EO is modelled in the target channel only.</w:t>
        </w:r>
      </w:hyperlink>
    </w:p>
    <w:p w14:paraId="58ACA235" w14:textId="50DEE9B6" w:rsidR="00C01F33" w:rsidRPr="007C4F6F" w:rsidRDefault="006E1C82" w:rsidP="00127451">
      <w:pPr>
        <w:pStyle w:val="Heading1"/>
        <w:rPr>
          <w:bCs/>
        </w:rPr>
      </w:pPr>
      <w:r>
        <w:fldChar w:fldCharType="end"/>
      </w:r>
      <w:r w:rsidR="00127451">
        <w:t>Appendix</w:t>
      </w:r>
    </w:p>
    <w:p w14:paraId="5F4D546B" w14:textId="1AEE0E13" w:rsidR="00551C44" w:rsidRPr="00551C44" w:rsidRDefault="00551C44" w:rsidP="00551C44">
      <w:pPr>
        <w:rPr>
          <w:lang w:val="en-GB" w:eastAsia="ja-JP"/>
        </w:rPr>
      </w:pPr>
      <w:r>
        <w:rPr>
          <w:lang w:val="en-GB" w:eastAsia="ja-JP"/>
        </w:rPr>
        <w:t xml:space="preserve">Below are </w:t>
      </w:r>
      <w:r w:rsidR="00DA6459">
        <w:rPr>
          <w:lang w:val="en-GB" w:eastAsia="ja-JP"/>
        </w:rPr>
        <w:t xml:space="preserve">more plots of the scenario detailed in </w:t>
      </w:r>
      <w:r w:rsidR="00012773">
        <w:rPr>
          <w:lang w:val="en-GB" w:eastAsia="ja-JP"/>
        </w:rPr>
        <w:t>Section 2.</w:t>
      </w:r>
      <w:r w:rsidR="00CA53C9">
        <w:rPr>
          <w:rFonts w:eastAsiaTheme="minorEastAsia" w:hint="eastAsia"/>
          <w:lang w:val="en-GB" w:eastAsia="zh-CN"/>
        </w:rPr>
        <w:t>1</w:t>
      </w:r>
      <w:r w:rsidR="00DF06A8">
        <w:rPr>
          <w:lang w:val="en-GB" w:eastAsia="ja-JP"/>
        </w:rPr>
        <w:t xml:space="preserve"> for different transmitter distances.</w:t>
      </w:r>
    </w:p>
    <w:p w14:paraId="203411E2" w14:textId="77777777" w:rsidR="005A5722" w:rsidRDefault="00E4641A" w:rsidP="00127451">
      <w:pPr>
        <w:rPr>
          <w:rFonts w:eastAsiaTheme="minorEastAsia"/>
          <w:noProof/>
          <w:lang w:eastAsia="zh-CN"/>
        </w:rPr>
      </w:pPr>
      <w:r w:rsidRPr="00E4641A">
        <w:rPr>
          <w:noProof/>
          <w:lang w:eastAsia="ja-JP"/>
        </w:rPr>
        <w:drawing>
          <wp:inline distT="0" distB="0" distL="0" distR="0" wp14:anchorId="223347F5" wp14:editId="245C4704">
            <wp:extent cx="3997669" cy="2995106"/>
            <wp:effectExtent l="0" t="0" r="3175" b="0"/>
            <wp:docPr id="30" name="Picture 29" descr="A graph of a graph with different colored lines&#10;&#10;Description automatically generated">
              <a:extLst xmlns:a="http://schemas.openxmlformats.org/drawingml/2006/main">
                <a:ext uri="{FF2B5EF4-FFF2-40B4-BE49-F238E27FC236}">
                  <a16:creationId xmlns:a16="http://schemas.microsoft.com/office/drawing/2014/main" id="{7408E027-A7E8-8256-B977-E16CE08838D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29" descr="A graph of a graph with different colored lines&#10;&#10;Description automatically generated">
                      <a:extLst>
                        <a:ext uri="{FF2B5EF4-FFF2-40B4-BE49-F238E27FC236}">
                          <a16:creationId xmlns:a16="http://schemas.microsoft.com/office/drawing/2014/main" id="{7408E027-A7E8-8256-B977-E16CE08838DB}"/>
                        </a:ext>
                      </a:extLst>
                    </pic:cNvPr>
                    <pic:cNvPicPr>
                      <a:picLocks noChangeAspect="1"/>
                    </pic:cNvPicPr>
                  </pic:nvPicPr>
                  <pic:blipFill>
                    <a:blip r:embed="rId14">
                      <a:extLst>
                        <a:ext uri="{28A0092B-C50C-407E-A947-70E740481C1C}">
                          <a14:useLocalDpi xmlns:a14="http://schemas.microsoft.com/office/drawing/2010/main" val="0"/>
                        </a:ext>
                      </a:extLst>
                    </a:blip>
                    <a:stretch>
                      <a:fillRect/>
                    </a:stretch>
                  </pic:blipFill>
                  <pic:spPr>
                    <a:xfrm>
                      <a:off x="0" y="0"/>
                      <a:ext cx="3997669" cy="2995106"/>
                    </a:xfrm>
                    <a:prstGeom prst="rect">
                      <a:avLst/>
                    </a:prstGeom>
                  </pic:spPr>
                </pic:pic>
              </a:graphicData>
            </a:graphic>
          </wp:inline>
        </w:drawing>
      </w:r>
      <w:r w:rsidRPr="00E4641A">
        <w:rPr>
          <w:noProof/>
        </w:rPr>
        <w:t xml:space="preserve"> </w:t>
      </w:r>
      <w:r w:rsidRPr="00E4641A">
        <w:rPr>
          <w:noProof/>
          <w:lang w:eastAsia="ja-JP"/>
        </w:rPr>
        <w:drawing>
          <wp:inline distT="0" distB="0" distL="0" distR="0" wp14:anchorId="32499510" wp14:editId="4BE85EEE">
            <wp:extent cx="3997669" cy="2995106"/>
            <wp:effectExtent l="0" t="0" r="3175" b="0"/>
            <wp:docPr id="32" name="Picture 31" descr="A graph of a graph&#10;&#10;Description automatically generated">
              <a:extLst xmlns:a="http://schemas.openxmlformats.org/drawingml/2006/main">
                <a:ext uri="{FF2B5EF4-FFF2-40B4-BE49-F238E27FC236}">
                  <a16:creationId xmlns:a16="http://schemas.microsoft.com/office/drawing/2014/main" id="{ADF33E31-8817-7653-FF1F-59B85B0EF50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1" descr="A graph of a graph&#10;&#10;Description automatically generated">
                      <a:extLst>
                        <a:ext uri="{FF2B5EF4-FFF2-40B4-BE49-F238E27FC236}">
                          <a16:creationId xmlns:a16="http://schemas.microsoft.com/office/drawing/2014/main" id="{ADF33E31-8817-7653-FF1F-59B85B0EF504}"/>
                        </a:ext>
                      </a:extLst>
                    </pic:cNvPr>
                    <pic:cNvPicPr>
                      <a:picLocks noChangeAspect="1"/>
                    </pic:cNvPicPr>
                  </pic:nvPicPr>
                  <pic:blipFill>
                    <a:blip r:embed="rId51">
                      <a:extLst>
                        <a:ext uri="{28A0092B-C50C-407E-A947-70E740481C1C}">
                          <a14:useLocalDpi xmlns:a14="http://schemas.microsoft.com/office/drawing/2010/main" val="0"/>
                        </a:ext>
                      </a:extLst>
                    </a:blip>
                    <a:stretch>
                      <a:fillRect/>
                    </a:stretch>
                  </pic:blipFill>
                  <pic:spPr>
                    <a:xfrm>
                      <a:off x="0" y="0"/>
                      <a:ext cx="3997669" cy="2995106"/>
                    </a:xfrm>
                    <a:prstGeom prst="rect">
                      <a:avLst/>
                    </a:prstGeom>
                  </pic:spPr>
                </pic:pic>
              </a:graphicData>
            </a:graphic>
          </wp:inline>
        </w:drawing>
      </w:r>
      <w:r w:rsidRPr="00E4641A">
        <w:rPr>
          <w:noProof/>
        </w:rPr>
        <w:t xml:space="preserve"> </w:t>
      </w:r>
      <w:r w:rsidRPr="00E4641A">
        <w:rPr>
          <w:noProof/>
        </w:rPr>
        <w:lastRenderedPageBreak/>
        <w:drawing>
          <wp:inline distT="0" distB="0" distL="0" distR="0" wp14:anchorId="271EB4E3" wp14:editId="600E327E">
            <wp:extent cx="3997669" cy="2995106"/>
            <wp:effectExtent l="0" t="0" r="3175" b="0"/>
            <wp:docPr id="1365904483" name="Picture 33" descr="A graph of a graph&#10;&#10;Description automatically generated">
              <a:extLst xmlns:a="http://schemas.openxmlformats.org/drawingml/2006/main">
                <a:ext uri="{FF2B5EF4-FFF2-40B4-BE49-F238E27FC236}">
                  <a16:creationId xmlns:a16="http://schemas.microsoft.com/office/drawing/2014/main" id="{3D497534-8A8E-CF9A-32B3-1A3F563C0E5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3" descr="A graph of a graph&#10;&#10;Description automatically generated">
                      <a:extLst>
                        <a:ext uri="{FF2B5EF4-FFF2-40B4-BE49-F238E27FC236}">
                          <a16:creationId xmlns:a16="http://schemas.microsoft.com/office/drawing/2014/main" id="{3D497534-8A8E-CF9A-32B3-1A3F563C0E5E}"/>
                        </a:ext>
                      </a:extLst>
                    </pic:cNvPr>
                    <pic:cNvPicPr>
                      <a:picLocks noChangeAspect="1"/>
                    </pic:cNvPicPr>
                  </pic:nvPicPr>
                  <pic:blipFill>
                    <a:blip r:embed="rId10">
                      <a:extLst>
                        <a:ext uri="{28A0092B-C50C-407E-A947-70E740481C1C}">
                          <a14:useLocalDpi xmlns:a14="http://schemas.microsoft.com/office/drawing/2010/main" val="0"/>
                        </a:ext>
                      </a:extLst>
                    </a:blip>
                    <a:stretch>
                      <a:fillRect/>
                    </a:stretch>
                  </pic:blipFill>
                  <pic:spPr>
                    <a:xfrm>
                      <a:off x="0" y="0"/>
                      <a:ext cx="3997669" cy="2995106"/>
                    </a:xfrm>
                    <a:prstGeom prst="rect">
                      <a:avLst/>
                    </a:prstGeom>
                  </pic:spPr>
                </pic:pic>
              </a:graphicData>
            </a:graphic>
          </wp:inline>
        </w:drawing>
      </w:r>
      <w:r w:rsidRPr="00E4641A">
        <w:rPr>
          <w:noProof/>
        </w:rPr>
        <w:t xml:space="preserve"> </w:t>
      </w:r>
      <w:r w:rsidRPr="00E4641A">
        <w:rPr>
          <w:noProof/>
        </w:rPr>
        <w:drawing>
          <wp:inline distT="0" distB="0" distL="0" distR="0" wp14:anchorId="3146D203" wp14:editId="04F399C8">
            <wp:extent cx="3997671" cy="2995107"/>
            <wp:effectExtent l="0" t="0" r="3175" b="0"/>
            <wp:docPr id="26" name="Picture 25" descr="A graph of a graph&#10;&#10;Description automatically generated">
              <a:extLst xmlns:a="http://schemas.openxmlformats.org/drawingml/2006/main">
                <a:ext uri="{FF2B5EF4-FFF2-40B4-BE49-F238E27FC236}">
                  <a16:creationId xmlns:a16="http://schemas.microsoft.com/office/drawing/2014/main" id="{B8E43EDE-DCFB-75FC-265F-FF6E1276F5C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5" descr="A graph of a graph&#10;&#10;Description automatically generated">
                      <a:extLst>
                        <a:ext uri="{FF2B5EF4-FFF2-40B4-BE49-F238E27FC236}">
                          <a16:creationId xmlns:a16="http://schemas.microsoft.com/office/drawing/2014/main" id="{B8E43EDE-DCFB-75FC-265F-FF6E1276F5C4}"/>
                        </a:ext>
                      </a:extLst>
                    </pic:cNvPr>
                    <pic:cNvPicPr>
                      <a:picLocks noChangeAspect="1"/>
                    </pic:cNvPicPr>
                  </pic:nvPicPr>
                  <pic:blipFill>
                    <a:blip r:embed="rId52">
                      <a:extLst>
                        <a:ext uri="{28A0092B-C50C-407E-A947-70E740481C1C}">
                          <a14:useLocalDpi xmlns:a14="http://schemas.microsoft.com/office/drawing/2010/main" val="0"/>
                        </a:ext>
                      </a:extLst>
                    </a:blip>
                    <a:stretch>
                      <a:fillRect/>
                    </a:stretch>
                  </pic:blipFill>
                  <pic:spPr>
                    <a:xfrm>
                      <a:off x="0" y="0"/>
                      <a:ext cx="3997671" cy="2995107"/>
                    </a:xfrm>
                    <a:prstGeom prst="rect">
                      <a:avLst/>
                    </a:prstGeom>
                  </pic:spPr>
                </pic:pic>
              </a:graphicData>
            </a:graphic>
          </wp:inline>
        </w:drawing>
      </w:r>
      <w:r w:rsidR="006F4F0B" w:rsidRPr="006F4F0B">
        <w:rPr>
          <w:noProof/>
        </w:rPr>
        <w:t xml:space="preserve"> </w:t>
      </w:r>
      <w:r w:rsidR="006F4F0B" w:rsidRPr="006F4F0B">
        <w:rPr>
          <w:noProof/>
        </w:rPr>
        <w:drawing>
          <wp:inline distT="0" distB="0" distL="0" distR="0" wp14:anchorId="24198A2E" wp14:editId="02D6D0E5">
            <wp:extent cx="3997671" cy="2995107"/>
            <wp:effectExtent l="0" t="0" r="3175" b="0"/>
            <wp:docPr id="28" name="Picture 27" descr="A graph of a graph&#10;&#10;Description automatically generated">
              <a:extLst xmlns:a="http://schemas.openxmlformats.org/drawingml/2006/main">
                <a:ext uri="{FF2B5EF4-FFF2-40B4-BE49-F238E27FC236}">
                  <a16:creationId xmlns:a16="http://schemas.microsoft.com/office/drawing/2014/main" id="{AC0040EC-8C3D-C9C2-E2D6-4D1DBA431B6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7" descr="A graph of a graph&#10;&#10;Description automatically generated">
                      <a:extLst>
                        <a:ext uri="{FF2B5EF4-FFF2-40B4-BE49-F238E27FC236}">
                          <a16:creationId xmlns:a16="http://schemas.microsoft.com/office/drawing/2014/main" id="{AC0040EC-8C3D-C9C2-E2D6-4D1DBA431B6D}"/>
                        </a:ext>
                      </a:extLst>
                    </pic:cNvPr>
                    <pic:cNvPicPr>
                      <a:picLocks noChangeAspect="1"/>
                    </pic:cNvPicPr>
                  </pic:nvPicPr>
                  <pic:blipFill>
                    <a:blip r:embed="rId53">
                      <a:extLst>
                        <a:ext uri="{28A0092B-C50C-407E-A947-70E740481C1C}">
                          <a14:useLocalDpi xmlns:a14="http://schemas.microsoft.com/office/drawing/2010/main" val="0"/>
                        </a:ext>
                      </a:extLst>
                    </a:blip>
                    <a:stretch>
                      <a:fillRect/>
                    </a:stretch>
                  </pic:blipFill>
                  <pic:spPr>
                    <a:xfrm>
                      <a:off x="0" y="0"/>
                      <a:ext cx="3997671" cy="2995107"/>
                    </a:xfrm>
                    <a:prstGeom prst="rect">
                      <a:avLst/>
                    </a:prstGeom>
                  </pic:spPr>
                </pic:pic>
              </a:graphicData>
            </a:graphic>
          </wp:inline>
        </w:drawing>
      </w:r>
      <w:r w:rsidR="006F4F0B" w:rsidRPr="006F4F0B">
        <w:rPr>
          <w:noProof/>
        </w:rPr>
        <w:t xml:space="preserve"> </w:t>
      </w:r>
      <w:r w:rsidR="006F4F0B" w:rsidRPr="006F4F0B">
        <w:rPr>
          <w:noProof/>
        </w:rPr>
        <w:lastRenderedPageBreak/>
        <w:drawing>
          <wp:inline distT="0" distB="0" distL="0" distR="0" wp14:anchorId="68454443" wp14:editId="4458BED8">
            <wp:extent cx="3997670" cy="2995106"/>
            <wp:effectExtent l="0" t="0" r="3175" b="0"/>
            <wp:docPr id="679396289" name="Picture 6" descr="A graph of a frequency&#10;&#10;Description automatically generated">
              <a:extLst xmlns:a="http://schemas.openxmlformats.org/drawingml/2006/main">
                <a:ext uri="{FF2B5EF4-FFF2-40B4-BE49-F238E27FC236}">
                  <a16:creationId xmlns:a16="http://schemas.microsoft.com/office/drawing/2014/main" id="{DF8DAAC5-68A9-42EA-2DD6-37D219B571B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descr="A graph of a frequency&#10;&#10;Description automatically generated">
                      <a:extLst>
                        <a:ext uri="{FF2B5EF4-FFF2-40B4-BE49-F238E27FC236}">
                          <a16:creationId xmlns:a16="http://schemas.microsoft.com/office/drawing/2014/main" id="{DF8DAAC5-68A9-42EA-2DD6-37D219B571BA}"/>
                        </a:ext>
                      </a:extLst>
                    </pic:cNvPr>
                    <pic:cNvPicPr>
                      <a:picLocks noChangeAspect="1"/>
                    </pic:cNvPicPr>
                  </pic:nvPicPr>
                  <pic:blipFill>
                    <a:blip r:embed="rId15">
                      <a:extLst>
                        <a:ext uri="{28A0092B-C50C-407E-A947-70E740481C1C}">
                          <a14:useLocalDpi xmlns:a14="http://schemas.microsoft.com/office/drawing/2010/main" val="0"/>
                        </a:ext>
                      </a:extLst>
                    </a:blip>
                    <a:stretch>
                      <a:fillRect/>
                    </a:stretch>
                  </pic:blipFill>
                  <pic:spPr>
                    <a:xfrm>
                      <a:off x="0" y="0"/>
                      <a:ext cx="3997670" cy="2995106"/>
                    </a:xfrm>
                    <a:prstGeom prst="rect">
                      <a:avLst/>
                    </a:prstGeom>
                  </pic:spPr>
                </pic:pic>
              </a:graphicData>
            </a:graphic>
          </wp:inline>
        </w:drawing>
      </w:r>
      <w:r w:rsidR="006F4F0B" w:rsidRPr="006F4F0B">
        <w:rPr>
          <w:noProof/>
        </w:rPr>
        <w:t xml:space="preserve"> </w:t>
      </w:r>
      <w:r w:rsidR="006F4F0B" w:rsidRPr="006F4F0B">
        <w:rPr>
          <w:noProof/>
        </w:rPr>
        <w:drawing>
          <wp:inline distT="0" distB="0" distL="0" distR="0" wp14:anchorId="19C66D79" wp14:editId="6C6287C2">
            <wp:extent cx="3997670" cy="2995106"/>
            <wp:effectExtent l="0" t="0" r="3175" b="0"/>
            <wp:docPr id="9" name="Picture 8" descr="A graph of a frequency&#10;&#10;Description automatically generated with medium confidence">
              <a:extLst xmlns:a="http://schemas.openxmlformats.org/drawingml/2006/main">
                <a:ext uri="{FF2B5EF4-FFF2-40B4-BE49-F238E27FC236}">
                  <a16:creationId xmlns:a16="http://schemas.microsoft.com/office/drawing/2014/main" id="{D730CAE4-E012-D1F7-21CE-B7466164B88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descr="A graph of a frequency&#10;&#10;Description automatically generated with medium confidence">
                      <a:extLst>
                        <a:ext uri="{FF2B5EF4-FFF2-40B4-BE49-F238E27FC236}">
                          <a16:creationId xmlns:a16="http://schemas.microsoft.com/office/drawing/2014/main" id="{D730CAE4-E012-D1F7-21CE-B7466164B889}"/>
                        </a:ext>
                      </a:extLst>
                    </pic:cNvPr>
                    <pic:cNvPicPr>
                      <a:picLocks noChangeAspect="1"/>
                    </pic:cNvPicPr>
                  </pic:nvPicPr>
                  <pic:blipFill>
                    <a:blip r:embed="rId54">
                      <a:extLst>
                        <a:ext uri="{28A0092B-C50C-407E-A947-70E740481C1C}">
                          <a14:useLocalDpi xmlns:a14="http://schemas.microsoft.com/office/drawing/2010/main" val="0"/>
                        </a:ext>
                      </a:extLst>
                    </a:blip>
                    <a:stretch>
                      <a:fillRect/>
                    </a:stretch>
                  </pic:blipFill>
                  <pic:spPr>
                    <a:xfrm>
                      <a:off x="0" y="0"/>
                      <a:ext cx="3997670" cy="2995106"/>
                    </a:xfrm>
                    <a:prstGeom prst="rect">
                      <a:avLst/>
                    </a:prstGeom>
                  </pic:spPr>
                </pic:pic>
              </a:graphicData>
            </a:graphic>
          </wp:inline>
        </w:drawing>
      </w:r>
      <w:r w:rsidR="006F4F0B" w:rsidRPr="006F4F0B">
        <w:rPr>
          <w:noProof/>
        </w:rPr>
        <w:t xml:space="preserve"> </w:t>
      </w:r>
      <w:r w:rsidR="006F4F0B" w:rsidRPr="006F4F0B">
        <w:rPr>
          <w:noProof/>
        </w:rPr>
        <w:drawing>
          <wp:inline distT="0" distB="0" distL="0" distR="0" wp14:anchorId="22B9885E" wp14:editId="42B13273">
            <wp:extent cx="3997670" cy="2995106"/>
            <wp:effectExtent l="0" t="0" r="3175" b="0"/>
            <wp:docPr id="855911298" name="Picture 10" descr="A graph of a graph&#10;&#10;Description automatically generated">
              <a:extLst xmlns:a="http://schemas.openxmlformats.org/drawingml/2006/main">
                <a:ext uri="{FF2B5EF4-FFF2-40B4-BE49-F238E27FC236}">
                  <a16:creationId xmlns:a16="http://schemas.microsoft.com/office/drawing/2014/main" id="{881B8DBB-0774-0822-65C5-4DA1D4ED6C7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0" descr="A graph of a graph&#10;&#10;Description automatically generated">
                      <a:extLst>
                        <a:ext uri="{FF2B5EF4-FFF2-40B4-BE49-F238E27FC236}">
                          <a16:creationId xmlns:a16="http://schemas.microsoft.com/office/drawing/2014/main" id="{881B8DBB-0774-0822-65C5-4DA1D4ED6C77}"/>
                        </a:ext>
                      </a:extLst>
                    </pic:cNvPr>
                    <pic:cNvPicPr>
                      <a:picLocks noChangeAspect="1"/>
                    </pic:cNvPicPr>
                  </pic:nvPicPr>
                  <pic:blipFill>
                    <a:blip r:embed="rId11">
                      <a:extLst>
                        <a:ext uri="{28A0092B-C50C-407E-A947-70E740481C1C}">
                          <a14:useLocalDpi xmlns:a14="http://schemas.microsoft.com/office/drawing/2010/main" val="0"/>
                        </a:ext>
                      </a:extLst>
                    </a:blip>
                    <a:stretch>
                      <a:fillRect/>
                    </a:stretch>
                  </pic:blipFill>
                  <pic:spPr>
                    <a:xfrm>
                      <a:off x="0" y="0"/>
                      <a:ext cx="3997670" cy="2995106"/>
                    </a:xfrm>
                    <a:prstGeom prst="rect">
                      <a:avLst/>
                    </a:prstGeom>
                  </pic:spPr>
                </pic:pic>
              </a:graphicData>
            </a:graphic>
          </wp:inline>
        </w:drawing>
      </w:r>
      <w:r w:rsidR="006F4F0B" w:rsidRPr="006F4F0B">
        <w:rPr>
          <w:noProof/>
        </w:rPr>
        <w:t xml:space="preserve"> </w:t>
      </w:r>
      <w:r w:rsidR="006F4F0B" w:rsidRPr="006F4F0B">
        <w:rPr>
          <w:noProof/>
        </w:rPr>
        <w:lastRenderedPageBreak/>
        <w:drawing>
          <wp:inline distT="0" distB="0" distL="0" distR="0" wp14:anchorId="30AC19E8" wp14:editId="556AB49E">
            <wp:extent cx="3997670" cy="2995106"/>
            <wp:effectExtent l="0" t="0" r="3175" b="0"/>
            <wp:docPr id="618483074" name="Picture 12" descr="A graph of a graph&#10;&#10;Description automatically generated">
              <a:extLst xmlns:a="http://schemas.openxmlformats.org/drawingml/2006/main">
                <a:ext uri="{FF2B5EF4-FFF2-40B4-BE49-F238E27FC236}">
                  <a16:creationId xmlns:a16="http://schemas.microsoft.com/office/drawing/2014/main" id="{82C29243-8D41-468B-6B15-0C4C329EC43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2" descr="A graph of a graph&#10;&#10;Description automatically generated">
                      <a:extLst>
                        <a:ext uri="{FF2B5EF4-FFF2-40B4-BE49-F238E27FC236}">
                          <a16:creationId xmlns:a16="http://schemas.microsoft.com/office/drawing/2014/main" id="{82C29243-8D41-468B-6B15-0C4C329EC432}"/>
                        </a:ext>
                      </a:extLst>
                    </pic:cNvPr>
                    <pic:cNvPicPr>
                      <a:picLocks noChangeAspect="1"/>
                    </pic:cNvPicPr>
                  </pic:nvPicPr>
                  <pic:blipFill>
                    <a:blip r:embed="rId55">
                      <a:extLst>
                        <a:ext uri="{28A0092B-C50C-407E-A947-70E740481C1C}">
                          <a14:useLocalDpi xmlns:a14="http://schemas.microsoft.com/office/drawing/2010/main" val="0"/>
                        </a:ext>
                      </a:extLst>
                    </a:blip>
                    <a:stretch>
                      <a:fillRect/>
                    </a:stretch>
                  </pic:blipFill>
                  <pic:spPr>
                    <a:xfrm>
                      <a:off x="0" y="0"/>
                      <a:ext cx="3997670" cy="2995106"/>
                    </a:xfrm>
                    <a:prstGeom prst="rect">
                      <a:avLst/>
                    </a:prstGeom>
                  </pic:spPr>
                </pic:pic>
              </a:graphicData>
            </a:graphic>
          </wp:inline>
        </w:drawing>
      </w:r>
      <w:r w:rsidR="006F4F0B" w:rsidRPr="006F4F0B">
        <w:rPr>
          <w:noProof/>
        </w:rPr>
        <w:t xml:space="preserve"> </w:t>
      </w:r>
      <w:r w:rsidR="006F4F0B" w:rsidRPr="006F4F0B">
        <w:rPr>
          <w:noProof/>
        </w:rPr>
        <w:drawing>
          <wp:inline distT="0" distB="0" distL="0" distR="0" wp14:anchorId="2FC6DD24" wp14:editId="7B1E80DF">
            <wp:extent cx="3997670" cy="2995106"/>
            <wp:effectExtent l="0" t="0" r="3175" b="0"/>
            <wp:docPr id="5" name="Picture 4" descr="A graph of a graph&#10;&#10;Description automatically generated">
              <a:extLst xmlns:a="http://schemas.openxmlformats.org/drawingml/2006/main">
                <a:ext uri="{FF2B5EF4-FFF2-40B4-BE49-F238E27FC236}">
                  <a16:creationId xmlns:a16="http://schemas.microsoft.com/office/drawing/2014/main" id="{CEB2B1FD-EF16-D674-3426-F6155EF1CF6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descr="A graph of a graph&#10;&#10;Description automatically generated">
                      <a:extLst>
                        <a:ext uri="{FF2B5EF4-FFF2-40B4-BE49-F238E27FC236}">
                          <a16:creationId xmlns:a16="http://schemas.microsoft.com/office/drawing/2014/main" id="{CEB2B1FD-EF16-D674-3426-F6155EF1CF67}"/>
                        </a:ext>
                      </a:extLst>
                    </pic:cNvPr>
                    <pic:cNvPicPr>
                      <a:picLocks noChangeAspect="1"/>
                    </pic:cNvPicPr>
                  </pic:nvPicPr>
                  <pic:blipFill>
                    <a:blip r:embed="rId56">
                      <a:extLst>
                        <a:ext uri="{28A0092B-C50C-407E-A947-70E740481C1C}">
                          <a14:useLocalDpi xmlns:a14="http://schemas.microsoft.com/office/drawing/2010/main" val="0"/>
                        </a:ext>
                      </a:extLst>
                    </a:blip>
                    <a:stretch>
                      <a:fillRect/>
                    </a:stretch>
                  </pic:blipFill>
                  <pic:spPr>
                    <a:xfrm>
                      <a:off x="0" y="0"/>
                      <a:ext cx="3997670" cy="2995106"/>
                    </a:xfrm>
                    <a:prstGeom prst="rect">
                      <a:avLst/>
                    </a:prstGeom>
                  </pic:spPr>
                </pic:pic>
              </a:graphicData>
            </a:graphic>
          </wp:inline>
        </w:drawing>
      </w:r>
      <w:r w:rsidR="00C20C02" w:rsidRPr="00C20C02">
        <w:rPr>
          <w:noProof/>
        </w:rPr>
        <w:t xml:space="preserve"> </w:t>
      </w:r>
      <w:r w:rsidR="00C20C02" w:rsidRPr="00C20C02">
        <w:rPr>
          <w:noProof/>
        </w:rPr>
        <w:drawing>
          <wp:inline distT="0" distB="0" distL="0" distR="0" wp14:anchorId="0CFD103A" wp14:editId="63643CF0">
            <wp:extent cx="3997670" cy="2995106"/>
            <wp:effectExtent l="0" t="0" r="3175" b="0"/>
            <wp:docPr id="261389523" name="Picture 6" descr="A graph of a graph of a graph&#10;&#10;Description automatically generated with medium confidence">
              <a:extLst xmlns:a="http://schemas.openxmlformats.org/drawingml/2006/main">
                <a:ext uri="{FF2B5EF4-FFF2-40B4-BE49-F238E27FC236}">
                  <a16:creationId xmlns:a16="http://schemas.microsoft.com/office/drawing/2014/main" id="{AD6EB3BF-051A-83DC-3BFB-09C519AF9BB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descr="A graph of a graph of a graph&#10;&#10;Description automatically generated with medium confidence">
                      <a:extLst>
                        <a:ext uri="{FF2B5EF4-FFF2-40B4-BE49-F238E27FC236}">
                          <a16:creationId xmlns:a16="http://schemas.microsoft.com/office/drawing/2014/main" id="{AD6EB3BF-051A-83DC-3BFB-09C519AF9BB7}"/>
                        </a:ext>
                      </a:extLst>
                    </pic:cNvPr>
                    <pic:cNvPicPr>
                      <a:picLocks noChangeAspect="1"/>
                    </pic:cNvPicPr>
                  </pic:nvPicPr>
                  <pic:blipFill>
                    <a:blip r:embed="rId16">
                      <a:extLst>
                        <a:ext uri="{28A0092B-C50C-407E-A947-70E740481C1C}">
                          <a14:useLocalDpi xmlns:a14="http://schemas.microsoft.com/office/drawing/2010/main" val="0"/>
                        </a:ext>
                      </a:extLst>
                    </a:blip>
                    <a:stretch>
                      <a:fillRect/>
                    </a:stretch>
                  </pic:blipFill>
                  <pic:spPr>
                    <a:xfrm>
                      <a:off x="0" y="0"/>
                      <a:ext cx="3997670" cy="2995106"/>
                    </a:xfrm>
                    <a:prstGeom prst="rect">
                      <a:avLst/>
                    </a:prstGeom>
                  </pic:spPr>
                </pic:pic>
              </a:graphicData>
            </a:graphic>
          </wp:inline>
        </w:drawing>
      </w:r>
      <w:r w:rsidR="00C20C02" w:rsidRPr="00C20C02">
        <w:rPr>
          <w:noProof/>
        </w:rPr>
        <w:t xml:space="preserve"> </w:t>
      </w:r>
      <w:r w:rsidR="00C20C02" w:rsidRPr="00C20C02">
        <w:rPr>
          <w:noProof/>
        </w:rPr>
        <w:lastRenderedPageBreak/>
        <w:drawing>
          <wp:inline distT="0" distB="0" distL="0" distR="0" wp14:anchorId="1D44A059" wp14:editId="6CC82AB4">
            <wp:extent cx="3997670" cy="2995106"/>
            <wp:effectExtent l="0" t="0" r="3175" b="0"/>
            <wp:docPr id="1987885136" name="Picture 8" descr="A graph of a graph of a graph&#10;&#10;Description automatically generated with medium confidence">
              <a:extLst xmlns:a="http://schemas.openxmlformats.org/drawingml/2006/main">
                <a:ext uri="{FF2B5EF4-FFF2-40B4-BE49-F238E27FC236}">
                  <a16:creationId xmlns:a16="http://schemas.microsoft.com/office/drawing/2014/main" id="{C28181A1-39C0-879C-5CAC-E8C15FC6FFC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descr="A graph of a graph of a graph&#10;&#10;Description automatically generated with medium confidence">
                      <a:extLst>
                        <a:ext uri="{FF2B5EF4-FFF2-40B4-BE49-F238E27FC236}">
                          <a16:creationId xmlns:a16="http://schemas.microsoft.com/office/drawing/2014/main" id="{C28181A1-39C0-879C-5CAC-E8C15FC6FFC6}"/>
                        </a:ext>
                      </a:extLst>
                    </pic:cNvPr>
                    <pic:cNvPicPr>
                      <a:picLocks noChangeAspect="1"/>
                    </pic:cNvPicPr>
                  </pic:nvPicPr>
                  <pic:blipFill>
                    <a:blip r:embed="rId57">
                      <a:extLst>
                        <a:ext uri="{28A0092B-C50C-407E-A947-70E740481C1C}">
                          <a14:useLocalDpi xmlns:a14="http://schemas.microsoft.com/office/drawing/2010/main" val="0"/>
                        </a:ext>
                      </a:extLst>
                    </a:blip>
                    <a:stretch>
                      <a:fillRect/>
                    </a:stretch>
                  </pic:blipFill>
                  <pic:spPr>
                    <a:xfrm>
                      <a:off x="0" y="0"/>
                      <a:ext cx="3997670" cy="2995106"/>
                    </a:xfrm>
                    <a:prstGeom prst="rect">
                      <a:avLst/>
                    </a:prstGeom>
                  </pic:spPr>
                </pic:pic>
              </a:graphicData>
            </a:graphic>
          </wp:inline>
        </w:drawing>
      </w:r>
      <w:r w:rsidR="00C20C02" w:rsidRPr="00C20C02">
        <w:rPr>
          <w:noProof/>
        </w:rPr>
        <w:t xml:space="preserve"> </w:t>
      </w:r>
      <w:r w:rsidR="00C20C02" w:rsidRPr="00C20C02">
        <w:rPr>
          <w:noProof/>
        </w:rPr>
        <w:drawing>
          <wp:inline distT="0" distB="0" distL="0" distR="0" wp14:anchorId="0ADCF2DA" wp14:editId="595D46F2">
            <wp:extent cx="3997670" cy="2995106"/>
            <wp:effectExtent l="0" t="0" r="3175" b="0"/>
            <wp:docPr id="1401580056" name="Picture 12" descr="A graph of a graph&#10;&#10;Description automatically generated">
              <a:extLst xmlns:a="http://schemas.openxmlformats.org/drawingml/2006/main">
                <a:ext uri="{FF2B5EF4-FFF2-40B4-BE49-F238E27FC236}">
                  <a16:creationId xmlns:a16="http://schemas.microsoft.com/office/drawing/2014/main" id="{4056474B-C2DB-A6C1-ADF3-F6732B0E79F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2" descr="A graph of a graph&#10;&#10;Description automatically generated">
                      <a:extLst>
                        <a:ext uri="{FF2B5EF4-FFF2-40B4-BE49-F238E27FC236}">
                          <a16:creationId xmlns:a16="http://schemas.microsoft.com/office/drawing/2014/main" id="{4056474B-C2DB-A6C1-ADF3-F6732B0E79FF}"/>
                        </a:ext>
                      </a:extLst>
                    </pic:cNvPr>
                    <pic:cNvPicPr>
                      <a:picLocks noChangeAspect="1"/>
                    </pic:cNvPicPr>
                  </pic:nvPicPr>
                  <pic:blipFill>
                    <a:blip r:embed="rId12">
                      <a:extLst>
                        <a:ext uri="{28A0092B-C50C-407E-A947-70E740481C1C}">
                          <a14:useLocalDpi xmlns:a14="http://schemas.microsoft.com/office/drawing/2010/main" val="0"/>
                        </a:ext>
                      </a:extLst>
                    </a:blip>
                    <a:stretch>
                      <a:fillRect/>
                    </a:stretch>
                  </pic:blipFill>
                  <pic:spPr>
                    <a:xfrm>
                      <a:off x="0" y="0"/>
                      <a:ext cx="3997670" cy="2995106"/>
                    </a:xfrm>
                    <a:prstGeom prst="rect">
                      <a:avLst/>
                    </a:prstGeom>
                  </pic:spPr>
                </pic:pic>
              </a:graphicData>
            </a:graphic>
          </wp:inline>
        </w:drawing>
      </w:r>
      <w:r w:rsidR="00C20C02" w:rsidRPr="00C20C02">
        <w:rPr>
          <w:noProof/>
        </w:rPr>
        <w:t xml:space="preserve"> </w:t>
      </w:r>
    </w:p>
    <w:p w14:paraId="33447366" w14:textId="6CF222F5" w:rsidR="00127451" w:rsidRPr="00127451" w:rsidRDefault="00C20C02" w:rsidP="00127451">
      <w:pPr>
        <w:rPr>
          <w:lang w:val="en-GB" w:eastAsia="ja-JP"/>
        </w:rPr>
      </w:pPr>
      <w:r w:rsidRPr="00C20C02">
        <w:rPr>
          <w:noProof/>
        </w:rPr>
        <w:lastRenderedPageBreak/>
        <w:drawing>
          <wp:inline distT="0" distB="0" distL="0" distR="0" wp14:anchorId="4A2471E4" wp14:editId="73320C7F">
            <wp:extent cx="3997670" cy="2995106"/>
            <wp:effectExtent l="0" t="0" r="3175" b="0"/>
            <wp:docPr id="1780037839" name="Picture 10" descr="A graph of a graph&#10;&#10;Description automatically generated">
              <a:extLst xmlns:a="http://schemas.openxmlformats.org/drawingml/2006/main">
                <a:ext uri="{FF2B5EF4-FFF2-40B4-BE49-F238E27FC236}">
                  <a16:creationId xmlns:a16="http://schemas.microsoft.com/office/drawing/2014/main" id="{C58BC121-9999-D401-B6B6-BE68EDB1C9C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0" descr="A graph of a graph&#10;&#10;Description automatically generated">
                      <a:extLst>
                        <a:ext uri="{FF2B5EF4-FFF2-40B4-BE49-F238E27FC236}">
                          <a16:creationId xmlns:a16="http://schemas.microsoft.com/office/drawing/2014/main" id="{C58BC121-9999-D401-B6B6-BE68EDB1C9C9}"/>
                        </a:ext>
                      </a:extLst>
                    </pic:cNvPr>
                    <pic:cNvPicPr>
                      <a:picLocks noChangeAspect="1"/>
                    </pic:cNvPicPr>
                  </pic:nvPicPr>
                  <pic:blipFill>
                    <a:blip r:embed="rId58">
                      <a:extLst>
                        <a:ext uri="{28A0092B-C50C-407E-A947-70E740481C1C}">
                          <a14:useLocalDpi xmlns:a14="http://schemas.microsoft.com/office/drawing/2010/main" val="0"/>
                        </a:ext>
                      </a:extLst>
                    </a:blip>
                    <a:stretch>
                      <a:fillRect/>
                    </a:stretch>
                  </pic:blipFill>
                  <pic:spPr>
                    <a:xfrm>
                      <a:off x="0" y="0"/>
                      <a:ext cx="3997670" cy="2995106"/>
                    </a:xfrm>
                    <a:prstGeom prst="rect">
                      <a:avLst/>
                    </a:prstGeom>
                  </pic:spPr>
                </pic:pic>
              </a:graphicData>
            </a:graphic>
          </wp:inline>
        </w:drawing>
      </w:r>
      <w:r w:rsidR="00551C44" w:rsidRPr="00551C44">
        <w:rPr>
          <w:noProof/>
        </w:rPr>
        <w:t xml:space="preserve"> </w:t>
      </w:r>
      <w:r w:rsidR="00551C44" w:rsidRPr="00551C44">
        <w:rPr>
          <w:noProof/>
        </w:rPr>
        <w:drawing>
          <wp:inline distT="0" distB="0" distL="0" distR="0" wp14:anchorId="3F2CA0A2" wp14:editId="2E1B39A6">
            <wp:extent cx="3997670" cy="2995106"/>
            <wp:effectExtent l="0" t="0" r="3175" b="0"/>
            <wp:docPr id="656288823" name="Picture 4" descr="A graph of a graph&#10;&#10;Description automatically generated">
              <a:extLst xmlns:a="http://schemas.openxmlformats.org/drawingml/2006/main">
                <a:ext uri="{FF2B5EF4-FFF2-40B4-BE49-F238E27FC236}">
                  <a16:creationId xmlns:a16="http://schemas.microsoft.com/office/drawing/2014/main" id="{E1C30F6A-4083-0BB9-83E4-A1090DF6742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descr="A graph of a graph&#10;&#10;Description automatically generated">
                      <a:extLst>
                        <a:ext uri="{FF2B5EF4-FFF2-40B4-BE49-F238E27FC236}">
                          <a16:creationId xmlns:a16="http://schemas.microsoft.com/office/drawing/2014/main" id="{E1C30F6A-4083-0BB9-83E4-A1090DF6742B}"/>
                        </a:ext>
                      </a:extLst>
                    </pic:cNvPr>
                    <pic:cNvPicPr>
                      <a:picLocks noChangeAspect="1"/>
                    </pic:cNvPicPr>
                  </pic:nvPicPr>
                  <pic:blipFill>
                    <a:blip r:embed="rId59">
                      <a:extLst>
                        <a:ext uri="{28A0092B-C50C-407E-A947-70E740481C1C}">
                          <a14:useLocalDpi xmlns:a14="http://schemas.microsoft.com/office/drawing/2010/main" val="0"/>
                        </a:ext>
                      </a:extLst>
                    </a:blip>
                    <a:stretch>
                      <a:fillRect/>
                    </a:stretch>
                  </pic:blipFill>
                  <pic:spPr>
                    <a:xfrm>
                      <a:off x="0" y="0"/>
                      <a:ext cx="3997670" cy="2995106"/>
                    </a:xfrm>
                    <a:prstGeom prst="rect">
                      <a:avLst/>
                    </a:prstGeom>
                  </pic:spPr>
                </pic:pic>
              </a:graphicData>
            </a:graphic>
          </wp:inline>
        </w:drawing>
      </w:r>
      <w:r w:rsidR="00551C44" w:rsidRPr="00551C44">
        <w:rPr>
          <w:noProof/>
        </w:rPr>
        <w:t xml:space="preserve"> </w:t>
      </w:r>
      <w:r w:rsidR="00551C44" w:rsidRPr="00551C44">
        <w:rPr>
          <w:noProof/>
        </w:rPr>
        <w:drawing>
          <wp:inline distT="0" distB="0" distL="0" distR="0" wp14:anchorId="1BCC6A5E" wp14:editId="0C196434">
            <wp:extent cx="3997670" cy="2995106"/>
            <wp:effectExtent l="0" t="0" r="3175" b="0"/>
            <wp:docPr id="1406352341" name="Picture 6" descr="A graph of a graph of a graph&#10;&#10;Description automatically generated with medium confidence">
              <a:extLst xmlns:a="http://schemas.openxmlformats.org/drawingml/2006/main">
                <a:ext uri="{FF2B5EF4-FFF2-40B4-BE49-F238E27FC236}">
                  <a16:creationId xmlns:a16="http://schemas.microsoft.com/office/drawing/2014/main" id="{2C08A99B-5312-54A0-0789-7C9D355049F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descr="A graph of a graph of a graph&#10;&#10;Description automatically generated with medium confidence">
                      <a:extLst>
                        <a:ext uri="{FF2B5EF4-FFF2-40B4-BE49-F238E27FC236}">
                          <a16:creationId xmlns:a16="http://schemas.microsoft.com/office/drawing/2014/main" id="{2C08A99B-5312-54A0-0789-7C9D355049FC}"/>
                        </a:ext>
                      </a:extLst>
                    </pic:cNvPr>
                    <pic:cNvPicPr>
                      <a:picLocks noChangeAspect="1"/>
                    </pic:cNvPicPr>
                  </pic:nvPicPr>
                  <pic:blipFill>
                    <a:blip r:embed="rId17">
                      <a:extLst>
                        <a:ext uri="{28A0092B-C50C-407E-A947-70E740481C1C}">
                          <a14:useLocalDpi xmlns:a14="http://schemas.microsoft.com/office/drawing/2010/main" val="0"/>
                        </a:ext>
                      </a:extLst>
                    </a:blip>
                    <a:stretch>
                      <a:fillRect/>
                    </a:stretch>
                  </pic:blipFill>
                  <pic:spPr>
                    <a:xfrm>
                      <a:off x="0" y="0"/>
                      <a:ext cx="3997670" cy="2995106"/>
                    </a:xfrm>
                    <a:prstGeom prst="rect">
                      <a:avLst/>
                    </a:prstGeom>
                  </pic:spPr>
                </pic:pic>
              </a:graphicData>
            </a:graphic>
          </wp:inline>
        </w:drawing>
      </w:r>
      <w:r w:rsidR="00551C44" w:rsidRPr="00551C44">
        <w:rPr>
          <w:noProof/>
        </w:rPr>
        <w:t xml:space="preserve"> </w:t>
      </w:r>
      <w:r w:rsidR="00551C44" w:rsidRPr="00551C44">
        <w:rPr>
          <w:noProof/>
        </w:rPr>
        <w:lastRenderedPageBreak/>
        <w:drawing>
          <wp:inline distT="0" distB="0" distL="0" distR="0" wp14:anchorId="340FED56" wp14:editId="6210BCFA">
            <wp:extent cx="3997670" cy="2995106"/>
            <wp:effectExtent l="0" t="0" r="3175" b="0"/>
            <wp:docPr id="822856829" name="Picture 8" descr="A graph of a graph of a graph&#10;&#10;Description automatically generated with medium confidence">
              <a:extLst xmlns:a="http://schemas.openxmlformats.org/drawingml/2006/main">
                <a:ext uri="{FF2B5EF4-FFF2-40B4-BE49-F238E27FC236}">
                  <a16:creationId xmlns:a16="http://schemas.microsoft.com/office/drawing/2014/main" id="{F68D61D4-AF8B-0AE5-810A-CBB4D49D9B1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descr="A graph of a graph of a graph&#10;&#10;Description automatically generated with medium confidence">
                      <a:extLst>
                        <a:ext uri="{FF2B5EF4-FFF2-40B4-BE49-F238E27FC236}">
                          <a16:creationId xmlns:a16="http://schemas.microsoft.com/office/drawing/2014/main" id="{F68D61D4-AF8B-0AE5-810A-CBB4D49D9B1E}"/>
                        </a:ext>
                      </a:extLst>
                    </pic:cNvPr>
                    <pic:cNvPicPr>
                      <a:picLocks noChangeAspect="1"/>
                    </pic:cNvPicPr>
                  </pic:nvPicPr>
                  <pic:blipFill>
                    <a:blip r:embed="rId60">
                      <a:extLst>
                        <a:ext uri="{28A0092B-C50C-407E-A947-70E740481C1C}">
                          <a14:useLocalDpi xmlns:a14="http://schemas.microsoft.com/office/drawing/2010/main" val="0"/>
                        </a:ext>
                      </a:extLst>
                    </a:blip>
                    <a:stretch>
                      <a:fillRect/>
                    </a:stretch>
                  </pic:blipFill>
                  <pic:spPr>
                    <a:xfrm>
                      <a:off x="0" y="0"/>
                      <a:ext cx="3997670" cy="2995106"/>
                    </a:xfrm>
                    <a:prstGeom prst="rect">
                      <a:avLst/>
                    </a:prstGeom>
                  </pic:spPr>
                </pic:pic>
              </a:graphicData>
            </a:graphic>
          </wp:inline>
        </w:drawing>
      </w:r>
      <w:r w:rsidR="00551C44" w:rsidRPr="00551C44">
        <w:rPr>
          <w:noProof/>
        </w:rPr>
        <w:t xml:space="preserve"> </w:t>
      </w:r>
      <w:r w:rsidR="00551C44" w:rsidRPr="00551C44">
        <w:rPr>
          <w:noProof/>
        </w:rPr>
        <w:drawing>
          <wp:inline distT="0" distB="0" distL="0" distR="0" wp14:anchorId="276A1479" wp14:editId="2BA01FCE">
            <wp:extent cx="3997670" cy="2995106"/>
            <wp:effectExtent l="0" t="0" r="3175" b="0"/>
            <wp:docPr id="848913583" name="Picture 10" descr="A graph of a graph&#10;&#10;Description automatically generated">
              <a:extLst xmlns:a="http://schemas.openxmlformats.org/drawingml/2006/main">
                <a:ext uri="{FF2B5EF4-FFF2-40B4-BE49-F238E27FC236}">
                  <a16:creationId xmlns:a16="http://schemas.microsoft.com/office/drawing/2014/main" id="{0567F934-2525-B576-6181-DCFDC4F50A5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0" descr="A graph of a graph&#10;&#10;Description automatically generated">
                      <a:extLst>
                        <a:ext uri="{FF2B5EF4-FFF2-40B4-BE49-F238E27FC236}">
                          <a16:creationId xmlns:a16="http://schemas.microsoft.com/office/drawing/2014/main" id="{0567F934-2525-B576-6181-DCFDC4F50A55}"/>
                        </a:ext>
                      </a:extLst>
                    </pic:cNvPr>
                    <pic:cNvPicPr>
                      <a:picLocks noChangeAspect="1"/>
                    </pic:cNvPicPr>
                  </pic:nvPicPr>
                  <pic:blipFill>
                    <a:blip r:embed="rId13">
                      <a:extLst>
                        <a:ext uri="{28A0092B-C50C-407E-A947-70E740481C1C}">
                          <a14:useLocalDpi xmlns:a14="http://schemas.microsoft.com/office/drawing/2010/main" val="0"/>
                        </a:ext>
                      </a:extLst>
                    </a:blip>
                    <a:stretch>
                      <a:fillRect/>
                    </a:stretch>
                  </pic:blipFill>
                  <pic:spPr>
                    <a:xfrm>
                      <a:off x="0" y="0"/>
                      <a:ext cx="3997670" cy="2995106"/>
                    </a:xfrm>
                    <a:prstGeom prst="rect">
                      <a:avLst/>
                    </a:prstGeom>
                  </pic:spPr>
                </pic:pic>
              </a:graphicData>
            </a:graphic>
          </wp:inline>
        </w:drawing>
      </w:r>
      <w:r w:rsidR="00551C44" w:rsidRPr="00551C44">
        <w:rPr>
          <w:noProof/>
        </w:rPr>
        <w:t xml:space="preserve"> </w:t>
      </w:r>
      <w:r w:rsidR="00551C44" w:rsidRPr="00551C44">
        <w:rPr>
          <w:noProof/>
        </w:rPr>
        <w:lastRenderedPageBreak/>
        <w:drawing>
          <wp:inline distT="0" distB="0" distL="0" distR="0" wp14:anchorId="1833B1D5" wp14:editId="1239FA3F">
            <wp:extent cx="3997670" cy="2995106"/>
            <wp:effectExtent l="0" t="0" r="3175" b="0"/>
            <wp:docPr id="620229249" name="Picture 12" descr="A graph of a graph of a field&#10;&#10;Description automatically generated with medium confidence">
              <a:extLst xmlns:a="http://schemas.openxmlformats.org/drawingml/2006/main">
                <a:ext uri="{FF2B5EF4-FFF2-40B4-BE49-F238E27FC236}">
                  <a16:creationId xmlns:a16="http://schemas.microsoft.com/office/drawing/2014/main" id="{98017A76-6764-43CD-765D-4F802DD2FB9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2" descr="A graph of a graph of a field&#10;&#10;Description automatically generated with medium confidence">
                      <a:extLst>
                        <a:ext uri="{FF2B5EF4-FFF2-40B4-BE49-F238E27FC236}">
                          <a16:creationId xmlns:a16="http://schemas.microsoft.com/office/drawing/2014/main" id="{98017A76-6764-43CD-765D-4F802DD2FB9A}"/>
                        </a:ext>
                      </a:extLst>
                    </pic:cNvPr>
                    <pic:cNvPicPr>
                      <a:picLocks noChangeAspect="1"/>
                    </pic:cNvPicPr>
                  </pic:nvPicPr>
                  <pic:blipFill>
                    <a:blip r:embed="rId61">
                      <a:extLst>
                        <a:ext uri="{28A0092B-C50C-407E-A947-70E740481C1C}">
                          <a14:useLocalDpi xmlns:a14="http://schemas.microsoft.com/office/drawing/2010/main" val="0"/>
                        </a:ext>
                      </a:extLst>
                    </a:blip>
                    <a:stretch>
                      <a:fillRect/>
                    </a:stretch>
                  </pic:blipFill>
                  <pic:spPr>
                    <a:xfrm>
                      <a:off x="0" y="0"/>
                      <a:ext cx="3997670" cy="2995106"/>
                    </a:xfrm>
                    <a:prstGeom prst="rect">
                      <a:avLst/>
                    </a:prstGeom>
                  </pic:spPr>
                </pic:pic>
              </a:graphicData>
            </a:graphic>
          </wp:inline>
        </w:drawing>
      </w:r>
      <w:r w:rsidR="00551C44" w:rsidRPr="00551C44">
        <w:rPr>
          <w:noProof/>
        </w:rPr>
        <w:t xml:space="preserve"> </w:t>
      </w:r>
      <w:r w:rsidR="00551C44" w:rsidRPr="00551C44">
        <w:rPr>
          <w:noProof/>
        </w:rPr>
        <w:drawing>
          <wp:inline distT="0" distB="0" distL="0" distR="0" wp14:anchorId="3978C895" wp14:editId="69B3BE23">
            <wp:extent cx="3997670" cy="2995106"/>
            <wp:effectExtent l="0" t="0" r="3175" b="0"/>
            <wp:docPr id="1646296740" name="Content Placeholder 4" descr="A graph of a graph&#10;&#10;Description automatically generated">
              <a:extLst xmlns:a="http://schemas.openxmlformats.org/drawingml/2006/main">
                <a:ext uri="{FF2B5EF4-FFF2-40B4-BE49-F238E27FC236}">
                  <a16:creationId xmlns:a16="http://schemas.microsoft.com/office/drawing/2014/main" id="{808E0757-4DFD-475E-5CC0-268EAD91AAB3}"/>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5" name="Content Placeholder 4" descr="A graph of a graph&#10;&#10;Description automatically generated">
                      <a:extLst>
                        <a:ext uri="{FF2B5EF4-FFF2-40B4-BE49-F238E27FC236}">
                          <a16:creationId xmlns:a16="http://schemas.microsoft.com/office/drawing/2014/main" id="{808E0757-4DFD-475E-5CC0-268EAD91AAB3}"/>
                        </a:ext>
                      </a:extLst>
                    </pic:cNvPr>
                    <pic:cNvPicPr>
                      <a:picLocks noGrp="1" noChangeAspect="1"/>
                    </pic:cNvPicPr>
                  </pic:nvPicPr>
                  <pic:blipFill>
                    <a:blip r:embed="rId62">
                      <a:extLst>
                        <a:ext uri="{28A0092B-C50C-407E-A947-70E740481C1C}">
                          <a14:useLocalDpi xmlns:a14="http://schemas.microsoft.com/office/drawing/2010/main" val="0"/>
                        </a:ext>
                      </a:extLst>
                    </a:blip>
                    <a:stretch>
                      <a:fillRect/>
                    </a:stretch>
                  </pic:blipFill>
                  <pic:spPr>
                    <a:xfrm>
                      <a:off x="0" y="0"/>
                      <a:ext cx="3997670" cy="2995106"/>
                    </a:xfrm>
                    <a:prstGeom prst="rect">
                      <a:avLst/>
                    </a:prstGeom>
                  </pic:spPr>
                </pic:pic>
              </a:graphicData>
            </a:graphic>
          </wp:inline>
        </w:drawing>
      </w:r>
    </w:p>
    <w:p w14:paraId="71D79D99" w14:textId="77777777" w:rsidR="00F507D1" w:rsidRPr="00CE0424" w:rsidRDefault="00F507D1" w:rsidP="00CE0424">
      <w:pPr>
        <w:pStyle w:val="Heading1"/>
      </w:pPr>
      <w:r w:rsidRPr="00CE0424">
        <w:t>References</w:t>
      </w:r>
    </w:p>
    <w:p w14:paraId="6F76C96B" w14:textId="77777777" w:rsidR="00725F5F" w:rsidRDefault="00725F5F" w:rsidP="00D06223">
      <w:pPr>
        <w:pStyle w:val="Reference"/>
        <w:numPr>
          <w:ilvl w:val="0"/>
          <w:numId w:val="26"/>
        </w:numPr>
        <w:spacing w:after="160"/>
      </w:pPr>
      <w:bookmarkStart w:id="194" w:name="_Ref173929493"/>
      <w:bookmarkStart w:id="195" w:name="_Ref174151459"/>
      <w:bookmarkStart w:id="196" w:name="_Ref189809556"/>
      <w:r w:rsidRPr="6F609D71">
        <w:t>RP-</w:t>
      </w:r>
      <w:r>
        <w:t>242348</w:t>
      </w:r>
      <w:r w:rsidRPr="6F609D71">
        <w:t>, Revised SID: Study on channel modelling for Integrated Sensing And Communication (ISAC) for NR, Xiaomi, AT&amp;T, 3GPP TSG RAN Meeting #10</w:t>
      </w:r>
      <w:r w:rsidRPr="00372A5C">
        <w:rPr>
          <w:rFonts w:eastAsiaTheme="minorEastAsia" w:hint="eastAsia"/>
        </w:rPr>
        <w:t>5</w:t>
      </w:r>
      <w:r w:rsidRPr="6F609D71">
        <w:t xml:space="preserve">, </w:t>
      </w:r>
      <w:r w:rsidRPr="00372A5C">
        <w:rPr>
          <w:rFonts w:eastAsiaTheme="minorEastAsia" w:hint="eastAsia"/>
        </w:rPr>
        <w:t>September</w:t>
      </w:r>
      <w:r w:rsidRPr="6F609D71">
        <w:t xml:space="preserve"> 2024</w:t>
      </w:r>
    </w:p>
    <w:p w14:paraId="5B715FBD" w14:textId="2B4E9106" w:rsidR="00C553DB" w:rsidRPr="00C553DB" w:rsidRDefault="00C553DB" w:rsidP="00D06223">
      <w:pPr>
        <w:pStyle w:val="Reference"/>
        <w:numPr>
          <w:ilvl w:val="0"/>
          <w:numId w:val="26"/>
        </w:numPr>
        <w:spacing w:after="160"/>
      </w:pPr>
      <w:bookmarkStart w:id="197" w:name="_Ref181984468"/>
      <w:r w:rsidRPr="00C553DB">
        <w:t>R1-2405010</w:t>
      </w:r>
      <w:r w:rsidRPr="00A97242">
        <w:rPr>
          <w:rFonts w:hint="eastAsia"/>
        </w:rPr>
        <w:t>,</w:t>
      </w:r>
      <w:r w:rsidRPr="00C553DB">
        <w:t xml:space="preserve"> Discussion on ISAC Channel Modelling</w:t>
      </w:r>
      <w:r w:rsidRPr="00A97242">
        <w:rPr>
          <w:rFonts w:hint="eastAsia"/>
        </w:rPr>
        <w:t xml:space="preserve">, </w:t>
      </w:r>
      <w:r w:rsidRPr="00C553DB">
        <w:t>Ericsson</w:t>
      </w:r>
      <w:r w:rsidRPr="00A97242">
        <w:rPr>
          <w:rFonts w:hint="eastAsia"/>
        </w:rPr>
        <w:t>,</w:t>
      </w:r>
      <w:r w:rsidRPr="00C553DB">
        <w:t xml:space="preserve"> </w:t>
      </w:r>
      <w:r>
        <w:t>RAN1#117, May 2024</w:t>
      </w:r>
      <w:bookmarkEnd w:id="194"/>
      <w:bookmarkEnd w:id="197"/>
    </w:p>
    <w:p w14:paraId="599C61B5" w14:textId="77777777" w:rsidR="008D3499" w:rsidRPr="00BD2C8B" w:rsidRDefault="008D3499" w:rsidP="00D06223">
      <w:pPr>
        <w:pStyle w:val="Reference"/>
        <w:numPr>
          <w:ilvl w:val="0"/>
          <w:numId w:val="26"/>
        </w:numPr>
        <w:spacing w:after="160"/>
      </w:pPr>
      <w:bookmarkStart w:id="198" w:name="_Ref189820144"/>
      <w:bookmarkEnd w:id="195"/>
      <w:bookmarkEnd w:id="196"/>
      <w:r w:rsidRPr="00BD2C8B">
        <w:t xml:space="preserve">K. T. Selvan and R. </w:t>
      </w:r>
      <w:proofErr w:type="spellStart"/>
      <w:r w:rsidRPr="00BD2C8B">
        <w:t>Janaswamy</w:t>
      </w:r>
      <w:proofErr w:type="spellEnd"/>
      <w:r w:rsidRPr="00BD2C8B">
        <w:t xml:space="preserve">, “Fraunhofer and Fresnel distances,” IEEE Antennas </w:t>
      </w:r>
      <w:proofErr w:type="spellStart"/>
      <w:r w:rsidRPr="00BD2C8B">
        <w:t>Propag</w:t>
      </w:r>
      <w:proofErr w:type="spellEnd"/>
      <w:r w:rsidRPr="00BD2C8B">
        <w:t>. Mag., vol. 59, no. 4, pp. 12–15, Aug. 2017.</w:t>
      </w:r>
      <w:bookmarkEnd w:id="198"/>
    </w:p>
    <w:p w14:paraId="11340D21" w14:textId="69240D8D" w:rsidR="00FC3267" w:rsidRPr="00FC3267" w:rsidRDefault="00FC3267" w:rsidP="00D06223">
      <w:pPr>
        <w:pStyle w:val="Reference"/>
        <w:numPr>
          <w:ilvl w:val="0"/>
          <w:numId w:val="26"/>
        </w:numPr>
        <w:spacing w:after="160"/>
      </w:pPr>
      <w:bookmarkStart w:id="199" w:name="_Ref173913615"/>
      <w:bookmarkStart w:id="200" w:name="OLE_LINK30"/>
      <w:r w:rsidRPr="00FC3267">
        <w:t>A. Ramkumar, "Modeling of Ku-band airborne radar clutter signal based on MLE approach," 2017 International Conference on Signal Processing and Communication (ICSPC), Coimbatore, India, 2017, pp. 39-42,</w:t>
      </w:r>
      <w:bookmarkEnd w:id="199"/>
    </w:p>
    <w:p w14:paraId="1388AB80" w14:textId="0D46E6B0" w:rsidR="00E6286F" w:rsidRPr="00E6286F" w:rsidRDefault="00E6286F" w:rsidP="00D06223">
      <w:pPr>
        <w:pStyle w:val="Reference"/>
        <w:numPr>
          <w:ilvl w:val="0"/>
          <w:numId w:val="26"/>
        </w:numPr>
        <w:spacing w:after="160"/>
      </w:pPr>
      <w:bookmarkStart w:id="201" w:name="_Ref173913617"/>
      <w:r w:rsidRPr="00E6286F">
        <w:t xml:space="preserve">J. J. Strydom, J. J. de Witt and J. E. </w:t>
      </w:r>
      <w:proofErr w:type="spellStart"/>
      <w:r w:rsidRPr="00E6286F">
        <w:t>Cilliers</w:t>
      </w:r>
      <w:proofErr w:type="spellEnd"/>
      <w:r w:rsidRPr="00E6286F">
        <w:t>, "High range resolution X-band urban radar clutter model for a DRFM-based hardware in the loop radar environment simulator," 2014 International Radar Conference, Lille, France, 2014, pp,</w:t>
      </w:r>
      <w:bookmarkEnd w:id="201"/>
    </w:p>
    <w:p w14:paraId="458F0643" w14:textId="223D7841" w:rsidR="00820219" w:rsidRPr="00820219" w:rsidRDefault="00820219" w:rsidP="00D06223">
      <w:pPr>
        <w:pStyle w:val="Reference"/>
        <w:numPr>
          <w:ilvl w:val="0"/>
          <w:numId w:val="26"/>
        </w:numPr>
        <w:spacing w:after="160"/>
      </w:pPr>
      <w:bookmarkStart w:id="202" w:name="_Ref173913618"/>
      <w:r w:rsidRPr="00820219">
        <w:lastRenderedPageBreak/>
        <w:t>D. Griffiths et al., "Urban Clutter Analysis for Drone Detection using L-band Staring Radar," 2023 IEEE International Radar Conference (RADAR), Sydney, Australia, 2023, pp. 1-6,</w:t>
      </w:r>
      <w:bookmarkEnd w:id="202"/>
    </w:p>
    <w:p w14:paraId="6AF2C91B" w14:textId="77777777" w:rsidR="00146101" w:rsidRDefault="00CC7914" w:rsidP="00D06223">
      <w:pPr>
        <w:pStyle w:val="Reference"/>
        <w:numPr>
          <w:ilvl w:val="0"/>
          <w:numId w:val="26"/>
        </w:numPr>
        <w:spacing w:after="160"/>
      </w:pPr>
      <w:bookmarkStart w:id="203" w:name="_Ref173913620"/>
      <w:r w:rsidRPr="00CC7914">
        <w:t>G. Galati and G. Pavan, "High Resolution Measurements and Characterization of Urban, Suburban and Country Clutter at X-Band and Related Radar Calibration," 2018 9th International Conference on Ultrawideband and Ultrashort Impulse Signals (UWBUSIS), Odessa, Ukraine, 2018, pp. 20-27,</w:t>
      </w:r>
      <w:bookmarkEnd w:id="200"/>
      <w:bookmarkEnd w:id="203"/>
    </w:p>
    <w:p w14:paraId="44A2FBA6" w14:textId="21704423" w:rsidR="00B900A1" w:rsidRPr="00347E56" w:rsidRDefault="00146101" w:rsidP="00D06223">
      <w:pPr>
        <w:pStyle w:val="Reference"/>
        <w:numPr>
          <w:ilvl w:val="0"/>
          <w:numId w:val="26"/>
        </w:numPr>
        <w:spacing w:after="160"/>
      </w:pPr>
      <w:bookmarkStart w:id="204" w:name="_Ref189820164"/>
      <w:r w:rsidRPr="00347E56">
        <w:t xml:space="preserve">A. </w:t>
      </w:r>
      <w:proofErr w:type="spellStart"/>
      <w:r w:rsidRPr="00347E56">
        <w:t>Melebari</w:t>
      </w:r>
      <w:proofErr w:type="spellEnd"/>
      <w:r w:rsidRPr="00347E56">
        <w:t>, et al., “</w:t>
      </w:r>
      <w:r w:rsidR="00B900A1" w:rsidRPr="00347E56">
        <w:t>Analysis of High Resolution Land Clutter Using an X-Band Radar</w:t>
      </w:r>
      <w:r w:rsidRPr="00347E56">
        <w:t>”, 2015 IEEE Radar Conference</w:t>
      </w:r>
      <w:bookmarkEnd w:id="204"/>
      <w:r w:rsidRPr="00A97242">
        <w:t xml:space="preserve"> </w:t>
      </w:r>
    </w:p>
    <w:p w14:paraId="222AEC09" w14:textId="77777777" w:rsidR="00BB2039" w:rsidRPr="000C010E" w:rsidRDefault="00BB2039" w:rsidP="00D06223">
      <w:pPr>
        <w:pStyle w:val="Reference"/>
        <w:numPr>
          <w:ilvl w:val="0"/>
          <w:numId w:val="26"/>
        </w:numPr>
        <w:spacing w:after="160"/>
        <w:rPr>
          <w:lang w:val="sv-SE"/>
        </w:rPr>
      </w:pPr>
      <w:bookmarkStart w:id="205" w:name="_Ref178860642"/>
      <w:bookmarkStart w:id="206" w:name="OLE_LINK38"/>
      <w:r w:rsidRPr="000C010E">
        <w:rPr>
          <w:lang w:val="sv-SE"/>
        </w:rPr>
        <w:t>D. K. Barton, “Modern radar system analysis’, (Norwood, Artech House, 1988)</w:t>
      </w:r>
      <w:bookmarkEnd w:id="205"/>
    </w:p>
    <w:bookmarkEnd w:id="206"/>
    <w:p w14:paraId="63ADE358" w14:textId="2B5E4397" w:rsidR="00BB2039" w:rsidRPr="00A97242" w:rsidRDefault="00BB2039" w:rsidP="00D06223">
      <w:pPr>
        <w:pStyle w:val="Reference"/>
        <w:numPr>
          <w:ilvl w:val="0"/>
          <w:numId w:val="26"/>
        </w:numPr>
        <w:spacing w:after="160"/>
      </w:pPr>
      <w:proofErr w:type="spellStart"/>
      <w:r w:rsidRPr="00A97242">
        <w:t>Fortuny</w:t>
      </w:r>
      <w:proofErr w:type="spellEnd"/>
      <w:r w:rsidRPr="00A97242">
        <w:t xml:space="preserve"> Guasch J, </w:t>
      </w:r>
      <w:proofErr w:type="spellStart"/>
      <w:r w:rsidRPr="00A97242">
        <w:t>Chareau</w:t>
      </w:r>
      <w:proofErr w:type="spellEnd"/>
      <w:r w:rsidRPr="00A97242">
        <w:t xml:space="preserve"> J. Radar Cross Section Measurements of Pedestrian Dummies and Humans in the 24/77 GHz Frequency Bands. EUR 25762. Luxembourg (Luxembourg): Publications office of the European Union; 2013. JRC7861</w:t>
      </w:r>
      <w:r w:rsidRPr="00A97242">
        <w:br/>
        <w:t xml:space="preserve"> (</w:t>
      </w:r>
      <w:hyperlink r:id="rId63" w:history="1">
        <w:r w:rsidRPr="00A97242">
          <w:t>https://publications.jrc.ec.europa.eu/repository/handle/JRC78619</w:t>
        </w:r>
      </w:hyperlink>
      <w:r w:rsidRPr="00A97242">
        <w:t>)</w:t>
      </w:r>
    </w:p>
    <w:p w14:paraId="20F78B26" w14:textId="77777777" w:rsidR="00BB2039" w:rsidRPr="00A97242" w:rsidRDefault="00BB2039" w:rsidP="00D06223">
      <w:pPr>
        <w:pStyle w:val="Reference"/>
        <w:numPr>
          <w:ilvl w:val="0"/>
          <w:numId w:val="26"/>
        </w:numPr>
        <w:spacing w:after="160"/>
      </w:pPr>
      <w:r w:rsidRPr="00A97242">
        <w:t>R. E. Kell, "On the derivation of bistatic RCS from monostatic measurements," in Proceedings of the IEEE, vol. 53, no. 8, pp. 983-988, Aug. 1965</w:t>
      </w:r>
    </w:p>
    <w:p w14:paraId="64253C34" w14:textId="77777777" w:rsidR="00656799" w:rsidRDefault="00656799" w:rsidP="00D06223">
      <w:pPr>
        <w:pStyle w:val="Reference"/>
        <w:numPr>
          <w:ilvl w:val="0"/>
          <w:numId w:val="26"/>
        </w:numPr>
        <w:spacing w:after="160"/>
      </w:pPr>
      <w:r w:rsidRPr="00656799">
        <w:t>A. L. Friedlander and L. J. Greenstein, "A Generalized Clutter Computation Procedure for Airborne Pulse Doppler Radars," in IEEE Transactions on Aerospace and Electronic Systems, vol. AES-6, no. 1, pp. 51-61, Jan. 1970.</w:t>
      </w:r>
    </w:p>
    <w:p w14:paraId="1DF320C0" w14:textId="6945D46B" w:rsidR="00D51683" w:rsidRDefault="00863728" w:rsidP="00D06223">
      <w:pPr>
        <w:pStyle w:val="Reference"/>
        <w:numPr>
          <w:ilvl w:val="0"/>
          <w:numId w:val="26"/>
        </w:numPr>
        <w:spacing w:after="160"/>
      </w:pPr>
      <w:bookmarkStart w:id="207" w:name="_Ref181956303"/>
      <w:proofErr w:type="spellStart"/>
      <w:r w:rsidRPr="00863728">
        <w:t>Balanis</w:t>
      </w:r>
      <w:proofErr w:type="spellEnd"/>
      <w:r w:rsidRPr="00863728">
        <w:t xml:space="preserve">, Constantine A. </w:t>
      </w:r>
      <w:r w:rsidRPr="00A51175">
        <w:t>Advanced engineering electromagnetics</w:t>
      </w:r>
      <w:r w:rsidRPr="00863728">
        <w:t>. John Wiley &amp; Sons, 2012.</w:t>
      </w:r>
      <w:bookmarkEnd w:id="207"/>
    </w:p>
    <w:p w14:paraId="47560B06" w14:textId="7D3EA13C" w:rsidR="00AC0B4B" w:rsidRDefault="00372A5C" w:rsidP="00D06223">
      <w:pPr>
        <w:pStyle w:val="Reference"/>
        <w:numPr>
          <w:ilvl w:val="0"/>
          <w:numId w:val="26"/>
        </w:numPr>
        <w:spacing w:after="160"/>
      </w:pPr>
      <w:r w:rsidRPr="005C426E">
        <w:t>R1-2</w:t>
      </w:r>
      <w:r w:rsidR="00A51175" w:rsidRPr="005C426E">
        <w:rPr>
          <w:rFonts w:hint="eastAsia"/>
        </w:rPr>
        <w:t>5</w:t>
      </w:r>
      <w:r w:rsidR="005C426E" w:rsidRPr="005C426E">
        <w:rPr>
          <w:rFonts w:eastAsiaTheme="minorEastAsia" w:hint="eastAsia"/>
        </w:rPr>
        <w:t>00755</w:t>
      </w:r>
      <w:r w:rsidRPr="00A51175">
        <w:rPr>
          <w:rFonts w:hint="eastAsia"/>
        </w:rPr>
        <w:t>,</w:t>
      </w:r>
      <w:r w:rsidRPr="00C553DB">
        <w:t xml:space="preserve"> Discussion on </w:t>
      </w:r>
      <w:r w:rsidRPr="00372A5C">
        <w:t>ISAC Deployment Scenarios</w:t>
      </w:r>
      <w:r w:rsidRPr="00A51175">
        <w:rPr>
          <w:rFonts w:hint="eastAsia"/>
        </w:rPr>
        <w:t xml:space="preserve">, </w:t>
      </w:r>
      <w:r w:rsidRPr="00C553DB">
        <w:t>Ericsson</w:t>
      </w:r>
      <w:r w:rsidRPr="00A51175">
        <w:rPr>
          <w:rFonts w:hint="eastAsia"/>
        </w:rPr>
        <w:t>,</w:t>
      </w:r>
      <w:r w:rsidRPr="00C553DB">
        <w:t xml:space="preserve"> </w:t>
      </w:r>
      <w:r>
        <w:t>RAN1#1</w:t>
      </w:r>
      <w:r w:rsidR="008249A4">
        <w:t>20</w:t>
      </w:r>
      <w:r>
        <w:t xml:space="preserve">, </w:t>
      </w:r>
      <w:r w:rsidR="008249A4">
        <w:t>February, 2025</w:t>
      </w:r>
    </w:p>
    <w:p w14:paraId="35953ABD" w14:textId="1639CFE1" w:rsidR="00AC0B4B" w:rsidRDefault="003A4FA1" w:rsidP="00D06223">
      <w:pPr>
        <w:pStyle w:val="Reference"/>
        <w:numPr>
          <w:ilvl w:val="0"/>
          <w:numId w:val="26"/>
        </w:numPr>
        <w:spacing w:after="160"/>
      </w:pPr>
      <w:bookmarkStart w:id="208" w:name="_Ref181952432"/>
      <w:r w:rsidRPr="003A4FA1">
        <w:t xml:space="preserve">H. Asplund, J. -E. Berg, F. Harrysson, J. </w:t>
      </w:r>
      <w:proofErr w:type="spellStart"/>
      <w:r w:rsidRPr="003A4FA1">
        <w:t>Medbo</w:t>
      </w:r>
      <w:proofErr w:type="spellEnd"/>
      <w:r w:rsidRPr="003A4FA1">
        <w:t xml:space="preserve"> and M. Riback, "Propagation Characteristics of Polarized Radio Waves in Cellular Communications," 2007 IEEE 66th Vehicular Technology Conference, Baltimore, MD, USA, 2007, pp. 839-843</w:t>
      </w:r>
      <w:r>
        <w:t>.</w:t>
      </w:r>
      <w:bookmarkEnd w:id="208"/>
    </w:p>
    <w:p w14:paraId="2FF04C53" w14:textId="33C518AC" w:rsidR="008F12DF" w:rsidRDefault="008F12DF" w:rsidP="00D06223">
      <w:pPr>
        <w:pStyle w:val="Reference"/>
        <w:numPr>
          <w:ilvl w:val="0"/>
          <w:numId w:val="26"/>
        </w:numPr>
        <w:spacing w:after="160"/>
      </w:pPr>
      <w:r w:rsidRPr="00C553DB">
        <w:t>R1-240</w:t>
      </w:r>
      <w:r w:rsidR="00853FB7">
        <w:t>9</w:t>
      </w:r>
      <w:r w:rsidRPr="00C553DB">
        <w:t>01</w:t>
      </w:r>
      <w:r w:rsidR="00853FB7">
        <w:t>1</w:t>
      </w:r>
      <w:r>
        <w:rPr>
          <w:rFonts w:eastAsiaTheme="minorEastAsia" w:hint="eastAsia"/>
        </w:rPr>
        <w:t>,</w:t>
      </w:r>
      <w:r w:rsidRPr="00C553DB">
        <w:t xml:space="preserve"> Discussion on ISAC Channel Modelling</w:t>
      </w:r>
      <w:r>
        <w:rPr>
          <w:rFonts w:eastAsiaTheme="minorEastAsia" w:hint="eastAsia"/>
        </w:rPr>
        <w:t xml:space="preserve">, </w:t>
      </w:r>
      <w:r w:rsidRPr="00C553DB">
        <w:t>Ericsson</w:t>
      </w:r>
      <w:r>
        <w:rPr>
          <w:rFonts w:eastAsiaTheme="minorEastAsia" w:hint="eastAsia"/>
        </w:rPr>
        <w:t>,</w:t>
      </w:r>
      <w:r w:rsidRPr="00C553DB">
        <w:t xml:space="preserve"> </w:t>
      </w:r>
      <w:r>
        <w:t>RAN1#11</w:t>
      </w:r>
      <w:r w:rsidR="00285380">
        <w:t>8</w:t>
      </w:r>
      <w:r w:rsidR="002E4BDD">
        <w:t>bis</w:t>
      </w:r>
      <w:r>
        <w:t xml:space="preserve">, </w:t>
      </w:r>
      <w:r w:rsidR="00285380">
        <w:t>October</w:t>
      </w:r>
      <w:r>
        <w:t xml:space="preserve"> 2024</w:t>
      </w:r>
    </w:p>
    <w:p w14:paraId="49A4D95D" w14:textId="48E02E78" w:rsidR="004A2A9E" w:rsidRDefault="009C52E0" w:rsidP="00AC77E5">
      <w:pPr>
        <w:pStyle w:val="Reference"/>
        <w:numPr>
          <w:ilvl w:val="0"/>
          <w:numId w:val="26"/>
        </w:numPr>
        <w:spacing w:after="160"/>
      </w:pPr>
      <w:bookmarkStart w:id="209" w:name="_Ref189758503"/>
      <w:r w:rsidRPr="009C52E0">
        <w:t>R1-2410014</w:t>
      </w:r>
      <w:r>
        <w:t xml:space="preserve">, </w:t>
      </w:r>
      <w:r w:rsidRPr="009C52E0">
        <w:t>Summary #4 on ISAC channel modelling, Moderator (Xiaomi), RAN WG1 #119, November 2024</w:t>
      </w:r>
      <w:bookmarkEnd w:id="209"/>
    </w:p>
    <w:p w14:paraId="456DCC45" w14:textId="77777777" w:rsidR="00821F02" w:rsidRPr="00C376E8" w:rsidRDefault="00BA1B4F" w:rsidP="00C376E8">
      <w:pPr>
        <w:pStyle w:val="EmailDiscussion"/>
        <w:rPr>
          <w:rFonts w:eastAsiaTheme="minorHAnsi"/>
          <w:b w:val="0"/>
          <w:szCs w:val="22"/>
          <w:lang w:eastAsia="zh-CN"/>
        </w:rPr>
      </w:pPr>
      <w:r>
        <w:rPr>
          <w:rFonts w:eastAsiaTheme="minorHAnsi"/>
          <w:b w:val="0"/>
          <w:szCs w:val="22"/>
          <w:lang w:eastAsia="zh-CN"/>
        </w:rPr>
        <w:t>R</w:t>
      </w:r>
      <w:r w:rsidRPr="00BA1B4F">
        <w:rPr>
          <w:rFonts w:eastAsiaTheme="minorHAnsi"/>
          <w:b w:val="0"/>
          <w:szCs w:val="22"/>
          <w:lang w:eastAsia="zh-CN"/>
        </w:rPr>
        <w:t>1-2500507, “Discussion on adaptation and extension of channel model”, Ericsson, RAN1#120, Athens, Greece, February 17th – 21st, 2025.</w:t>
      </w:r>
    </w:p>
    <w:p w14:paraId="0AE7E696" w14:textId="77777777" w:rsidR="00547CA1" w:rsidRDefault="001138DF" w:rsidP="00547CA1">
      <w:pPr>
        <w:pStyle w:val="EmailDiscussion"/>
        <w:rPr>
          <w:rFonts w:eastAsiaTheme="minorHAnsi"/>
          <w:b w:val="0"/>
          <w:szCs w:val="22"/>
          <w:lang w:eastAsia="zh-CN"/>
        </w:rPr>
      </w:pPr>
      <w:r w:rsidRPr="008137BC">
        <w:rPr>
          <w:rFonts w:eastAsiaTheme="minorHAnsi"/>
          <w:b w:val="0"/>
          <w:szCs w:val="22"/>
          <w:lang w:eastAsia="zh-CN"/>
        </w:rPr>
        <w:t>R1-2406975, “</w:t>
      </w:r>
      <w:r w:rsidR="00C87180" w:rsidRPr="00C87180">
        <w:rPr>
          <w:rFonts w:eastAsiaTheme="minorHAnsi"/>
          <w:b w:val="0"/>
          <w:szCs w:val="22"/>
          <w:lang w:eastAsia="zh-CN"/>
        </w:rPr>
        <w:t>Channel modelling for ISAC</w:t>
      </w:r>
      <w:r w:rsidRPr="008137BC">
        <w:rPr>
          <w:rFonts w:eastAsiaTheme="minorHAnsi"/>
          <w:b w:val="0"/>
          <w:szCs w:val="22"/>
          <w:lang w:eastAsia="zh-CN"/>
        </w:rPr>
        <w:t>”, Huawei, RAN1#</w:t>
      </w:r>
      <w:r w:rsidR="00CC7957" w:rsidRPr="008137BC">
        <w:rPr>
          <w:rFonts w:eastAsiaTheme="minorHAnsi"/>
          <w:b w:val="0"/>
          <w:szCs w:val="22"/>
          <w:lang w:eastAsia="zh-CN"/>
        </w:rPr>
        <w:t>118, Maastricht, Netherlands</w:t>
      </w:r>
      <w:r w:rsidR="00B872D6" w:rsidRPr="008137BC">
        <w:rPr>
          <w:rFonts w:eastAsiaTheme="minorHAnsi"/>
          <w:b w:val="0"/>
          <w:szCs w:val="22"/>
          <w:lang w:eastAsia="zh-CN"/>
        </w:rPr>
        <w:t xml:space="preserve">, August </w:t>
      </w:r>
      <w:r w:rsidR="008137BC" w:rsidRPr="008137BC">
        <w:rPr>
          <w:rFonts w:eastAsiaTheme="minorHAnsi"/>
          <w:b w:val="0"/>
          <w:szCs w:val="22"/>
          <w:lang w:eastAsia="zh-CN"/>
        </w:rPr>
        <w:t>19—23, 2024.</w:t>
      </w:r>
      <w:r w:rsidR="00547CA1">
        <w:rPr>
          <w:rFonts w:eastAsiaTheme="minorHAnsi"/>
          <w:b w:val="0"/>
          <w:szCs w:val="22"/>
          <w:lang w:eastAsia="zh-CN"/>
        </w:rPr>
        <w:t xml:space="preserve"> </w:t>
      </w:r>
    </w:p>
    <w:p w14:paraId="3E656100" w14:textId="3ABA8604" w:rsidR="00547CA1" w:rsidRPr="00547CA1" w:rsidRDefault="00547CA1" w:rsidP="00547CA1">
      <w:pPr>
        <w:pStyle w:val="EmailDiscussion"/>
        <w:rPr>
          <w:rFonts w:eastAsiaTheme="minorHAnsi"/>
          <w:b w:val="0"/>
          <w:szCs w:val="22"/>
          <w:lang w:eastAsia="zh-CN"/>
        </w:rPr>
      </w:pPr>
      <w:r w:rsidRPr="00547CA1">
        <w:rPr>
          <w:rFonts w:eastAsiaTheme="minorHAnsi"/>
          <w:b w:val="0"/>
          <w:szCs w:val="22"/>
          <w:lang w:eastAsia="zh-CN"/>
        </w:rPr>
        <w:t>R1-2406960</w:t>
      </w:r>
      <w:r>
        <w:rPr>
          <w:rFonts w:eastAsiaTheme="minorHAnsi"/>
          <w:b w:val="0"/>
          <w:szCs w:val="22"/>
          <w:lang w:eastAsia="zh-CN"/>
        </w:rPr>
        <w:t>, “</w:t>
      </w:r>
      <w:r w:rsidR="00DC4B59" w:rsidRPr="00DC4B59">
        <w:rPr>
          <w:rFonts w:eastAsiaTheme="minorHAnsi"/>
          <w:b w:val="0"/>
          <w:szCs w:val="22"/>
          <w:lang w:eastAsia="zh-CN"/>
        </w:rPr>
        <w:t>Discussion on channel modelling for ISAC</w:t>
      </w:r>
      <w:r>
        <w:rPr>
          <w:rFonts w:eastAsiaTheme="minorHAnsi"/>
          <w:b w:val="0"/>
          <w:szCs w:val="22"/>
          <w:lang w:eastAsia="zh-CN"/>
        </w:rPr>
        <w:t>”</w:t>
      </w:r>
      <w:r w:rsidR="00DC4B59">
        <w:rPr>
          <w:rFonts w:eastAsiaTheme="minorHAnsi"/>
          <w:b w:val="0"/>
          <w:szCs w:val="22"/>
          <w:lang w:eastAsia="zh-CN"/>
        </w:rPr>
        <w:t>, ZTE</w:t>
      </w:r>
      <w:r w:rsidR="006E71C9">
        <w:rPr>
          <w:rFonts w:eastAsiaTheme="minorHAnsi"/>
          <w:b w:val="0"/>
          <w:szCs w:val="22"/>
          <w:lang w:eastAsia="zh-CN"/>
        </w:rPr>
        <w:t xml:space="preserve"> Corporation, </w:t>
      </w:r>
      <w:proofErr w:type="spellStart"/>
      <w:r w:rsidR="006E71C9">
        <w:rPr>
          <w:rFonts w:eastAsiaTheme="minorHAnsi"/>
          <w:b w:val="0"/>
          <w:szCs w:val="22"/>
          <w:lang w:eastAsia="zh-CN"/>
        </w:rPr>
        <w:t>Sanechips</w:t>
      </w:r>
      <w:proofErr w:type="spellEnd"/>
      <w:r w:rsidR="00DC4B59">
        <w:rPr>
          <w:rFonts w:eastAsiaTheme="minorHAnsi"/>
          <w:b w:val="0"/>
          <w:szCs w:val="22"/>
          <w:lang w:eastAsia="zh-CN"/>
        </w:rPr>
        <w:t>, RAN1#</w:t>
      </w:r>
      <w:r w:rsidR="000268E8">
        <w:rPr>
          <w:rFonts w:eastAsiaTheme="minorHAnsi"/>
          <w:b w:val="0"/>
          <w:szCs w:val="22"/>
          <w:lang w:eastAsia="zh-CN"/>
        </w:rPr>
        <w:t xml:space="preserve">118, Maastricht, Netherlands, August </w:t>
      </w:r>
      <w:r w:rsidR="006E71C9">
        <w:rPr>
          <w:rFonts w:eastAsiaTheme="minorHAnsi"/>
          <w:b w:val="0"/>
          <w:szCs w:val="22"/>
          <w:lang w:eastAsia="zh-CN"/>
        </w:rPr>
        <w:t>19—23, 2024.</w:t>
      </w:r>
    </w:p>
    <w:p w14:paraId="356EE417" w14:textId="77777777" w:rsidR="00C36786" w:rsidRPr="00A80A62" w:rsidRDefault="00C36786" w:rsidP="00C36786">
      <w:pPr>
        <w:rPr>
          <w:rFonts w:eastAsiaTheme="minorEastAsia"/>
          <w:sz w:val="22"/>
          <w:lang w:eastAsia="zh-CN"/>
        </w:rPr>
      </w:pPr>
    </w:p>
    <w:sectPr w:rsidR="00C36786" w:rsidRPr="00A80A62" w:rsidSect="00C473A5">
      <w:headerReference w:type="even" r:id="rId64"/>
      <w:footerReference w:type="default" r:id="rId65"/>
      <w:footnotePr>
        <w:numRestart w:val="eachSect"/>
      </w:footnotePr>
      <w:pgSz w:w="11907" w:h="16840" w:code="9"/>
      <w:pgMar w:top="1134" w:right="1134" w:bottom="1418"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6722F6D" w14:textId="77777777" w:rsidR="001F6929" w:rsidRDefault="001F6929">
      <w:r>
        <w:separator/>
      </w:r>
    </w:p>
  </w:endnote>
  <w:endnote w:type="continuationSeparator" w:id="0">
    <w:p w14:paraId="4035031E" w14:textId="77777777" w:rsidR="001F6929" w:rsidRDefault="001F6929">
      <w:r>
        <w:continuationSeparator/>
      </w:r>
    </w:p>
  </w:endnote>
  <w:endnote w:type="continuationNotice" w:id="1">
    <w:p w14:paraId="4FB53C4D" w14:textId="77777777" w:rsidR="001F6929" w:rsidRDefault="001F6929">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Times">
    <w:altName w:val="Sylfaen"/>
    <w:panose1 w:val="02020603050405020304"/>
    <w:charset w:val="00"/>
    <w:family w:val="roman"/>
    <w:pitch w:val="variable"/>
    <w:sig w:usb0="E0002EFF" w:usb1="C000785B" w:usb2="00000009" w:usb3="00000000" w:csb0="000001FF" w:csb1="00000000"/>
  </w:font>
  <w:font w:name="SimHei">
    <w:altName w:val="黑体"/>
    <w:panose1 w:val="02010600030101010101"/>
    <w:charset w:val="86"/>
    <w:family w:val="modern"/>
    <w:pitch w:val="fixed"/>
    <w:sig w:usb0="800002BF" w:usb1="38CF7CFA" w:usb2="00000016" w:usb3="00000000" w:csb0="00040001"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CG Times (WN)">
    <w:altName w:val="Arial"/>
    <w:panose1 w:val="00000000000000000000"/>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KaiTi_GB2312">
    <w:altName w:val="KaiTi"/>
    <w:charset w:val="86"/>
    <w:family w:val="modern"/>
    <w:pitch w:val="default"/>
    <w:sig w:usb0="00000000" w:usb1="00000000" w:usb2="00000010" w:usb3="00000000" w:csb0="00040000" w:csb1="00000000"/>
  </w:font>
  <w:font w:name="Helvetica">
    <w:panose1 w:val="020B0504020202020204"/>
    <w:charset w:val="00"/>
    <w:family w:val="swiss"/>
    <w:pitch w:val="variable"/>
    <w:sig w:usb0="00000003" w:usb1="00000000" w:usb2="00000000" w:usb3="00000000" w:csb0="00000001" w:csb1="00000000"/>
  </w:font>
  <w:font w:name="Bookman">
    <w:altName w:val="Bookman Old Style"/>
    <w:charset w:val="00"/>
    <w:family w:val="roman"/>
    <w:pitch w:val="default"/>
    <w:sig w:usb0="00000003" w:usb1="00000000" w:usb2="00000000" w:usb3="00000000" w:csb0="00000001" w:csb1="00000000"/>
  </w:font>
  <w:font w:name="Tms Rmn">
    <w:altName w:val="Times New Roman"/>
    <w:panose1 w:val="02020603040505020304"/>
    <w:charset w:val="00"/>
    <w:family w:val="roman"/>
    <w:pitch w:val="variable"/>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3E3324" w14:textId="77777777" w:rsidR="00C744FE" w:rsidRDefault="00C744FE" w:rsidP="00313FD6">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sidR="00AD2ED0">
      <w:rPr>
        <w:rStyle w:val="PageNumber"/>
      </w:rPr>
      <w:t>4</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sidR="00AD2ED0">
      <w:rPr>
        <w:rStyle w:val="PageNumber"/>
      </w:rPr>
      <w:t>4</w:t>
    </w:r>
    <w:r>
      <w:rPr>
        <w:rStyle w:val="PageNumber"/>
      </w:rPr>
      <w:fldChar w:fldCharType="end"/>
    </w:r>
    <w:r>
      <w:rPr>
        <w:rStyle w:val="PageNumber"/>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A117216" w14:textId="77777777" w:rsidR="001F6929" w:rsidRDefault="001F6929">
      <w:r>
        <w:separator/>
      </w:r>
    </w:p>
  </w:footnote>
  <w:footnote w:type="continuationSeparator" w:id="0">
    <w:p w14:paraId="3B4DDC99" w14:textId="77777777" w:rsidR="001F6929" w:rsidRDefault="001F6929">
      <w:r>
        <w:continuationSeparator/>
      </w:r>
    </w:p>
  </w:footnote>
  <w:footnote w:type="continuationNotice" w:id="1">
    <w:p w14:paraId="72CD0F17" w14:textId="77777777" w:rsidR="001F6929" w:rsidRDefault="001F6929">
      <w:pPr>
        <w:spacing w:after="0" w:line="240" w:lineRule="auto"/>
      </w:pPr>
    </w:p>
  </w:footnote>
  <w:footnote w:id="2">
    <w:p w14:paraId="3423A2B2" w14:textId="6D309A9A" w:rsidR="006322C3" w:rsidRPr="006322C3" w:rsidRDefault="006322C3">
      <w:pPr>
        <w:pStyle w:val="FootnoteText"/>
      </w:pPr>
      <w:r>
        <w:rPr>
          <w:rStyle w:val="FootnoteReference"/>
        </w:rPr>
        <w:footnoteRef/>
      </w:r>
      <w:r>
        <w:t xml:space="preserve"> </w:t>
      </w:r>
      <w:r w:rsidRPr="006322C3">
        <w:t>A two-sphere is the p</w:t>
      </w:r>
      <w:r>
        <w:t>roduct space of two spheres</w:t>
      </w:r>
      <w:r w:rsidR="00514F1B">
        <w:t xml:space="preserve">.  A function that depends on </w:t>
      </w:r>
      <w:r w:rsidR="00A72727" w:rsidRPr="000C279A">
        <w:rPr>
          <w:i/>
          <w:iCs/>
        </w:rPr>
        <w:t>two</w:t>
      </w:r>
      <w:r w:rsidR="00A72727">
        <w:t xml:space="preserve"> angle pairs</w:t>
      </w:r>
      <w:r w:rsidR="000C279A">
        <w:t>, is a function on the two-sphere.</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59CAA3A" w14:textId="77777777" w:rsidR="00C744FE" w:rsidRDefault="00C744FE">
    <w:r>
      <w:t xml:space="preserve">Page </w:t>
    </w:r>
    <w:r>
      <w:fldChar w:fldCharType="begin"/>
    </w:r>
    <w:r>
      <w:instrText>PAGE</w:instrText>
    </w:r>
    <w:r>
      <w:fldChar w:fldCharType="separate"/>
    </w:r>
    <w:r>
      <w:t>4</w:t>
    </w:r>
    <w:r>
      <w:fldChar w:fldCharType="end"/>
    </w:r>
    <w:r>
      <w:br/>
      <w:t>Draft prETS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D"/>
    <w:multiLevelType w:val="singleLevel"/>
    <w:tmpl w:val="8FE4BA60"/>
    <w:lvl w:ilvl="0">
      <w:start w:val="1"/>
      <w:numFmt w:val="decimal"/>
      <w:pStyle w:val="a"/>
      <w:lvlText w:val="%1."/>
      <w:lvlJc w:val="left"/>
      <w:pPr>
        <w:tabs>
          <w:tab w:val="num" w:pos="1209"/>
        </w:tabs>
        <w:ind w:left="1209" w:hanging="360"/>
      </w:pPr>
    </w:lvl>
  </w:abstractNum>
  <w:abstractNum w:abstractNumId="1" w15:restartNumberingAfterBreak="0">
    <w:nsid w:val="FFFFFF7E"/>
    <w:multiLevelType w:val="singleLevel"/>
    <w:tmpl w:val="8D74240A"/>
    <w:lvl w:ilvl="0">
      <w:start w:val="1"/>
      <w:numFmt w:val="lowerRoman"/>
      <w:pStyle w:val="paragraph"/>
      <w:lvlText w:val="%1."/>
      <w:lvlJc w:val="right"/>
      <w:pPr>
        <w:ind w:left="926" w:hanging="360"/>
      </w:pPr>
    </w:lvl>
  </w:abstractNum>
  <w:abstractNum w:abstractNumId="2" w15:restartNumberingAfterBreak="0">
    <w:nsid w:val="00810518"/>
    <w:multiLevelType w:val="multilevel"/>
    <w:tmpl w:val="32E4B7E2"/>
    <w:lvl w:ilvl="0">
      <w:start w:val="2"/>
      <w:numFmt w:val="decimal"/>
      <w:lvlText w:val="%1"/>
      <w:lvlJc w:val="left"/>
      <w:pPr>
        <w:ind w:left="450" w:hanging="450"/>
      </w:pPr>
      <w:rPr>
        <w:rFonts w:eastAsiaTheme="minorEastAsia" w:hint="default"/>
      </w:rPr>
    </w:lvl>
    <w:lvl w:ilvl="1">
      <w:start w:val="3"/>
      <w:numFmt w:val="decimal"/>
      <w:lvlText w:val="%1.%2"/>
      <w:lvlJc w:val="left"/>
      <w:pPr>
        <w:ind w:left="720" w:hanging="720"/>
      </w:pPr>
      <w:rPr>
        <w:rFonts w:eastAsiaTheme="minorEastAsia" w:hint="default"/>
      </w:rPr>
    </w:lvl>
    <w:lvl w:ilvl="2">
      <w:start w:val="1"/>
      <w:numFmt w:val="decimal"/>
      <w:lvlText w:val="%1.%2.%3"/>
      <w:lvlJc w:val="left"/>
      <w:pPr>
        <w:ind w:left="720" w:hanging="720"/>
      </w:pPr>
      <w:rPr>
        <w:rFonts w:eastAsiaTheme="minorEastAsia" w:hint="default"/>
      </w:rPr>
    </w:lvl>
    <w:lvl w:ilvl="3">
      <w:start w:val="1"/>
      <w:numFmt w:val="decimal"/>
      <w:lvlText w:val="%1.%2.%3.%4"/>
      <w:lvlJc w:val="left"/>
      <w:pPr>
        <w:ind w:left="1080" w:hanging="1080"/>
      </w:pPr>
      <w:rPr>
        <w:rFonts w:eastAsiaTheme="minorEastAsia" w:hint="default"/>
      </w:rPr>
    </w:lvl>
    <w:lvl w:ilvl="4">
      <w:start w:val="1"/>
      <w:numFmt w:val="decimal"/>
      <w:lvlText w:val="%1.%2.%3.%4.%5"/>
      <w:lvlJc w:val="left"/>
      <w:pPr>
        <w:ind w:left="1440" w:hanging="1440"/>
      </w:pPr>
      <w:rPr>
        <w:rFonts w:eastAsiaTheme="minorEastAsia" w:hint="default"/>
      </w:rPr>
    </w:lvl>
    <w:lvl w:ilvl="5">
      <w:start w:val="1"/>
      <w:numFmt w:val="decimal"/>
      <w:lvlText w:val="%1.%2.%3.%4.%5.%6"/>
      <w:lvlJc w:val="left"/>
      <w:pPr>
        <w:ind w:left="1800" w:hanging="1800"/>
      </w:pPr>
      <w:rPr>
        <w:rFonts w:eastAsiaTheme="minorEastAsia" w:hint="default"/>
      </w:rPr>
    </w:lvl>
    <w:lvl w:ilvl="6">
      <w:start w:val="1"/>
      <w:numFmt w:val="decimal"/>
      <w:lvlText w:val="%1.%2.%3.%4.%5.%6.%7"/>
      <w:lvlJc w:val="left"/>
      <w:pPr>
        <w:ind w:left="1800" w:hanging="1800"/>
      </w:pPr>
      <w:rPr>
        <w:rFonts w:eastAsiaTheme="minorEastAsia" w:hint="default"/>
      </w:rPr>
    </w:lvl>
    <w:lvl w:ilvl="7">
      <w:start w:val="1"/>
      <w:numFmt w:val="decimal"/>
      <w:lvlText w:val="%1.%2.%3.%4.%5.%6.%7.%8"/>
      <w:lvlJc w:val="left"/>
      <w:pPr>
        <w:ind w:left="2160" w:hanging="2160"/>
      </w:pPr>
      <w:rPr>
        <w:rFonts w:eastAsiaTheme="minorEastAsia" w:hint="default"/>
      </w:rPr>
    </w:lvl>
    <w:lvl w:ilvl="8">
      <w:start w:val="1"/>
      <w:numFmt w:val="decimal"/>
      <w:lvlText w:val="%1.%2.%3.%4.%5.%6.%7.%8.%9"/>
      <w:lvlJc w:val="left"/>
      <w:pPr>
        <w:ind w:left="2520" w:hanging="2520"/>
      </w:pPr>
      <w:rPr>
        <w:rFonts w:eastAsiaTheme="minorEastAsia" w:hint="default"/>
      </w:rPr>
    </w:lvl>
  </w:abstractNum>
  <w:abstractNum w:abstractNumId="3" w15:restartNumberingAfterBreak="0">
    <w:nsid w:val="028274EB"/>
    <w:multiLevelType w:val="hybridMultilevel"/>
    <w:tmpl w:val="ADDA39F8"/>
    <w:lvl w:ilvl="0" w:tplc="DB60718C">
      <w:start w:val="1"/>
      <w:numFmt w:val="bullet"/>
      <w:lvlText w:val="•"/>
      <w:lvlJc w:val="left"/>
      <w:pPr>
        <w:tabs>
          <w:tab w:val="num" w:pos="720"/>
        </w:tabs>
        <w:ind w:left="720" w:hanging="360"/>
      </w:pPr>
      <w:rPr>
        <w:rFonts w:ascii="Arial" w:hAnsi="Arial" w:hint="default"/>
      </w:rPr>
    </w:lvl>
    <w:lvl w:ilvl="1" w:tplc="515E0952">
      <w:numFmt w:val="bullet"/>
      <w:pStyle w:val="CharCharCharChar1"/>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F68E2EF0" w:tentative="1">
      <w:start w:val="1"/>
      <w:numFmt w:val="bullet"/>
      <w:lvlText w:val="•"/>
      <w:lvlJc w:val="left"/>
      <w:pPr>
        <w:tabs>
          <w:tab w:val="num" w:pos="4320"/>
        </w:tabs>
        <w:ind w:left="4320" w:hanging="360"/>
      </w:pPr>
      <w:rPr>
        <w:rFonts w:ascii="Arial" w:hAnsi="Arial"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4" w15:restartNumberingAfterBreak="0">
    <w:nsid w:val="042B0B25"/>
    <w:multiLevelType w:val="multilevel"/>
    <w:tmpl w:val="042B0B25"/>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DengXian"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5" w15:restartNumberingAfterBreak="0">
    <w:nsid w:val="0F847706"/>
    <w:multiLevelType w:val="hybridMultilevel"/>
    <w:tmpl w:val="F7A03AEA"/>
    <w:lvl w:ilvl="0" w:tplc="C64E36A0">
      <w:start w:val="1"/>
      <w:numFmt w:val="bullet"/>
      <w:pStyle w:val="ListBullet4"/>
      <w:lvlText w:val=""/>
      <w:lvlJc w:val="left"/>
      <w:pPr>
        <w:ind w:left="1854" w:hanging="360"/>
      </w:pPr>
      <w:rPr>
        <w:rFonts w:ascii="Symbol" w:hAnsi="Symbol" w:hint="default"/>
      </w:rPr>
    </w:lvl>
    <w:lvl w:ilvl="1" w:tplc="08090003" w:tentative="1">
      <w:start w:val="1"/>
      <w:numFmt w:val="bullet"/>
      <w:lvlText w:val="o"/>
      <w:lvlJc w:val="left"/>
      <w:pPr>
        <w:ind w:left="2574" w:hanging="360"/>
      </w:pPr>
      <w:rPr>
        <w:rFonts w:ascii="Courier New" w:hAnsi="Courier New" w:cs="Courier New" w:hint="default"/>
      </w:rPr>
    </w:lvl>
    <w:lvl w:ilvl="2" w:tplc="08090005" w:tentative="1">
      <w:start w:val="1"/>
      <w:numFmt w:val="bullet"/>
      <w:lvlText w:val=""/>
      <w:lvlJc w:val="left"/>
      <w:pPr>
        <w:ind w:left="3294" w:hanging="360"/>
      </w:pPr>
      <w:rPr>
        <w:rFonts w:ascii="Wingdings" w:hAnsi="Wingdings" w:hint="default"/>
      </w:rPr>
    </w:lvl>
    <w:lvl w:ilvl="3" w:tplc="08090001" w:tentative="1">
      <w:start w:val="1"/>
      <w:numFmt w:val="bullet"/>
      <w:lvlText w:val=""/>
      <w:lvlJc w:val="left"/>
      <w:pPr>
        <w:ind w:left="4014" w:hanging="360"/>
      </w:pPr>
      <w:rPr>
        <w:rFonts w:ascii="Symbol" w:hAnsi="Symbol" w:hint="default"/>
      </w:rPr>
    </w:lvl>
    <w:lvl w:ilvl="4" w:tplc="08090003" w:tentative="1">
      <w:start w:val="1"/>
      <w:numFmt w:val="bullet"/>
      <w:lvlText w:val="o"/>
      <w:lvlJc w:val="left"/>
      <w:pPr>
        <w:ind w:left="4734" w:hanging="360"/>
      </w:pPr>
      <w:rPr>
        <w:rFonts w:ascii="Courier New" w:hAnsi="Courier New" w:cs="Courier New" w:hint="default"/>
      </w:rPr>
    </w:lvl>
    <w:lvl w:ilvl="5" w:tplc="08090005" w:tentative="1">
      <w:start w:val="1"/>
      <w:numFmt w:val="bullet"/>
      <w:lvlText w:val=""/>
      <w:lvlJc w:val="left"/>
      <w:pPr>
        <w:ind w:left="5454" w:hanging="360"/>
      </w:pPr>
      <w:rPr>
        <w:rFonts w:ascii="Wingdings" w:hAnsi="Wingdings" w:hint="default"/>
      </w:rPr>
    </w:lvl>
    <w:lvl w:ilvl="6" w:tplc="08090001" w:tentative="1">
      <w:start w:val="1"/>
      <w:numFmt w:val="bullet"/>
      <w:lvlText w:val=""/>
      <w:lvlJc w:val="left"/>
      <w:pPr>
        <w:ind w:left="6174" w:hanging="360"/>
      </w:pPr>
      <w:rPr>
        <w:rFonts w:ascii="Symbol" w:hAnsi="Symbol" w:hint="default"/>
      </w:rPr>
    </w:lvl>
    <w:lvl w:ilvl="7" w:tplc="08090003" w:tentative="1">
      <w:start w:val="1"/>
      <w:numFmt w:val="bullet"/>
      <w:lvlText w:val="o"/>
      <w:lvlJc w:val="left"/>
      <w:pPr>
        <w:ind w:left="6894" w:hanging="360"/>
      </w:pPr>
      <w:rPr>
        <w:rFonts w:ascii="Courier New" w:hAnsi="Courier New" w:cs="Courier New" w:hint="default"/>
      </w:rPr>
    </w:lvl>
    <w:lvl w:ilvl="8" w:tplc="08090005" w:tentative="1">
      <w:start w:val="1"/>
      <w:numFmt w:val="bullet"/>
      <w:lvlText w:val=""/>
      <w:lvlJc w:val="left"/>
      <w:pPr>
        <w:ind w:left="7614" w:hanging="360"/>
      </w:pPr>
      <w:rPr>
        <w:rFonts w:ascii="Wingdings" w:hAnsi="Wingdings" w:hint="default"/>
      </w:rPr>
    </w:lvl>
  </w:abstractNum>
  <w:abstractNum w:abstractNumId="6" w15:restartNumberingAfterBreak="0">
    <w:nsid w:val="16166E2F"/>
    <w:multiLevelType w:val="hybridMultilevel"/>
    <w:tmpl w:val="7DDABAEA"/>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7" w15:restartNumberingAfterBreak="0">
    <w:nsid w:val="19E1156E"/>
    <w:multiLevelType w:val="multilevel"/>
    <w:tmpl w:val="9318AC50"/>
    <w:lvl w:ilvl="0">
      <w:start w:val="2"/>
      <w:numFmt w:val="decimal"/>
      <w:lvlText w:val="%1"/>
      <w:lvlJc w:val="left"/>
      <w:pPr>
        <w:ind w:left="450" w:hanging="450"/>
      </w:pPr>
      <w:rPr>
        <w:rFonts w:eastAsiaTheme="minorEastAsia" w:hint="default"/>
      </w:rPr>
    </w:lvl>
    <w:lvl w:ilvl="1">
      <w:start w:val="3"/>
      <w:numFmt w:val="decimal"/>
      <w:lvlText w:val="%1.%2"/>
      <w:lvlJc w:val="left"/>
      <w:pPr>
        <w:ind w:left="720" w:hanging="720"/>
      </w:pPr>
      <w:rPr>
        <w:rFonts w:eastAsiaTheme="minorEastAsia" w:hint="default"/>
      </w:rPr>
    </w:lvl>
    <w:lvl w:ilvl="2">
      <w:start w:val="1"/>
      <w:numFmt w:val="decimal"/>
      <w:lvlText w:val="%1.%2.%3"/>
      <w:lvlJc w:val="left"/>
      <w:pPr>
        <w:ind w:left="720" w:hanging="720"/>
      </w:pPr>
      <w:rPr>
        <w:rFonts w:eastAsiaTheme="minorEastAsia" w:hint="default"/>
      </w:rPr>
    </w:lvl>
    <w:lvl w:ilvl="3">
      <w:start w:val="1"/>
      <w:numFmt w:val="decimal"/>
      <w:lvlText w:val="%1.%2.%3.%4"/>
      <w:lvlJc w:val="left"/>
      <w:pPr>
        <w:ind w:left="1080" w:hanging="1080"/>
      </w:pPr>
      <w:rPr>
        <w:rFonts w:eastAsiaTheme="minorEastAsia" w:hint="default"/>
      </w:rPr>
    </w:lvl>
    <w:lvl w:ilvl="4">
      <w:start w:val="1"/>
      <w:numFmt w:val="decimal"/>
      <w:lvlText w:val="%1.%2.%3.%4.%5"/>
      <w:lvlJc w:val="left"/>
      <w:pPr>
        <w:ind w:left="1440" w:hanging="1440"/>
      </w:pPr>
      <w:rPr>
        <w:rFonts w:eastAsiaTheme="minorEastAsia" w:hint="default"/>
      </w:rPr>
    </w:lvl>
    <w:lvl w:ilvl="5">
      <w:start w:val="1"/>
      <w:numFmt w:val="decimal"/>
      <w:lvlText w:val="%1.%2.%3.%4.%5.%6"/>
      <w:lvlJc w:val="left"/>
      <w:pPr>
        <w:ind w:left="1800" w:hanging="1800"/>
      </w:pPr>
      <w:rPr>
        <w:rFonts w:eastAsiaTheme="minorEastAsia" w:hint="default"/>
      </w:rPr>
    </w:lvl>
    <w:lvl w:ilvl="6">
      <w:start w:val="1"/>
      <w:numFmt w:val="decimal"/>
      <w:lvlText w:val="%1.%2.%3.%4.%5.%6.%7"/>
      <w:lvlJc w:val="left"/>
      <w:pPr>
        <w:ind w:left="1800" w:hanging="1800"/>
      </w:pPr>
      <w:rPr>
        <w:rFonts w:eastAsiaTheme="minorEastAsia" w:hint="default"/>
      </w:rPr>
    </w:lvl>
    <w:lvl w:ilvl="7">
      <w:start w:val="1"/>
      <w:numFmt w:val="decimal"/>
      <w:lvlText w:val="%1.%2.%3.%4.%5.%6.%7.%8"/>
      <w:lvlJc w:val="left"/>
      <w:pPr>
        <w:ind w:left="2160" w:hanging="2160"/>
      </w:pPr>
      <w:rPr>
        <w:rFonts w:eastAsiaTheme="minorEastAsia" w:hint="default"/>
      </w:rPr>
    </w:lvl>
    <w:lvl w:ilvl="8">
      <w:start w:val="1"/>
      <w:numFmt w:val="decimal"/>
      <w:lvlText w:val="%1.%2.%3.%4.%5.%6.%7.%8.%9"/>
      <w:lvlJc w:val="left"/>
      <w:pPr>
        <w:ind w:left="2520" w:hanging="2520"/>
      </w:pPr>
      <w:rPr>
        <w:rFonts w:eastAsiaTheme="minorEastAsia" w:hint="default"/>
      </w:rPr>
    </w:lvl>
  </w:abstractNum>
  <w:abstractNum w:abstractNumId="8" w15:restartNumberingAfterBreak="0">
    <w:nsid w:val="1A487077"/>
    <w:multiLevelType w:val="multilevel"/>
    <w:tmpl w:val="1A487077"/>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w:hAnsi="Times" w:cs="Times"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9" w15:restartNumberingAfterBreak="0">
    <w:nsid w:val="1A670C91"/>
    <w:multiLevelType w:val="multilevel"/>
    <w:tmpl w:val="6D2A4C3A"/>
    <w:lvl w:ilvl="0">
      <w:start w:val="2"/>
      <w:numFmt w:val="decimal"/>
      <w:lvlText w:val="%1"/>
      <w:lvlJc w:val="left"/>
      <w:pPr>
        <w:ind w:left="645" w:hanging="645"/>
      </w:pPr>
      <w:rPr>
        <w:rFonts w:hint="default"/>
      </w:rPr>
    </w:lvl>
    <w:lvl w:ilvl="1">
      <w:start w:val="2"/>
      <w:numFmt w:val="decimal"/>
      <w:lvlText w:val="%1.%2"/>
      <w:lvlJc w:val="left"/>
      <w:pPr>
        <w:ind w:left="720" w:hanging="720"/>
      </w:pPr>
      <w:rPr>
        <w:rFonts w:hint="default"/>
      </w:rPr>
    </w:lvl>
    <w:lvl w:ilvl="2">
      <w:start w:val="2"/>
      <w:numFmt w:val="decimal"/>
      <w:lvlText w:val="%1.%2.%3"/>
      <w:lvlJc w:val="left"/>
      <w:pPr>
        <w:ind w:left="720" w:hanging="720"/>
      </w:pPr>
      <w:rPr>
        <w:rFonts w:hint="default"/>
        <w:lang w:val="en-US"/>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0" w15:restartNumberingAfterBreak="0">
    <w:nsid w:val="1B570697"/>
    <w:multiLevelType w:val="multilevel"/>
    <w:tmpl w:val="873C9C32"/>
    <w:lvl w:ilvl="0">
      <w:start w:val="1"/>
      <w:numFmt w:val="bullet"/>
      <w:lvlText w:val=""/>
      <w:lvlJc w:val="left"/>
      <w:pPr>
        <w:tabs>
          <w:tab w:val="left" w:pos="0"/>
        </w:tabs>
        <w:ind w:left="420" w:hanging="420"/>
      </w:pPr>
      <w:rPr>
        <w:rFonts w:ascii="Wingdings" w:hAnsi="Wingdings" w:cs="Wingdings" w:hint="default"/>
      </w:rPr>
    </w:lvl>
    <w:lvl w:ilvl="1">
      <w:start w:val="1"/>
      <w:numFmt w:val="decimal"/>
      <w:lvlText w:val="%2)"/>
      <w:lvlJc w:val="left"/>
      <w:pPr>
        <w:ind w:left="780" w:hanging="360"/>
      </w:p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1" w15:restartNumberingAfterBreak="0">
    <w:nsid w:val="20396CDA"/>
    <w:multiLevelType w:val="hybridMultilevel"/>
    <w:tmpl w:val="73A86B6A"/>
    <w:lvl w:ilvl="0" w:tplc="8EB4F316">
      <w:start w:val="1"/>
      <w:numFmt w:val="bullet"/>
      <w:pStyle w:val="ListBullet2"/>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12" w15:restartNumberingAfterBreak="0">
    <w:nsid w:val="22D92070"/>
    <w:multiLevelType w:val="multilevel"/>
    <w:tmpl w:val="2126F522"/>
    <w:lvl w:ilvl="0">
      <w:start w:val="3"/>
      <w:numFmt w:val="decimal"/>
      <w:lvlText w:val="%1"/>
      <w:lvlJc w:val="left"/>
      <w:pPr>
        <w:ind w:left="450" w:hanging="450"/>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3" w15:restartNumberingAfterBreak="0">
    <w:nsid w:val="23B213EF"/>
    <w:multiLevelType w:val="multilevel"/>
    <w:tmpl w:val="23B213EF"/>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4" w15:restartNumberingAfterBreak="0">
    <w:nsid w:val="266A5F52"/>
    <w:multiLevelType w:val="multilevel"/>
    <w:tmpl w:val="266A5F52"/>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w:hAnsi="Times" w:cs="Times"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5" w15:restartNumberingAfterBreak="0">
    <w:nsid w:val="275A7442"/>
    <w:multiLevelType w:val="hybridMultilevel"/>
    <w:tmpl w:val="ABBCF162"/>
    <w:lvl w:ilvl="0" w:tplc="39B093EC">
      <w:start w:val="1"/>
      <w:numFmt w:val="bullet"/>
      <w:pStyle w:val="TOC8"/>
      <w:lvlText w:val=""/>
      <w:lvlJc w:val="left"/>
      <w:pPr>
        <w:ind w:left="1571" w:hanging="360"/>
      </w:pPr>
      <w:rPr>
        <w:rFonts w:ascii="Symbol" w:hAnsi="Symbol" w:hint="default"/>
      </w:rPr>
    </w:lvl>
    <w:lvl w:ilvl="1" w:tplc="08090003" w:tentative="1">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16" w15:restartNumberingAfterBreak="0">
    <w:nsid w:val="28F86914"/>
    <w:multiLevelType w:val="multilevel"/>
    <w:tmpl w:val="28F86914"/>
    <w:lvl w:ilvl="0">
      <w:start w:val="1"/>
      <w:numFmt w:val="decimal"/>
      <w:lvlText w:val="%1."/>
      <w:lvlJc w:val="left"/>
      <w:pPr>
        <w:ind w:left="425" w:hanging="425"/>
      </w:pPr>
    </w:lvl>
    <w:lvl w:ilvl="1">
      <w:start w:val="1"/>
      <w:numFmt w:val="decimal"/>
      <w:pStyle w:val="2222"/>
      <w:lvlText w:val="%1.%2."/>
      <w:lvlJc w:val="left"/>
      <w:pPr>
        <w:ind w:left="567" w:hanging="567"/>
      </w:pPr>
    </w:lvl>
    <w:lvl w:ilvl="2">
      <w:start w:val="1"/>
      <w:numFmt w:val="decimal"/>
      <w:pStyle w:val="RAN1bullet2"/>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17" w15:restartNumberingAfterBreak="0">
    <w:nsid w:val="2AA07225"/>
    <w:multiLevelType w:val="multilevel"/>
    <w:tmpl w:val="32E4B7E2"/>
    <w:lvl w:ilvl="0">
      <w:start w:val="4"/>
      <w:numFmt w:val="decimal"/>
      <w:lvlText w:val="%1"/>
      <w:lvlJc w:val="left"/>
      <w:pPr>
        <w:ind w:left="450" w:hanging="450"/>
      </w:pPr>
      <w:rPr>
        <w:rFonts w:eastAsiaTheme="minorEastAsia" w:hint="default"/>
      </w:rPr>
    </w:lvl>
    <w:lvl w:ilvl="1">
      <w:start w:val="1"/>
      <w:numFmt w:val="decimal"/>
      <w:lvlText w:val="%1.%2"/>
      <w:lvlJc w:val="left"/>
      <w:pPr>
        <w:ind w:left="720" w:hanging="720"/>
      </w:pPr>
      <w:rPr>
        <w:rFonts w:eastAsiaTheme="minorEastAsia" w:hint="default"/>
      </w:rPr>
    </w:lvl>
    <w:lvl w:ilvl="2">
      <w:start w:val="1"/>
      <w:numFmt w:val="decimal"/>
      <w:lvlText w:val="%1.%2.%3"/>
      <w:lvlJc w:val="left"/>
      <w:pPr>
        <w:ind w:left="720" w:hanging="720"/>
      </w:pPr>
      <w:rPr>
        <w:rFonts w:eastAsiaTheme="minorEastAsia" w:hint="default"/>
      </w:rPr>
    </w:lvl>
    <w:lvl w:ilvl="3">
      <w:start w:val="1"/>
      <w:numFmt w:val="decimal"/>
      <w:lvlText w:val="%1.%2.%3.%4"/>
      <w:lvlJc w:val="left"/>
      <w:pPr>
        <w:ind w:left="1080" w:hanging="1080"/>
      </w:pPr>
      <w:rPr>
        <w:rFonts w:eastAsiaTheme="minorEastAsia" w:hint="default"/>
      </w:rPr>
    </w:lvl>
    <w:lvl w:ilvl="4">
      <w:start w:val="1"/>
      <w:numFmt w:val="decimal"/>
      <w:lvlText w:val="%1.%2.%3.%4.%5"/>
      <w:lvlJc w:val="left"/>
      <w:pPr>
        <w:ind w:left="1440" w:hanging="1440"/>
      </w:pPr>
      <w:rPr>
        <w:rFonts w:eastAsiaTheme="minorEastAsia" w:hint="default"/>
      </w:rPr>
    </w:lvl>
    <w:lvl w:ilvl="5">
      <w:start w:val="1"/>
      <w:numFmt w:val="decimal"/>
      <w:lvlText w:val="%1.%2.%3.%4.%5.%6"/>
      <w:lvlJc w:val="left"/>
      <w:pPr>
        <w:ind w:left="1800" w:hanging="1800"/>
      </w:pPr>
      <w:rPr>
        <w:rFonts w:eastAsiaTheme="minorEastAsia" w:hint="default"/>
      </w:rPr>
    </w:lvl>
    <w:lvl w:ilvl="6">
      <w:start w:val="1"/>
      <w:numFmt w:val="decimal"/>
      <w:lvlText w:val="%1.%2.%3.%4.%5.%6.%7"/>
      <w:lvlJc w:val="left"/>
      <w:pPr>
        <w:ind w:left="1800" w:hanging="1800"/>
      </w:pPr>
      <w:rPr>
        <w:rFonts w:eastAsiaTheme="minorEastAsia" w:hint="default"/>
      </w:rPr>
    </w:lvl>
    <w:lvl w:ilvl="7">
      <w:start w:val="1"/>
      <w:numFmt w:val="decimal"/>
      <w:lvlText w:val="%1.%2.%3.%4.%5.%6.%7.%8"/>
      <w:lvlJc w:val="left"/>
      <w:pPr>
        <w:ind w:left="2160" w:hanging="2160"/>
      </w:pPr>
      <w:rPr>
        <w:rFonts w:eastAsiaTheme="minorEastAsia" w:hint="default"/>
      </w:rPr>
    </w:lvl>
    <w:lvl w:ilvl="8">
      <w:start w:val="1"/>
      <w:numFmt w:val="decimal"/>
      <w:lvlText w:val="%1.%2.%3.%4.%5.%6.%7.%8.%9"/>
      <w:lvlJc w:val="left"/>
      <w:pPr>
        <w:ind w:left="2520" w:hanging="2520"/>
      </w:pPr>
      <w:rPr>
        <w:rFonts w:eastAsiaTheme="minorEastAsia" w:hint="default"/>
      </w:rPr>
    </w:lvl>
  </w:abstractNum>
  <w:abstractNum w:abstractNumId="18" w15:restartNumberingAfterBreak="0">
    <w:nsid w:val="2ADB5D06"/>
    <w:multiLevelType w:val="hybridMultilevel"/>
    <w:tmpl w:val="E0A8193E"/>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9" w15:restartNumberingAfterBreak="0">
    <w:nsid w:val="2C8F29A1"/>
    <w:multiLevelType w:val="hybridMultilevel"/>
    <w:tmpl w:val="69684AD4"/>
    <w:lvl w:ilvl="0" w:tplc="3D22BFDA">
      <w:start w:val="1"/>
      <w:numFmt w:val="decimal"/>
      <w:lvlText w:val="%1."/>
      <w:lvlJc w:val="left"/>
      <w:pPr>
        <w:ind w:left="1020" w:hanging="360"/>
      </w:pPr>
    </w:lvl>
    <w:lvl w:ilvl="1" w:tplc="B78020A2">
      <w:start w:val="1"/>
      <w:numFmt w:val="decimal"/>
      <w:lvlText w:val="%2."/>
      <w:lvlJc w:val="left"/>
      <w:pPr>
        <w:ind w:left="1020" w:hanging="360"/>
      </w:pPr>
    </w:lvl>
    <w:lvl w:ilvl="2" w:tplc="3990D856">
      <w:start w:val="1"/>
      <w:numFmt w:val="decimal"/>
      <w:lvlText w:val="%3."/>
      <w:lvlJc w:val="left"/>
      <w:pPr>
        <w:ind w:left="1020" w:hanging="360"/>
      </w:pPr>
    </w:lvl>
    <w:lvl w:ilvl="3" w:tplc="05C4A6C0">
      <w:start w:val="1"/>
      <w:numFmt w:val="decimal"/>
      <w:lvlText w:val="%4."/>
      <w:lvlJc w:val="left"/>
      <w:pPr>
        <w:ind w:left="1020" w:hanging="360"/>
      </w:pPr>
    </w:lvl>
    <w:lvl w:ilvl="4" w:tplc="C6FC25FC">
      <w:start w:val="1"/>
      <w:numFmt w:val="decimal"/>
      <w:lvlText w:val="%5."/>
      <w:lvlJc w:val="left"/>
      <w:pPr>
        <w:ind w:left="1020" w:hanging="360"/>
      </w:pPr>
    </w:lvl>
    <w:lvl w:ilvl="5" w:tplc="89FAD6E8">
      <w:start w:val="1"/>
      <w:numFmt w:val="decimal"/>
      <w:lvlText w:val="%6."/>
      <w:lvlJc w:val="left"/>
      <w:pPr>
        <w:ind w:left="1020" w:hanging="360"/>
      </w:pPr>
    </w:lvl>
    <w:lvl w:ilvl="6" w:tplc="1FF0B89E">
      <w:start w:val="1"/>
      <w:numFmt w:val="decimal"/>
      <w:lvlText w:val="%7."/>
      <w:lvlJc w:val="left"/>
      <w:pPr>
        <w:ind w:left="1020" w:hanging="360"/>
      </w:pPr>
    </w:lvl>
    <w:lvl w:ilvl="7" w:tplc="01F09E84">
      <w:start w:val="1"/>
      <w:numFmt w:val="decimal"/>
      <w:lvlText w:val="%8."/>
      <w:lvlJc w:val="left"/>
      <w:pPr>
        <w:ind w:left="1020" w:hanging="360"/>
      </w:pPr>
    </w:lvl>
    <w:lvl w:ilvl="8" w:tplc="9A728D18">
      <w:start w:val="1"/>
      <w:numFmt w:val="decimal"/>
      <w:lvlText w:val="%9."/>
      <w:lvlJc w:val="left"/>
      <w:pPr>
        <w:ind w:left="1020" w:hanging="360"/>
      </w:pPr>
    </w:lvl>
  </w:abstractNum>
  <w:abstractNum w:abstractNumId="20" w15:restartNumberingAfterBreak="0">
    <w:nsid w:val="2D7D4D65"/>
    <w:multiLevelType w:val="hybridMultilevel"/>
    <w:tmpl w:val="B3D6B6A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1" w15:restartNumberingAfterBreak="0">
    <w:nsid w:val="2F2B5170"/>
    <w:multiLevelType w:val="multilevel"/>
    <w:tmpl w:val="F98638BE"/>
    <w:lvl w:ilvl="0">
      <w:start w:val="2"/>
      <w:numFmt w:val="decimal"/>
      <w:lvlText w:val="%1"/>
      <w:lvlJc w:val="left"/>
      <w:pPr>
        <w:ind w:left="450" w:hanging="450"/>
      </w:pPr>
      <w:rPr>
        <w:rFonts w:eastAsiaTheme="minorEastAsia" w:hint="default"/>
      </w:rPr>
    </w:lvl>
    <w:lvl w:ilvl="1">
      <w:start w:val="3"/>
      <w:numFmt w:val="decimal"/>
      <w:lvlText w:val="%1.%2"/>
      <w:lvlJc w:val="left"/>
      <w:pPr>
        <w:ind w:left="720" w:hanging="720"/>
      </w:pPr>
      <w:rPr>
        <w:rFonts w:eastAsiaTheme="minorEastAsia" w:hint="default"/>
      </w:rPr>
    </w:lvl>
    <w:lvl w:ilvl="2">
      <w:start w:val="1"/>
      <w:numFmt w:val="decimal"/>
      <w:lvlText w:val="%1.%2.%3"/>
      <w:lvlJc w:val="left"/>
      <w:pPr>
        <w:ind w:left="720" w:hanging="720"/>
      </w:pPr>
      <w:rPr>
        <w:rFonts w:eastAsiaTheme="minorEastAsia" w:hint="default"/>
      </w:rPr>
    </w:lvl>
    <w:lvl w:ilvl="3">
      <w:start w:val="1"/>
      <w:numFmt w:val="decimal"/>
      <w:lvlText w:val="%1.%2.%3.%4"/>
      <w:lvlJc w:val="left"/>
      <w:pPr>
        <w:ind w:left="1080" w:hanging="1080"/>
      </w:pPr>
      <w:rPr>
        <w:rFonts w:eastAsiaTheme="minorEastAsia" w:hint="default"/>
      </w:rPr>
    </w:lvl>
    <w:lvl w:ilvl="4">
      <w:start w:val="1"/>
      <w:numFmt w:val="decimal"/>
      <w:lvlText w:val="%1.%2.%3.%4.%5"/>
      <w:lvlJc w:val="left"/>
      <w:pPr>
        <w:ind w:left="1440" w:hanging="1440"/>
      </w:pPr>
      <w:rPr>
        <w:rFonts w:eastAsiaTheme="minorEastAsia" w:hint="default"/>
      </w:rPr>
    </w:lvl>
    <w:lvl w:ilvl="5">
      <w:start w:val="1"/>
      <w:numFmt w:val="decimal"/>
      <w:lvlText w:val="%1.%2.%3.%4.%5.%6"/>
      <w:lvlJc w:val="left"/>
      <w:pPr>
        <w:ind w:left="1800" w:hanging="1800"/>
      </w:pPr>
      <w:rPr>
        <w:rFonts w:eastAsiaTheme="minorEastAsia" w:hint="default"/>
      </w:rPr>
    </w:lvl>
    <w:lvl w:ilvl="6">
      <w:start w:val="1"/>
      <w:numFmt w:val="decimal"/>
      <w:lvlText w:val="%1.%2.%3.%4.%5.%6.%7"/>
      <w:lvlJc w:val="left"/>
      <w:pPr>
        <w:ind w:left="1800" w:hanging="1800"/>
      </w:pPr>
      <w:rPr>
        <w:rFonts w:eastAsiaTheme="minorEastAsia" w:hint="default"/>
      </w:rPr>
    </w:lvl>
    <w:lvl w:ilvl="7">
      <w:start w:val="1"/>
      <w:numFmt w:val="decimal"/>
      <w:lvlText w:val="%1.%2.%3.%4.%5.%6.%7.%8"/>
      <w:lvlJc w:val="left"/>
      <w:pPr>
        <w:ind w:left="2160" w:hanging="2160"/>
      </w:pPr>
      <w:rPr>
        <w:rFonts w:eastAsiaTheme="minorEastAsia" w:hint="default"/>
      </w:rPr>
    </w:lvl>
    <w:lvl w:ilvl="8">
      <w:start w:val="1"/>
      <w:numFmt w:val="decimal"/>
      <w:lvlText w:val="%1.%2.%3.%4.%5.%6.%7.%8.%9"/>
      <w:lvlJc w:val="left"/>
      <w:pPr>
        <w:ind w:left="2520" w:hanging="2520"/>
      </w:pPr>
      <w:rPr>
        <w:rFonts w:eastAsiaTheme="minorEastAsia" w:hint="default"/>
      </w:rPr>
    </w:lvl>
  </w:abstractNum>
  <w:abstractNum w:abstractNumId="22" w15:restartNumberingAfterBreak="0">
    <w:nsid w:val="32A63C66"/>
    <w:multiLevelType w:val="multilevel"/>
    <w:tmpl w:val="32A63C66"/>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DengXian"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23" w15:restartNumberingAfterBreak="0">
    <w:nsid w:val="33EA44FF"/>
    <w:multiLevelType w:val="hybridMultilevel"/>
    <w:tmpl w:val="729408FE"/>
    <w:lvl w:ilvl="0" w:tplc="B01460A0">
      <w:start w:val="1"/>
      <w:numFmt w:val="decimal"/>
      <w:pStyle w:val="B2"/>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24" w15:restartNumberingAfterBreak="0">
    <w:nsid w:val="3AA46647"/>
    <w:multiLevelType w:val="hybridMultilevel"/>
    <w:tmpl w:val="49664630"/>
    <w:lvl w:ilvl="0" w:tplc="F80228C0">
      <w:start w:val="1"/>
      <w:numFmt w:val="decimal"/>
      <w:pStyle w:val="Proposal"/>
      <w:lvlText w:val="Proposal %1"/>
      <w:lvlJc w:val="left"/>
      <w:pPr>
        <w:tabs>
          <w:tab w:val="num" w:pos="1304"/>
        </w:tabs>
        <w:ind w:left="1304" w:hanging="1304"/>
      </w:pPr>
      <w:rPr>
        <w:rFonts w:hint="default"/>
        <w:lang w:val="en-US"/>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5" w15:restartNumberingAfterBreak="0">
    <w:nsid w:val="3D407049"/>
    <w:multiLevelType w:val="multilevel"/>
    <w:tmpl w:val="EA9C018A"/>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eastAsiaTheme="minorEastAsia" w:hint="default"/>
      </w:rPr>
    </w:lvl>
    <w:lvl w:ilvl="2">
      <w:start w:val="1"/>
      <w:numFmt w:val="decimal"/>
      <w:isLgl/>
      <w:lvlText w:val="%1.%2.%3"/>
      <w:lvlJc w:val="left"/>
      <w:pPr>
        <w:ind w:left="1080" w:hanging="720"/>
      </w:pPr>
      <w:rPr>
        <w:rFonts w:eastAsiaTheme="minorEastAsia" w:hint="default"/>
      </w:rPr>
    </w:lvl>
    <w:lvl w:ilvl="3">
      <w:start w:val="1"/>
      <w:numFmt w:val="decimal"/>
      <w:isLgl/>
      <w:lvlText w:val="%1.%2.%3.%4"/>
      <w:lvlJc w:val="left"/>
      <w:pPr>
        <w:ind w:left="1440" w:hanging="1080"/>
      </w:pPr>
      <w:rPr>
        <w:rFonts w:eastAsiaTheme="minorEastAsia" w:hint="default"/>
      </w:rPr>
    </w:lvl>
    <w:lvl w:ilvl="4">
      <w:start w:val="1"/>
      <w:numFmt w:val="decimal"/>
      <w:isLgl/>
      <w:lvlText w:val="%1.%2.%3.%4.%5"/>
      <w:lvlJc w:val="left"/>
      <w:pPr>
        <w:ind w:left="1800" w:hanging="1440"/>
      </w:pPr>
      <w:rPr>
        <w:rFonts w:eastAsiaTheme="minorEastAsia" w:hint="default"/>
      </w:rPr>
    </w:lvl>
    <w:lvl w:ilvl="5">
      <w:start w:val="1"/>
      <w:numFmt w:val="decimal"/>
      <w:isLgl/>
      <w:lvlText w:val="%1.%2.%3.%4.%5.%6"/>
      <w:lvlJc w:val="left"/>
      <w:pPr>
        <w:ind w:left="2160" w:hanging="1800"/>
      </w:pPr>
      <w:rPr>
        <w:rFonts w:eastAsiaTheme="minorEastAsia" w:hint="default"/>
      </w:rPr>
    </w:lvl>
    <w:lvl w:ilvl="6">
      <w:start w:val="1"/>
      <w:numFmt w:val="decimal"/>
      <w:isLgl/>
      <w:lvlText w:val="%1.%2.%3.%4.%5.%6.%7"/>
      <w:lvlJc w:val="left"/>
      <w:pPr>
        <w:ind w:left="2160" w:hanging="1800"/>
      </w:pPr>
      <w:rPr>
        <w:rFonts w:eastAsiaTheme="minorEastAsia" w:hint="default"/>
      </w:rPr>
    </w:lvl>
    <w:lvl w:ilvl="7">
      <w:start w:val="1"/>
      <w:numFmt w:val="decimal"/>
      <w:isLgl/>
      <w:lvlText w:val="%1.%2.%3.%4.%5.%6.%7.%8"/>
      <w:lvlJc w:val="left"/>
      <w:pPr>
        <w:ind w:left="2520" w:hanging="2160"/>
      </w:pPr>
      <w:rPr>
        <w:rFonts w:eastAsiaTheme="minorEastAsia" w:hint="default"/>
      </w:rPr>
    </w:lvl>
    <w:lvl w:ilvl="8">
      <w:start w:val="1"/>
      <w:numFmt w:val="decimal"/>
      <w:isLgl/>
      <w:lvlText w:val="%1.%2.%3.%4.%5.%6.%7.%8.%9"/>
      <w:lvlJc w:val="left"/>
      <w:pPr>
        <w:ind w:left="2880" w:hanging="2520"/>
      </w:pPr>
      <w:rPr>
        <w:rFonts w:eastAsiaTheme="minorEastAsia" w:hint="default"/>
      </w:rPr>
    </w:lvl>
  </w:abstractNum>
  <w:abstractNum w:abstractNumId="26" w15:restartNumberingAfterBreak="0">
    <w:nsid w:val="41342B46"/>
    <w:multiLevelType w:val="hybridMultilevel"/>
    <w:tmpl w:val="CD34EA7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7" w15:restartNumberingAfterBreak="0">
    <w:nsid w:val="42FE570A"/>
    <w:multiLevelType w:val="multilevel"/>
    <w:tmpl w:val="11FEBED6"/>
    <w:lvl w:ilvl="0">
      <w:start w:val="1"/>
      <w:numFmt w:val="decimal"/>
      <w:suff w:val="nothing"/>
      <w:lvlText w:val="%1  "/>
      <w:lvlJc w:val="left"/>
      <w:pPr>
        <w:ind w:left="0" w:firstLine="0"/>
      </w:pPr>
      <w:rPr>
        <w:rFonts w:ascii="Arial" w:eastAsia="SimHei" w:hAnsi="Arial" w:hint="default"/>
        <w:b w:val="0"/>
        <w:i w:val="0"/>
        <w:sz w:val="36"/>
        <w:szCs w:val="36"/>
      </w:rPr>
    </w:lvl>
    <w:lvl w:ilvl="1">
      <w:start w:val="1"/>
      <w:numFmt w:val="decimal"/>
      <w:suff w:val="nothing"/>
      <w:lvlText w:val="%1.%2  "/>
      <w:lvlJc w:val="left"/>
      <w:pPr>
        <w:ind w:left="0" w:firstLine="0"/>
      </w:pPr>
      <w:rPr>
        <w:rFonts w:ascii="Arial" w:hAnsi="Arial" w:hint="default"/>
        <w:b w:val="0"/>
        <w:i w:val="0"/>
        <w:sz w:val="30"/>
        <w:szCs w:val="30"/>
      </w:rPr>
    </w:lvl>
    <w:lvl w:ilvl="2">
      <w:start w:val="1"/>
      <w:numFmt w:val="decimal"/>
      <w:suff w:val="nothing"/>
      <w:lvlText w:val="%1.%2.%3  "/>
      <w:lvlJc w:val="left"/>
      <w:pPr>
        <w:ind w:left="0" w:firstLine="0"/>
      </w:pPr>
      <w:rPr>
        <w:rFonts w:ascii="Arial" w:hAnsi="Arial" w:hint="default"/>
        <w:b w:val="0"/>
        <w:i w:val="0"/>
        <w:sz w:val="24"/>
        <w:szCs w:val="24"/>
      </w:rPr>
    </w:lvl>
    <w:lvl w:ilvl="3">
      <w:start w:val="1"/>
      <w:numFmt w:val="decimal"/>
      <w:suff w:val="nothing"/>
      <w:lvlText w:val="%1.%2.%3.%4  "/>
      <w:lvlJc w:val="left"/>
      <w:pPr>
        <w:ind w:left="0" w:firstLine="0"/>
      </w:pPr>
      <w:rPr>
        <w:rFonts w:ascii="Arial" w:hAnsi="Arial" w:hint="default"/>
        <w:b w:val="0"/>
        <w:i w:val="0"/>
        <w:sz w:val="21"/>
        <w:szCs w:val="21"/>
      </w:rPr>
    </w:lvl>
    <w:lvl w:ilvl="4">
      <w:start w:val="1"/>
      <w:numFmt w:val="decimal"/>
      <w:lvlText w:val="%5."/>
      <w:lvlJc w:val="left"/>
      <w:pPr>
        <w:tabs>
          <w:tab w:val="num" w:pos="1134"/>
        </w:tabs>
        <w:ind w:left="1134" w:hanging="312"/>
      </w:pPr>
      <w:rPr>
        <w:rFonts w:ascii="Arial" w:hAnsi="Arial" w:hint="default"/>
        <w:b w:val="0"/>
        <w:i w:val="0"/>
        <w:sz w:val="21"/>
        <w:szCs w:val="21"/>
      </w:rPr>
    </w:lvl>
    <w:lvl w:ilvl="5">
      <w:start w:val="1"/>
      <w:numFmt w:val="decimal"/>
      <w:lvlText w:val="%6)"/>
      <w:lvlJc w:val="left"/>
      <w:pPr>
        <w:tabs>
          <w:tab w:val="num" w:pos="1134"/>
        </w:tabs>
        <w:ind w:left="1134" w:hanging="312"/>
      </w:pPr>
      <w:rPr>
        <w:rFonts w:ascii="Arial" w:hAnsi="Arial" w:hint="default"/>
        <w:b w:val="0"/>
        <w:i w:val="0"/>
        <w:sz w:val="21"/>
        <w:szCs w:val="21"/>
      </w:rPr>
    </w:lvl>
    <w:lvl w:ilvl="6">
      <w:start w:val="1"/>
      <w:numFmt w:val="lowerLetter"/>
      <w:lvlText w:val="%7."/>
      <w:lvlJc w:val="left"/>
      <w:pPr>
        <w:tabs>
          <w:tab w:val="num" w:pos="1134"/>
        </w:tabs>
        <w:ind w:left="1134" w:hanging="312"/>
      </w:pPr>
      <w:rPr>
        <w:rFonts w:ascii="Arial" w:hAnsi="Arial" w:hint="default"/>
        <w:b w:val="0"/>
        <w:i w:val="0"/>
        <w:sz w:val="21"/>
        <w:szCs w:val="21"/>
      </w:rPr>
    </w:lvl>
    <w:lvl w:ilvl="7">
      <w:start w:val="1"/>
      <w:numFmt w:val="decimal"/>
      <w:lvlRestart w:val="0"/>
      <w:pStyle w:val="a0"/>
      <w:suff w:val="space"/>
      <w:lvlText w:val="图%8"/>
      <w:lvlJc w:val="center"/>
      <w:pPr>
        <w:ind w:left="0" w:firstLine="0"/>
      </w:pPr>
      <w:rPr>
        <w:rFonts w:ascii="Arial" w:eastAsia="SimHei" w:hAnsi="Arial" w:hint="default"/>
        <w:b w:val="0"/>
        <w:i w:val="0"/>
        <w:sz w:val="18"/>
        <w:szCs w:val="18"/>
      </w:rPr>
    </w:lvl>
    <w:lvl w:ilvl="8">
      <w:start w:val="1"/>
      <w:numFmt w:val="decimal"/>
      <w:lvlRestart w:val="0"/>
      <w:suff w:val="space"/>
      <w:lvlText w:val="表%9"/>
      <w:lvlJc w:val="center"/>
      <w:pPr>
        <w:ind w:left="0" w:firstLine="0"/>
      </w:pPr>
      <w:rPr>
        <w:rFonts w:ascii="Arial" w:eastAsia="SimHei" w:hAnsi="Arial" w:hint="default"/>
        <w:b w:val="0"/>
        <w:i w:val="0"/>
        <w:sz w:val="18"/>
        <w:szCs w:val="18"/>
      </w:rPr>
    </w:lvl>
  </w:abstractNum>
  <w:abstractNum w:abstractNumId="28" w15:restartNumberingAfterBreak="0">
    <w:nsid w:val="4BDF65F6"/>
    <w:multiLevelType w:val="hybridMultilevel"/>
    <w:tmpl w:val="9FF023C0"/>
    <w:lvl w:ilvl="0" w:tplc="0ED8CFC6">
      <w:start w:val="1"/>
      <w:numFmt w:val="decimal"/>
      <w:pStyle w:val="EmailDiscussion"/>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9" w15:restartNumberingAfterBreak="0">
    <w:nsid w:val="4CC90C13"/>
    <w:multiLevelType w:val="multilevel"/>
    <w:tmpl w:val="4CC90C13"/>
    <w:lvl w:ilvl="0">
      <w:start w:val="1"/>
      <w:numFmt w:val="bullet"/>
      <w:lvlText w:val="•"/>
      <w:lvlJc w:val="left"/>
      <w:pPr>
        <w:tabs>
          <w:tab w:val="left" w:pos="0"/>
        </w:tabs>
        <w:ind w:left="420" w:hanging="420"/>
      </w:pPr>
      <w:rPr>
        <w:rFonts w:ascii="Calibri" w:hAnsi="Calibri" w:cs="Calibri"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30" w15:restartNumberingAfterBreak="0">
    <w:nsid w:val="4E31651D"/>
    <w:multiLevelType w:val="multilevel"/>
    <w:tmpl w:val="4E31651D"/>
    <w:lvl w:ilvl="0">
      <w:start w:val="1"/>
      <w:numFmt w:val="bullet"/>
      <w:lvlText w:val=""/>
      <w:lvlJc w:val="left"/>
      <w:pPr>
        <w:tabs>
          <w:tab w:val="left" w:pos="0"/>
        </w:tabs>
        <w:ind w:left="473" w:hanging="420"/>
      </w:pPr>
      <w:rPr>
        <w:rFonts w:ascii="Wingdings" w:hAnsi="Wingdings" w:cs="Wingdings" w:hint="default"/>
      </w:rPr>
    </w:lvl>
    <w:lvl w:ilvl="1">
      <w:numFmt w:val="bullet"/>
      <w:lvlText w:val="-"/>
      <w:lvlJc w:val="left"/>
      <w:pPr>
        <w:tabs>
          <w:tab w:val="left" w:pos="0"/>
        </w:tabs>
        <w:ind w:left="893" w:hanging="420"/>
      </w:pPr>
      <w:rPr>
        <w:rFonts w:ascii="Times" w:hAnsi="Times" w:cs="Times" w:hint="default"/>
      </w:rPr>
    </w:lvl>
    <w:lvl w:ilvl="2">
      <w:start w:val="1"/>
      <w:numFmt w:val="bullet"/>
      <w:lvlText w:val="o"/>
      <w:lvlJc w:val="left"/>
      <w:pPr>
        <w:tabs>
          <w:tab w:val="left" w:pos="0"/>
        </w:tabs>
        <w:ind w:left="1313" w:hanging="420"/>
      </w:pPr>
      <w:rPr>
        <w:rFonts w:ascii="Courier New" w:hAnsi="Courier New" w:cs="Courier New" w:hint="default"/>
      </w:rPr>
    </w:lvl>
    <w:lvl w:ilvl="3">
      <w:start w:val="1"/>
      <w:numFmt w:val="bullet"/>
      <w:lvlText w:val=""/>
      <w:lvlJc w:val="left"/>
      <w:pPr>
        <w:tabs>
          <w:tab w:val="left" w:pos="0"/>
        </w:tabs>
        <w:ind w:left="1733" w:hanging="420"/>
      </w:pPr>
      <w:rPr>
        <w:rFonts w:ascii="Wingdings" w:hAnsi="Wingdings" w:cs="Wingdings" w:hint="default"/>
      </w:rPr>
    </w:lvl>
    <w:lvl w:ilvl="4">
      <w:start w:val="1"/>
      <w:numFmt w:val="bullet"/>
      <w:lvlText w:val=""/>
      <w:lvlJc w:val="left"/>
      <w:pPr>
        <w:tabs>
          <w:tab w:val="left" w:pos="0"/>
        </w:tabs>
        <w:ind w:left="2153" w:hanging="420"/>
      </w:pPr>
      <w:rPr>
        <w:rFonts w:ascii="Wingdings" w:hAnsi="Wingdings" w:cs="Wingdings" w:hint="default"/>
      </w:rPr>
    </w:lvl>
    <w:lvl w:ilvl="5">
      <w:start w:val="1"/>
      <w:numFmt w:val="bullet"/>
      <w:lvlText w:val=""/>
      <w:lvlJc w:val="left"/>
      <w:pPr>
        <w:tabs>
          <w:tab w:val="left" w:pos="0"/>
        </w:tabs>
        <w:ind w:left="2573" w:hanging="420"/>
      </w:pPr>
      <w:rPr>
        <w:rFonts w:ascii="Wingdings" w:hAnsi="Wingdings" w:cs="Wingdings" w:hint="default"/>
      </w:rPr>
    </w:lvl>
    <w:lvl w:ilvl="6">
      <w:start w:val="1"/>
      <w:numFmt w:val="bullet"/>
      <w:lvlText w:val=""/>
      <w:lvlJc w:val="left"/>
      <w:pPr>
        <w:tabs>
          <w:tab w:val="left" w:pos="0"/>
        </w:tabs>
        <w:ind w:left="2993" w:hanging="420"/>
      </w:pPr>
      <w:rPr>
        <w:rFonts w:ascii="Wingdings" w:hAnsi="Wingdings" w:cs="Wingdings" w:hint="default"/>
      </w:rPr>
    </w:lvl>
    <w:lvl w:ilvl="7">
      <w:start w:val="1"/>
      <w:numFmt w:val="bullet"/>
      <w:lvlText w:val=""/>
      <w:lvlJc w:val="left"/>
      <w:pPr>
        <w:tabs>
          <w:tab w:val="left" w:pos="0"/>
        </w:tabs>
        <w:ind w:left="3413" w:hanging="420"/>
      </w:pPr>
      <w:rPr>
        <w:rFonts w:ascii="Wingdings" w:hAnsi="Wingdings" w:cs="Wingdings" w:hint="default"/>
      </w:rPr>
    </w:lvl>
    <w:lvl w:ilvl="8">
      <w:start w:val="1"/>
      <w:numFmt w:val="bullet"/>
      <w:lvlText w:val=""/>
      <w:lvlJc w:val="left"/>
      <w:pPr>
        <w:tabs>
          <w:tab w:val="left" w:pos="0"/>
        </w:tabs>
        <w:ind w:left="3833" w:hanging="420"/>
      </w:pPr>
      <w:rPr>
        <w:rFonts w:ascii="Wingdings" w:hAnsi="Wingdings" w:cs="Wingdings" w:hint="default"/>
      </w:rPr>
    </w:lvl>
  </w:abstractNum>
  <w:abstractNum w:abstractNumId="31" w15:restartNumberingAfterBreak="0">
    <w:nsid w:val="5101505E"/>
    <w:multiLevelType w:val="hybridMultilevel"/>
    <w:tmpl w:val="77F68EEE"/>
    <w:lvl w:ilvl="0" w:tplc="C5A61C1E">
      <w:start w:val="1"/>
      <w:numFmt w:val="decimal"/>
      <w:pStyle w:val="Observation"/>
      <w:lvlText w:val="Observation %1"/>
      <w:lvlJc w:val="left"/>
      <w:pPr>
        <w:ind w:left="360" w:hanging="360"/>
      </w:pPr>
      <w:rPr>
        <w:rFonts w:hint="default"/>
        <w:lang w:val="en-US"/>
      </w:rPr>
    </w:lvl>
    <w:lvl w:ilvl="1" w:tplc="04090011">
      <w:start w:val="1"/>
      <w:numFmt w:val="decimal"/>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521F44A7"/>
    <w:multiLevelType w:val="hybridMultilevel"/>
    <w:tmpl w:val="CC9AD554"/>
    <w:lvl w:ilvl="0" w:tplc="7D8E33DC">
      <w:start w:val="1"/>
      <w:numFmt w:val="bullet"/>
      <w:pStyle w:val="ZchnZch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5535095F"/>
    <w:multiLevelType w:val="multilevel"/>
    <w:tmpl w:val="5535095F"/>
    <w:lvl w:ilvl="0">
      <w:start w:val="1"/>
      <w:numFmt w:val="bullet"/>
      <w:lvlText w:val="•"/>
      <w:lvlJc w:val="left"/>
      <w:pPr>
        <w:ind w:left="420" w:hanging="420"/>
      </w:pPr>
      <w:rPr>
        <w:rFonts w:ascii="Calibri" w:hAnsi="Calibri" w:hint="default"/>
      </w:rPr>
    </w:lvl>
    <w:lvl w:ilvl="1">
      <w:numFmt w:val="bullet"/>
      <w:lvlText w:val="-"/>
      <w:lvlJc w:val="left"/>
      <w:pPr>
        <w:ind w:left="840" w:hanging="420"/>
      </w:pPr>
      <w:rPr>
        <w:rFonts w:ascii="Times New Roman" w:eastAsia="MS Mincho" w:hAnsi="Times New Roman" w:cs="Times New Roman"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4" w15:restartNumberingAfterBreak="0">
    <w:nsid w:val="57906D91"/>
    <w:multiLevelType w:val="multilevel"/>
    <w:tmpl w:val="873C9C32"/>
    <w:lvl w:ilvl="0">
      <w:start w:val="1"/>
      <w:numFmt w:val="bullet"/>
      <w:lvlText w:val=""/>
      <w:lvlJc w:val="left"/>
      <w:pPr>
        <w:tabs>
          <w:tab w:val="left" w:pos="0"/>
        </w:tabs>
        <w:ind w:left="420" w:hanging="420"/>
      </w:pPr>
      <w:rPr>
        <w:rFonts w:ascii="Wingdings" w:hAnsi="Wingdings" w:cs="Wingdings" w:hint="default"/>
      </w:rPr>
    </w:lvl>
    <w:lvl w:ilvl="1">
      <w:start w:val="1"/>
      <w:numFmt w:val="decimal"/>
      <w:lvlText w:val="%2)"/>
      <w:lvlJc w:val="left"/>
      <w:pPr>
        <w:ind w:left="780" w:hanging="360"/>
      </w:p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35" w15:restartNumberingAfterBreak="0">
    <w:nsid w:val="5A497967"/>
    <w:multiLevelType w:val="hybridMultilevel"/>
    <w:tmpl w:val="853CAD60"/>
    <w:lvl w:ilvl="0" w:tplc="D19273CE">
      <w:start w:val="1"/>
      <w:numFmt w:val="decimal"/>
      <w:lvlText w:val="%1."/>
      <w:lvlJc w:val="left"/>
      <w:pPr>
        <w:ind w:left="720" w:hanging="360"/>
      </w:pPr>
      <w:rPr>
        <w:rFonts w:ascii="Cambria Math" w:hAnsi="Cambria Math" w:cs="Cambria Math" w:hint="default"/>
        <w:lang w:val="en-US"/>
      </w:rPr>
    </w:lvl>
    <w:lvl w:ilvl="1" w:tplc="10000019" w:tentative="1">
      <w:start w:val="1"/>
      <w:numFmt w:val="lowerLetter"/>
      <w:lvlText w:val="%2."/>
      <w:lvlJc w:val="left"/>
      <w:pPr>
        <w:ind w:left="1440" w:hanging="360"/>
      </w:pPr>
    </w:lvl>
    <w:lvl w:ilvl="2" w:tplc="1000001B" w:tentative="1">
      <w:start w:val="1"/>
      <w:numFmt w:val="lowerRoman"/>
      <w:lvlText w:val="%3."/>
      <w:lvlJc w:val="right"/>
      <w:pPr>
        <w:ind w:left="2160" w:hanging="180"/>
      </w:pPr>
    </w:lvl>
    <w:lvl w:ilvl="3" w:tplc="1000000F" w:tentative="1">
      <w:start w:val="1"/>
      <w:numFmt w:val="decimal"/>
      <w:lvlText w:val="%4."/>
      <w:lvlJc w:val="left"/>
      <w:pPr>
        <w:ind w:left="2880" w:hanging="360"/>
      </w:pPr>
    </w:lvl>
    <w:lvl w:ilvl="4" w:tplc="10000019" w:tentative="1">
      <w:start w:val="1"/>
      <w:numFmt w:val="lowerLetter"/>
      <w:lvlText w:val="%5."/>
      <w:lvlJc w:val="left"/>
      <w:pPr>
        <w:ind w:left="3600" w:hanging="360"/>
      </w:pPr>
    </w:lvl>
    <w:lvl w:ilvl="5" w:tplc="1000001B" w:tentative="1">
      <w:start w:val="1"/>
      <w:numFmt w:val="lowerRoman"/>
      <w:lvlText w:val="%6."/>
      <w:lvlJc w:val="right"/>
      <w:pPr>
        <w:ind w:left="4320" w:hanging="180"/>
      </w:pPr>
    </w:lvl>
    <w:lvl w:ilvl="6" w:tplc="1000000F" w:tentative="1">
      <w:start w:val="1"/>
      <w:numFmt w:val="decimal"/>
      <w:lvlText w:val="%7."/>
      <w:lvlJc w:val="left"/>
      <w:pPr>
        <w:ind w:left="5040" w:hanging="360"/>
      </w:pPr>
    </w:lvl>
    <w:lvl w:ilvl="7" w:tplc="10000019" w:tentative="1">
      <w:start w:val="1"/>
      <w:numFmt w:val="lowerLetter"/>
      <w:lvlText w:val="%8."/>
      <w:lvlJc w:val="left"/>
      <w:pPr>
        <w:ind w:left="5760" w:hanging="360"/>
      </w:pPr>
    </w:lvl>
    <w:lvl w:ilvl="8" w:tplc="1000001B" w:tentative="1">
      <w:start w:val="1"/>
      <w:numFmt w:val="lowerRoman"/>
      <w:lvlText w:val="%9."/>
      <w:lvlJc w:val="right"/>
      <w:pPr>
        <w:ind w:left="6480" w:hanging="180"/>
      </w:pPr>
    </w:lvl>
  </w:abstractNum>
  <w:abstractNum w:abstractNumId="36" w15:restartNumberingAfterBreak="0">
    <w:nsid w:val="5B83785B"/>
    <w:multiLevelType w:val="hybridMultilevel"/>
    <w:tmpl w:val="01685026"/>
    <w:lvl w:ilvl="0" w:tplc="1000000F">
      <w:start w:val="1"/>
      <w:numFmt w:val="decimal"/>
      <w:lvlText w:val="%1."/>
      <w:lvlJc w:val="left"/>
      <w:pPr>
        <w:ind w:left="720" w:hanging="360"/>
      </w:pPr>
      <w:rPr>
        <w:rFonts w:hint="default"/>
      </w:rPr>
    </w:lvl>
    <w:lvl w:ilvl="1" w:tplc="10000019" w:tentative="1">
      <w:start w:val="1"/>
      <w:numFmt w:val="lowerLetter"/>
      <w:lvlText w:val="%2."/>
      <w:lvlJc w:val="left"/>
      <w:pPr>
        <w:ind w:left="1440" w:hanging="360"/>
      </w:pPr>
    </w:lvl>
    <w:lvl w:ilvl="2" w:tplc="1000001B" w:tentative="1">
      <w:start w:val="1"/>
      <w:numFmt w:val="lowerRoman"/>
      <w:lvlText w:val="%3."/>
      <w:lvlJc w:val="right"/>
      <w:pPr>
        <w:ind w:left="2160" w:hanging="180"/>
      </w:pPr>
    </w:lvl>
    <w:lvl w:ilvl="3" w:tplc="1000000F" w:tentative="1">
      <w:start w:val="1"/>
      <w:numFmt w:val="decimal"/>
      <w:lvlText w:val="%4."/>
      <w:lvlJc w:val="left"/>
      <w:pPr>
        <w:ind w:left="2880" w:hanging="360"/>
      </w:pPr>
    </w:lvl>
    <w:lvl w:ilvl="4" w:tplc="10000019" w:tentative="1">
      <w:start w:val="1"/>
      <w:numFmt w:val="lowerLetter"/>
      <w:lvlText w:val="%5."/>
      <w:lvlJc w:val="left"/>
      <w:pPr>
        <w:ind w:left="3600" w:hanging="360"/>
      </w:pPr>
    </w:lvl>
    <w:lvl w:ilvl="5" w:tplc="1000001B" w:tentative="1">
      <w:start w:val="1"/>
      <w:numFmt w:val="lowerRoman"/>
      <w:lvlText w:val="%6."/>
      <w:lvlJc w:val="right"/>
      <w:pPr>
        <w:ind w:left="4320" w:hanging="180"/>
      </w:pPr>
    </w:lvl>
    <w:lvl w:ilvl="6" w:tplc="1000000F" w:tentative="1">
      <w:start w:val="1"/>
      <w:numFmt w:val="decimal"/>
      <w:lvlText w:val="%7."/>
      <w:lvlJc w:val="left"/>
      <w:pPr>
        <w:ind w:left="5040" w:hanging="360"/>
      </w:pPr>
    </w:lvl>
    <w:lvl w:ilvl="7" w:tplc="10000019" w:tentative="1">
      <w:start w:val="1"/>
      <w:numFmt w:val="lowerLetter"/>
      <w:lvlText w:val="%8."/>
      <w:lvlJc w:val="left"/>
      <w:pPr>
        <w:ind w:left="5760" w:hanging="360"/>
      </w:pPr>
    </w:lvl>
    <w:lvl w:ilvl="8" w:tplc="1000001B" w:tentative="1">
      <w:start w:val="1"/>
      <w:numFmt w:val="lowerRoman"/>
      <w:lvlText w:val="%9."/>
      <w:lvlJc w:val="right"/>
      <w:pPr>
        <w:ind w:left="6480" w:hanging="180"/>
      </w:pPr>
    </w:lvl>
  </w:abstractNum>
  <w:abstractNum w:abstractNumId="37" w15:restartNumberingAfterBreak="0">
    <w:nsid w:val="5BDE1D10"/>
    <w:multiLevelType w:val="hybridMultilevel"/>
    <w:tmpl w:val="3C26D980"/>
    <w:lvl w:ilvl="0" w:tplc="6FC42CD0">
      <w:start w:val="1"/>
      <w:numFmt w:val="bullet"/>
      <w:pStyle w:val="ZH"/>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8" w15:restartNumberingAfterBreak="0">
    <w:nsid w:val="5F2F5604"/>
    <w:multiLevelType w:val="multilevel"/>
    <w:tmpl w:val="5F2F5604"/>
    <w:lvl w:ilvl="0">
      <w:start w:val="1"/>
      <w:numFmt w:val="bullet"/>
      <w:lvlText w:val="•"/>
      <w:lvlJc w:val="left"/>
      <w:pPr>
        <w:ind w:left="420" w:hanging="420"/>
      </w:pPr>
      <w:rPr>
        <w:rFonts w:ascii="Calibri" w:hAnsi="Calibri" w:hint="default"/>
      </w:rPr>
    </w:lvl>
    <w:lvl w:ilvl="1">
      <w:numFmt w:val="bullet"/>
      <w:lvlText w:val="-"/>
      <w:lvlJc w:val="left"/>
      <w:pPr>
        <w:ind w:left="840" w:hanging="420"/>
      </w:pPr>
      <w:rPr>
        <w:rFonts w:ascii="Times New Roman" w:eastAsia="MS Mincho"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9" w15:restartNumberingAfterBreak="0">
    <w:nsid w:val="68A72CEA"/>
    <w:multiLevelType w:val="multilevel"/>
    <w:tmpl w:val="68A72CEA"/>
    <w:lvl w:ilvl="0">
      <w:start w:val="1"/>
      <w:numFmt w:val="bullet"/>
      <w:lvlText w:val=""/>
      <w:lvlJc w:val="left"/>
      <w:pPr>
        <w:tabs>
          <w:tab w:val="left" w:pos="0"/>
        </w:tabs>
        <w:ind w:left="473" w:hanging="420"/>
      </w:pPr>
      <w:rPr>
        <w:rFonts w:ascii="Wingdings" w:hAnsi="Wingdings" w:cs="Wingdings" w:hint="default"/>
      </w:rPr>
    </w:lvl>
    <w:lvl w:ilvl="1">
      <w:numFmt w:val="bullet"/>
      <w:lvlText w:val="-"/>
      <w:lvlJc w:val="left"/>
      <w:pPr>
        <w:tabs>
          <w:tab w:val="left" w:pos="0"/>
        </w:tabs>
        <w:ind w:left="893" w:hanging="420"/>
      </w:pPr>
      <w:rPr>
        <w:rFonts w:ascii="Times" w:hAnsi="Times" w:cs="Times" w:hint="default"/>
      </w:rPr>
    </w:lvl>
    <w:lvl w:ilvl="2">
      <w:start w:val="1"/>
      <w:numFmt w:val="bullet"/>
      <w:lvlText w:val=""/>
      <w:lvlJc w:val="left"/>
      <w:pPr>
        <w:tabs>
          <w:tab w:val="left" w:pos="0"/>
        </w:tabs>
        <w:ind w:left="1313" w:hanging="420"/>
      </w:pPr>
      <w:rPr>
        <w:rFonts w:ascii="Wingdings" w:hAnsi="Wingdings" w:cs="Wingdings" w:hint="default"/>
      </w:rPr>
    </w:lvl>
    <w:lvl w:ilvl="3">
      <w:start w:val="1"/>
      <w:numFmt w:val="bullet"/>
      <w:lvlText w:val=""/>
      <w:lvlJc w:val="left"/>
      <w:pPr>
        <w:tabs>
          <w:tab w:val="left" w:pos="0"/>
        </w:tabs>
        <w:ind w:left="1733" w:hanging="420"/>
      </w:pPr>
      <w:rPr>
        <w:rFonts w:ascii="Wingdings" w:hAnsi="Wingdings" w:cs="Wingdings" w:hint="default"/>
      </w:rPr>
    </w:lvl>
    <w:lvl w:ilvl="4">
      <w:start w:val="1"/>
      <w:numFmt w:val="bullet"/>
      <w:lvlText w:val=""/>
      <w:lvlJc w:val="left"/>
      <w:pPr>
        <w:tabs>
          <w:tab w:val="left" w:pos="0"/>
        </w:tabs>
        <w:ind w:left="2153" w:hanging="420"/>
      </w:pPr>
      <w:rPr>
        <w:rFonts w:ascii="Wingdings" w:hAnsi="Wingdings" w:cs="Wingdings" w:hint="default"/>
      </w:rPr>
    </w:lvl>
    <w:lvl w:ilvl="5">
      <w:start w:val="1"/>
      <w:numFmt w:val="bullet"/>
      <w:lvlText w:val=""/>
      <w:lvlJc w:val="left"/>
      <w:pPr>
        <w:tabs>
          <w:tab w:val="left" w:pos="0"/>
        </w:tabs>
        <w:ind w:left="2573" w:hanging="420"/>
      </w:pPr>
      <w:rPr>
        <w:rFonts w:ascii="Wingdings" w:hAnsi="Wingdings" w:cs="Wingdings" w:hint="default"/>
      </w:rPr>
    </w:lvl>
    <w:lvl w:ilvl="6">
      <w:start w:val="1"/>
      <w:numFmt w:val="bullet"/>
      <w:lvlText w:val=""/>
      <w:lvlJc w:val="left"/>
      <w:pPr>
        <w:tabs>
          <w:tab w:val="left" w:pos="0"/>
        </w:tabs>
        <w:ind w:left="2993" w:hanging="420"/>
      </w:pPr>
      <w:rPr>
        <w:rFonts w:ascii="Wingdings" w:hAnsi="Wingdings" w:cs="Wingdings" w:hint="default"/>
      </w:rPr>
    </w:lvl>
    <w:lvl w:ilvl="7">
      <w:start w:val="1"/>
      <w:numFmt w:val="bullet"/>
      <w:lvlText w:val=""/>
      <w:lvlJc w:val="left"/>
      <w:pPr>
        <w:tabs>
          <w:tab w:val="left" w:pos="0"/>
        </w:tabs>
        <w:ind w:left="3413" w:hanging="420"/>
      </w:pPr>
      <w:rPr>
        <w:rFonts w:ascii="Wingdings" w:hAnsi="Wingdings" w:cs="Wingdings" w:hint="default"/>
      </w:rPr>
    </w:lvl>
    <w:lvl w:ilvl="8">
      <w:start w:val="1"/>
      <w:numFmt w:val="bullet"/>
      <w:lvlText w:val=""/>
      <w:lvlJc w:val="left"/>
      <w:pPr>
        <w:tabs>
          <w:tab w:val="left" w:pos="0"/>
        </w:tabs>
        <w:ind w:left="3833" w:hanging="420"/>
      </w:pPr>
      <w:rPr>
        <w:rFonts w:ascii="Wingdings" w:hAnsi="Wingdings" w:cs="Wingdings" w:hint="default"/>
      </w:rPr>
    </w:lvl>
  </w:abstractNum>
  <w:abstractNum w:abstractNumId="40" w15:restartNumberingAfterBreak="0">
    <w:nsid w:val="6ABC75AC"/>
    <w:multiLevelType w:val="hybridMultilevel"/>
    <w:tmpl w:val="8B08314E"/>
    <w:lvl w:ilvl="0" w:tplc="68888C52">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6E1148E7"/>
    <w:multiLevelType w:val="hybridMultilevel"/>
    <w:tmpl w:val="0C78D726"/>
    <w:lvl w:ilvl="0" w:tplc="04090001">
      <w:start w:val="1"/>
      <w:numFmt w:val="bullet"/>
      <w:lvlText w:val=""/>
      <w:lvlJc w:val="left"/>
      <w:pPr>
        <w:ind w:left="2061" w:hanging="360"/>
      </w:pPr>
      <w:rPr>
        <w:rFonts w:ascii="Symbol" w:hAnsi="Symbol" w:hint="default"/>
      </w:rPr>
    </w:lvl>
    <w:lvl w:ilvl="1" w:tplc="04090003" w:tentative="1">
      <w:start w:val="1"/>
      <w:numFmt w:val="bullet"/>
      <w:lvlText w:val="o"/>
      <w:lvlJc w:val="left"/>
      <w:pPr>
        <w:ind w:left="2781" w:hanging="360"/>
      </w:pPr>
      <w:rPr>
        <w:rFonts w:ascii="Courier New" w:hAnsi="Courier New" w:cs="Courier New" w:hint="default"/>
      </w:rPr>
    </w:lvl>
    <w:lvl w:ilvl="2" w:tplc="04090005" w:tentative="1">
      <w:start w:val="1"/>
      <w:numFmt w:val="bullet"/>
      <w:lvlText w:val=""/>
      <w:lvlJc w:val="left"/>
      <w:pPr>
        <w:ind w:left="3501" w:hanging="360"/>
      </w:pPr>
      <w:rPr>
        <w:rFonts w:ascii="Wingdings" w:hAnsi="Wingdings" w:hint="default"/>
      </w:rPr>
    </w:lvl>
    <w:lvl w:ilvl="3" w:tplc="04090001" w:tentative="1">
      <w:start w:val="1"/>
      <w:numFmt w:val="bullet"/>
      <w:lvlText w:val=""/>
      <w:lvlJc w:val="left"/>
      <w:pPr>
        <w:ind w:left="4221" w:hanging="360"/>
      </w:pPr>
      <w:rPr>
        <w:rFonts w:ascii="Symbol" w:hAnsi="Symbol" w:hint="default"/>
      </w:rPr>
    </w:lvl>
    <w:lvl w:ilvl="4" w:tplc="04090003" w:tentative="1">
      <w:start w:val="1"/>
      <w:numFmt w:val="bullet"/>
      <w:lvlText w:val="o"/>
      <w:lvlJc w:val="left"/>
      <w:pPr>
        <w:ind w:left="4941" w:hanging="360"/>
      </w:pPr>
      <w:rPr>
        <w:rFonts w:ascii="Courier New" w:hAnsi="Courier New" w:cs="Courier New" w:hint="default"/>
      </w:rPr>
    </w:lvl>
    <w:lvl w:ilvl="5" w:tplc="04090005" w:tentative="1">
      <w:start w:val="1"/>
      <w:numFmt w:val="bullet"/>
      <w:lvlText w:val=""/>
      <w:lvlJc w:val="left"/>
      <w:pPr>
        <w:ind w:left="5661" w:hanging="360"/>
      </w:pPr>
      <w:rPr>
        <w:rFonts w:ascii="Wingdings" w:hAnsi="Wingdings" w:hint="default"/>
      </w:rPr>
    </w:lvl>
    <w:lvl w:ilvl="6" w:tplc="04090001" w:tentative="1">
      <w:start w:val="1"/>
      <w:numFmt w:val="bullet"/>
      <w:lvlText w:val=""/>
      <w:lvlJc w:val="left"/>
      <w:pPr>
        <w:ind w:left="6381" w:hanging="360"/>
      </w:pPr>
      <w:rPr>
        <w:rFonts w:ascii="Symbol" w:hAnsi="Symbol" w:hint="default"/>
      </w:rPr>
    </w:lvl>
    <w:lvl w:ilvl="7" w:tplc="04090003" w:tentative="1">
      <w:start w:val="1"/>
      <w:numFmt w:val="bullet"/>
      <w:lvlText w:val="o"/>
      <w:lvlJc w:val="left"/>
      <w:pPr>
        <w:ind w:left="7101" w:hanging="360"/>
      </w:pPr>
      <w:rPr>
        <w:rFonts w:ascii="Courier New" w:hAnsi="Courier New" w:cs="Courier New" w:hint="default"/>
      </w:rPr>
    </w:lvl>
    <w:lvl w:ilvl="8" w:tplc="04090005" w:tentative="1">
      <w:start w:val="1"/>
      <w:numFmt w:val="bullet"/>
      <w:lvlText w:val=""/>
      <w:lvlJc w:val="left"/>
      <w:pPr>
        <w:ind w:left="7821" w:hanging="360"/>
      </w:pPr>
      <w:rPr>
        <w:rFonts w:ascii="Wingdings" w:hAnsi="Wingdings" w:hint="default"/>
      </w:rPr>
    </w:lvl>
  </w:abstractNum>
  <w:abstractNum w:abstractNumId="42" w15:restartNumberingAfterBreak="0">
    <w:nsid w:val="6E4C234E"/>
    <w:multiLevelType w:val="hybridMultilevel"/>
    <w:tmpl w:val="43FEDB14"/>
    <w:lvl w:ilvl="0" w:tplc="80C2FDE0">
      <w:start w:val="1"/>
      <w:numFmt w:val="lowerLetter"/>
      <w:pStyle w:val="ListNumber2"/>
      <w:lvlText w:val="%1."/>
      <w:lvlJc w:val="left"/>
      <w:pPr>
        <w:ind w:left="1287" w:hanging="360"/>
      </w:pPr>
    </w:lvl>
    <w:lvl w:ilvl="1" w:tplc="08090019" w:tentative="1">
      <w:start w:val="1"/>
      <w:numFmt w:val="lowerLetter"/>
      <w:lvlText w:val="%2."/>
      <w:lvlJc w:val="left"/>
      <w:pPr>
        <w:ind w:left="2007" w:hanging="360"/>
      </w:pPr>
    </w:lvl>
    <w:lvl w:ilvl="2" w:tplc="0809001B" w:tentative="1">
      <w:start w:val="1"/>
      <w:numFmt w:val="lowerRoman"/>
      <w:lvlText w:val="%3."/>
      <w:lvlJc w:val="right"/>
      <w:pPr>
        <w:ind w:left="2727" w:hanging="180"/>
      </w:pPr>
    </w:lvl>
    <w:lvl w:ilvl="3" w:tplc="0809000F" w:tentative="1">
      <w:start w:val="1"/>
      <w:numFmt w:val="decimal"/>
      <w:lvlText w:val="%4."/>
      <w:lvlJc w:val="left"/>
      <w:pPr>
        <w:ind w:left="3447" w:hanging="360"/>
      </w:pPr>
    </w:lvl>
    <w:lvl w:ilvl="4" w:tplc="08090019" w:tentative="1">
      <w:start w:val="1"/>
      <w:numFmt w:val="lowerLetter"/>
      <w:lvlText w:val="%5."/>
      <w:lvlJc w:val="left"/>
      <w:pPr>
        <w:ind w:left="4167" w:hanging="360"/>
      </w:pPr>
    </w:lvl>
    <w:lvl w:ilvl="5" w:tplc="0809001B" w:tentative="1">
      <w:start w:val="1"/>
      <w:numFmt w:val="lowerRoman"/>
      <w:lvlText w:val="%6."/>
      <w:lvlJc w:val="right"/>
      <w:pPr>
        <w:ind w:left="4887" w:hanging="180"/>
      </w:pPr>
    </w:lvl>
    <w:lvl w:ilvl="6" w:tplc="0809000F" w:tentative="1">
      <w:start w:val="1"/>
      <w:numFmt w:val="decimal"/>
      <w:lvlText w:val="%7."/>
      <w:lvlJc w:val="left"/>
      <w:pPr>
        <w:ind w:left="5607" w:hanging="360"/>
      </w:pPr>
    </w:lvl>
    <w:lvl w:ilvl="7" w:tplc="08090019" w:tentative="1">
      <w:start w:val="1"/>
      <w:numFmt w:val="lowerLetter"/>
      <w:lvlText w:val="%8."/>
      <w:lvlJc w:val="left"/>
      <w:pPr>
        <w:ind w:left="6327" w:hanging="360"/>
      </w:pPr>
    </w:lvl>
    <w:lvl w:ilvl="8" w:tplc="0809001B" w:tentative="1">
      <w:start w:val="1"/>
      <w:numFmt w:val="lowerRoman"/>
      <w:lvlText w:val="%9."/>
      <w:lvlJc w:val="right"/>
      <w:pPr>
        <w:ind w:left="7047" w:hanging="180"/>
      </w:pPr>
    </w:lvl>
  </w:abstractNum>
  <w:abstractNum w:abstractNumId="43" w15:restartNumberingAfterBreak="0">
    <w:nsid w:val="6ED36AF0"/>
    <w:multiLevelType w:val="hybridMultilevel"/>
    <w:tmpl w:val="625A9EAA"/>
    <w:lvl w:ilvl="0" w:tplc="769A66A8">
      <w:start w:val="1"/>
      <w:numFmt w:val="bullet"/>
      <w:lvlText w:val="•"/>
      <w:lvlJc w:val="left"/>
      <w:pPr>
        <w:ind w:left="480" w:hanging="440"/>
      </w:pPr>
      <w:rPr>
        <w:rFonts w:ascii="Arial" w:hAnsi="Arial" w:hint="default"/>
        <w:i w:val="0"/>
        <w:iCs/>
        <w:noProof w:val="0"/>
      </w:rPr>
    </w:lvl>
    <w:lvl w:ilvl="1" w:tplc="4E5CA9E4">
      <w:numFmt w:val="bullet"/>
      <w:lvlText w:val="-"/>
      <w:lvlJc w:val="left"/>
      <w:pPr>
        <w:ind w:left="800" w:hanging="440"/>
      </w:pPr>
      <w:rPr>
        <w:rFonts w:ascii="Times New Roman" w:eastAsia="MS Mincho" w:hAnsi="Times New Roman" w:cs="Times New Roman" w:hint="default"/>
      </w:rPr>
    </w:lvl>
    <w:lvl w:ilvl="2" w:tplc="04090005">
      <w:start w:val="1"/>
      <w:numFmt w:val="bullet"/>
      <w:lvlText w:val=""/>
      <w:lvlJc w:val="left"/>
      <w:pPr>
        <w:ind w:left="1360" w:hanging="440"/>
      </w:pPr>
      <w:rPr>
        <w:rFonts w:ascii="Wingdings" w:hAnsi="Wingdings" w:hint="default"/>
      </w:rPr>
    </w:lvl>
    <w:lvl w:ilvl="3" w:tplc="04090001" w:tentative="1">
      <w:start w:val="1"/>
      <w:numFmt w:val="bullet"/>
      <w:lvlText w:val=""/>
      <w:lvlJc w:val="left"/>
      <w:pPr>
        <w:ind w:left="1800" w:hanging="440"/>
      </w:pPr>
      <w:rPr>
        <w:rFonts w:ascii="Wingdings" w:hAnsi="Wingdings" w:hint="default"/>
      </w:rPr>
    </w:lvl>
    <w:lvl w:ilvl="4" w:tplc="04090003" w:tentative="1">
      <w:start w:val="1"/>
      <w:numFmt w:val="bullet"/>
      <w:lvlText w:val=""/>
      <w:lvlJc w:val="left"/>
      <w:pPr>
        <w:ind w:left="2240" w:hanging="440"/>
      </w:pPr>
      <w:rPr>
        <w:rFonts w:ascii="Wingdings" w:hAnsi="Wingdings" w:hint="default"/>
      </w:rPr>
    </w:lvl>
    <w:lvl w:ilvl="5" w:tplc="04090005" w:tentative="1">
      <w:start w:val="1"/>
      <w:numFmt w:val="bullet"/>
      <w:lvlText w:val=""/>
      <w:lvlJc w:val="left"/>
      <w:pPr>
        <w:ind w:left="2680" w:hanging="440"/>
      </w:pPr>
      <w:rPr>
        <w:rFonts w:ascii="Wingdings" w:hAnsi="Wingdings" w:hint="default"/>
      </w:rPr>
    </w:lvl>
    <w:lvl w:ilvl="6" w:tplc="04090001" w:tentative="1">
      <w:start w:val="1"/>
      <w:numFmt w:val="bullet"/>
      <w:lvlText w:val=""/>
      <w:lvlJc w:val="left"/>
      <w:pPr>
        <w:ind w:left="3120" w:hanging="440"/>
      </w:pPr>
      <w:rPr>
        <w:rFonts w:ascii="Wingdings" w:hAnsi="Wingdings" w:hint="default"/>
      </w:rPr>
    </w:lvl>
    <w:lvl w:ilvl="7" w:tplc="04090003" w:tentative="1">
      <w:start w:val="1"/>
      <w:numFmt w:val="bullet"/>
      <w:lvlText w:val=""/>
      <w:lvlJc w:val="left"/>
      <w:pPr>
        <w:ind w:left="3560" w:hanging="440"/>
      </w:pPr>
      <w:rPr>
        <w:rFonts w:ascii="Wingdings" w:hAnsi="Wingdings" w:hint="default"/>
      </w:rPr>
    </w:lvl>
    <w:lvl w:ilvl="8" w:tplc="04090005" w:tentative="1">
      <w:start w:val="1"/>
      <w:numFmt w:val="bullet"/>
      <w:lvlText w:val=""/>
      <w:lvlJc w:val="left"/>
      <w:pPr>
        <w:ind w:left="4000" w:hanging="440"/>
      </w:pPr>
      <w:rPr>
        <w:rFonts w:ascii="Wingdings" w:hAnsi="Wingdings" w:hint="default"/>
      </w:rPr>
    </w:lvl>
  </w:abstractNum>
  <w:abstractNum w:abstractNumId="44" w15:restartNumberingAfterBreak="0">
    <w:nsid w:val="6F060DFB"/>
    <w:multiLevelType w:val="multilevel"/>
    <w:tmpl w:val="6F060DFB"/>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DengXian"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45" w15:restartNumberingAfterBreak="0">
    <w:nsid w:val="6F556688"/>
    <w:multiLevelType w:val="hybridMultilevel"/>
    <w:tmpl w:val="9C1C6788"/>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6" w15:restartNumberingAfterBreak="0">
    <w:nsid w:val="6F932CA1"/>
    <w:multiLevelType w:val="multilevel"/>
    <w:tmpl w:val="C9CE64AC"/>
    <w:lvl w:ilvl="0">
      <w:start w:val="2"/>
      <w:numFmt w:val="decimal"/>
      <w:lvlText w:val="%1"/>
      <w:lvlJc w:val="left"/>
      <w:pPr>
        <w:ind w:left="380" w:hanging="38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47" w15:restartNumberingAfterBreak="0">
    <w:nsid w:val="73CA59A5"/>
    <w:multiLevelType w:val="hybridMultilevel"/>
    <w:tmpl w:val="98C2D3F8"/>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8" w15:restartNumberingAfterBreak="0">
    <w:nsid w:val="74FF1CEA"/>
    <w:multiLevelType w:val="hybridMultilevel"/>
    <w:tmpl w:val="C91A7F02"/>
    <w:lvl w:ilvl="0" w:tplc="B644CE60">
      <w:start w:val="1"/>
      <w:numFmt w:val="bullet"/>
      <w:pStyle w:val="ListBullet5"/>
      <w:lvlText w:val=""/>
      <w:lvlJc w:val="left"/>
      <w:pPr>
        <w:ind w:left="2138" w:hanging="360"/>
      </w:pPr>
      <w:rPr>
        <w:rFonts w:ascii="Symbol" w:hAnsi="Symbol" w:hint="default"/>
      </w:rPr>
    </w:lvl>
    <w:lvl w:ilvl="1" w:tplc="08090003" w:tentative="1">
      <w:start w:val="1"/>
      <w:numFmt w:val="bullet"/>
      <w:lvlText w:val="o"/>
      <w:lvlJc w:val="left"/>
      <w:pPr>
        <w:ind w:left="2858" w:hanging="360"/>
      </w:pPr>
      <w:rPr>
        <w:rFonts w:ascii="Courier New" w:hAnsi="Courier New" w:cs="Courier New" w:hint="default"/>
      </w:rPr>
    </w:lvl>
    <w:lvl w:ilvl="2" w:tplc="08090005" w:tentative="1">
      <w:start w:val="1"/>
      <w:numFmt w:val="bullet"/>
      <w:lvlText w:val=""/>
      <w:lvlJc w:val="left"/>
      <w:pPr>
        <w:ind w:left="3578" w:hanging="360"/>
      </w:pPr>
      <w:rPr>
        <w:rFonts w:ascii="Wingdings" w:hAnsi="Wingdings" w:hint="default"/>
      </w:rPr>
    </w:lvl>
    <w:lvl w:ilvl="3" w:tplc="08090001" w:tentative="1">
      <w:start w:val="1"/>
      <w:numFmt w:val="bullet"/>
      <w:lvlText w:val=""/>
      <w:lvlJc w:val="left"/>
      <w:pPr>
        <w:ind w:left="4298" w:hanging="360"/>
      </w:pPr>
      <w:rPr>
        <w:rFonts w:ascii="Symbol" w:hAnsi="Symbol" w:hint="default"/>
      </w:rPr>
    </w:lvl>
    <w:lvl w:ilvl="4" w:tplc="08090003" w:tentative="1">
      <w:start w:val="1"/>
      <w:numFmt w:val="bullet"/>
      <w:lvlText w:val="o"/>
      <w:lvlJc w:val="left"/>
      <w:pPr>
        <w:ind w:left="5018" w:hanging="360"/>
      </w:pPr>
      <w:rPr>
        <w:rFonts w:ascii="Courier New" w:hAnsi="Courier New" w:cs="Courier New" w:hint="default"/>
      </w:rPr>
    </w:lvl>
    <w:lvl w:ilvl="5" w:tplc="08090005" w:tentative="1">
      <w:start w:val="1"/>
      <w:numFmt w:val="bullet"/>
      <w:lvlText w:val=""/>
      <w:lvlJc w:val="left"/>
      <w:pPr>
        <w:ind w:left="5738" w:hanging="360"/>
      </w:pPr>
      <w:rPr>
        <w:rFonts w:ascii="Wingdings" w:hAnsi="Wingdings" w:hint="default"/>
      </w:rPr>
    </w:lvl>
    <w:lvl w:ilvl="6" w:tplc="08090001" w:tentative="1">
      <w:start w:val="1"/>
      <w:numFmt w:val="bullet"/>
      <w:lvlText w:val=""/>
      <w:lvlJc w:val="left"/>
      <w:pPr>
        <w:ind w:left="6458" w:hanging="360"/>
      </w:pPr>
      <w:rPr>
        <w:rFonts w:ascii="Symbol" w:hAnsi="Symbol" w:hint="default"/>
      </w:rPr>
    </w:lvl>
    <w:lvl w:ilvl="7" w:tplc="08090003" w:tentative="1">
      <w:start w:val="1"/>
      <w:numFmt w:val="bullet"/>
      <w:lvlText w:val="o"/>
      <w:lvlJc w:val="left"/>
      <w:pPr>
        <w:ind w:left="7178" w:hanging="360"/>
      </w:pPr>
      <w:rPr>
        <w:rFonts w:ascii="Courier New" w:hAnsi="Courier New" w:cs="Courier New" w:hint="default"/>
      </w:rPr>
    </w:lvl>
    <w:lvl w:ilvl="8" w:tplc="08090005" w:tentative="1">
      <w:start w:val="1"/>
      <w:numFmt w:val="bullet"/>
      <w:lvlText w:val=""/>
      <w:lvlJc w:val="left"/>
      <w:pPr>
        <w:ind w:left="7898" w:hanging="360"/>
      </w:pPr>
      <w:rPr>
        <w:rFonts w:ascii="Wingdings" w:hAnsi="Wingdings" w:hint="default"/>
      </w:rPr>
    </w:lvl>
  </w:abstractNum>
  <w:abstractNum w:abstractNumId="49" w15:restartNumberingAfterBreak="0">
    <w:nsid w:val="751D23CD"/>
    <w:multiLevelType w:val="multilevel"/>
    <w:tmpl w:val="751D23CD"/>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50" w15:restartNumberingAfterBreak="0">
    <w:nsid w:val="77721478"/>
    <w:multiLevelType w:val="hybridMultilevel"/>
    <w:tmpl w:val="08D89FE8"/>
    <w:lvl w:ilvl="0" w:tplc="C360F30A">
      <w:numFmt w:val="bullet"/>
      <w:lvlText w:val="-"/>
      <w:lvlJc w:val="left"/>
      <w:pPr>
        <w:ind w:left="420" w:hanging="420"/>
      </w:pPr>
      <w:rPr>
        <w:rFonts w:ascii="Times New Roman" w:eastAsia="SimSun"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1" w15:restartNumberingAfterBreak="0">
    <w:nsid w:val="7EB42525"/>
    <w:multiLevelType w:val="multilevel"/>
    <w:tmpl w:val="7EB42525"/>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num w:numId="1" w16cid:durableId="1349257284">
    <w:abstractNumId w:val="24"/>
  </w:num>
  <w:num w:numId="2" w16cid:durableId="1443456286">
    <w:abstractNumId w:val="1"/>
  </w:num>
  <w:num w:numId="3" w16cid:durableId="890460132">
    <w:abstractNumId w:val="31"/>
  </w:num>
  <w:num w:numId="4" w16cid:durableId="583606529">
    <w:abstractNumId w:val="32"/>
  </w:num>
  <w:num w:numId="5" w16cid:durableId="738017909">
    <w:abstractNumId w:val="37"/>
  </w:num>
  <w:num w:numId="6" w16cid:durableId="130221214">
    <w:abstractNumId w:val="11"/>
  </w:num>
  <w:num w:numId="7" w16cid:durableId="450562996">
    <w:abstractNumId w:val="15"/>
  </w:num>
  <w:num w:numId="8" w16cid:durableId="772214637">
    <w:abstractNumId w:val="5"/>
  </w:num>
  <w:num w:numId="9" w16cid:durableId="1500537096">
    <w:abstractNumId w:val="48"/>
  </w:num>
  <w:num w:numId="10" w16cid:durableId="173231599">
    <w:abstractNumId w:val="23"/>
  </w:num>
  <w:num w:numId="11" w16cid:durableId="755903588">
    <w:abstractNumId w:val="42"/>
  </w:num>
  <w:num w:numId="12" w16cid:durableId="1777552165">
    <w:abstractNumId w:val="20"/>
  </w:num>
  <w:num w:numId="13" w16cid:durableId="490408596">
    <w:abstractNumId w:val="26"/>
  </w:num>
  <w:num w:numId="14" w16cid:durableId="907881852">
    <w:abstractNumId w:val="40"/>
  </w:num>
  <w:num w:numId="15" w16cid:durableId="1724403433">
    <w:abstractNumId w:val="46"/>
  </w:num>
  <w:num w:numId="16" w16cid:durableId="118569506">
    <w:abstractNumId w:val="0"/>
  </w:num>
  <w:num w:numId="17" w16cid:durableId="1437212619">
    <w:abstractNumId w:val="18"/>
  </w:num>
  <w:num w:numId="18" w16cid:durableId="1964193738">
    <w:abstractNumId w:val="35"/>
  </w:num>
  <w:num w:numId="19" w16cid:durableId="1129202609">
    <w:abstractNumId w:val="14"/>
  </w:num>
  <w:num w:numId="20" w16cid:durableId="1799840853">
    <w:abstractNumId w:val="8"/>
  </w:num>
  <w:num w:numId="21" w16cid:durableId="140923728">
    <w:abstractNumId w:val="4"/>
  </w:num>
  <w:num w:numId="22" w16cid:durableId="815608746">
    <w:abstractNumId w:val="21"/>
  </w:num>
  <w:num w:numId="23" w16cid:durableId="732847393">
    <w:abstractNumId w:val="6"/>
  </w:num>
  <w:num w:numId="24" w16cid:durableId="1496458103">
    <w:abstractNumId w:val="38"/>
  </w:num>
  <w:num w:numId="25" w16cid:durableId="1280378797">
    <w:abstractNumId w:val="33"/>
  </w:num>
  <w:num w:numId="26" w16cid:durableId="484978085">
    <w:abstractNumId w:val="28"/>
    <w:lvlOverride w:ilvl="0">
      <w:startOverride w:val="1"/>
    </w:lvlOverride>
  </w:num>
  <w:num w:numId="27" w16cid:durableId="1861309557">
    <w:abstractNumId w:val="10"/>
  </w:num>
  <w:num w:numId="28" w16cid:durableId="2003073317">
    <w:abstractNumId w:val="7"/>
  </w:num>
  <w:num w:numId="29" w16cid:durableId="934022423">
    <w:abstractNumId w:val="39"/>
  </w:num>
  <w:num w:numId="30" w16cid:durableId="1765765064">
    <w:abstractNumId w:val="30"/>
  </w:num>
  <w:num w:numId="31" w16cid:durableId="224490183">
    <w:abstractNumId w:val="51"/>
  </w:num>
  <w:num w:numId="32" w16cid:durableId="230429236">
    <w:abstractNumId w:val="43"/>
  </w:num>
  <w:num w:numId="33" w16cid:durableId="1533302581">
    <w:abstractNumId w:val="22"/>
  </w:num>
  <w:num w:numId="34" w16cid:durableId="813178388">
    <w:abstractNumId w:val="29"/>
  </w:num>
  <w:num w:numId="35" w16cid:durableId="91898649">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16cid:durableId="36928329">
    <w:abstractNumId w:val="3"/>
  </w:num>
  <w:num w:numId="37" w16cid:durableId="1799714107">
    <w:abstractNumId w:val="16"/>
  </w:num>
  <w:num w:numId="38" w16cid:durableId="995300673">
    <w:abstractNumId w:val="44"/>
  </w:num>
  <w:num w:numId="39" w16cid:durableId="1941596541">
    <w:abstractNumId w:val="25"/>
  </w:num>
  <w:num w:numId="40" w16cid:durableId="1734305430">
    <w:abstractNumId w:val="2"/>
  </w:num>
  <w:num w:numId="41" w16cid:durableId="1363749497">
    <w:abstractNumId w:val="17"/>
  </w:num>
  <w:num w:numId="42" w16cid:durableId="496263864">
    <w:abstractNumId w:val="41"/>
  </w:num>
  <w:num w:numId="43" w16cid:durableId="279580532">
    <w:abstractNumId w:val="9"/>
  </w:num>
  <w:num w:numId="44" w16cid:durableId="1640181464">
    <w:abstractNumId w:val="13"/>
  </w:num>
  <w:num w:numId="45" w16cid:durableId="1396245594">
    <w:abstractNumId w:val="49"/>
  </w:num>
  <w:num w:numId="46" w16cid:durableId="757093187">
    <w:abstractNumId w:val="34"/>
  </w:num>
  <w:num w:numId="47" w16cid:durableId="942765787">
    <w:abstractNumId w:val="19"/>
  </w:num>
  <w:num w:numId="48" w16cid:durableId="294986574">
    <w:abstractNumId w:val="50"/>
  </w:num>
  <w:num w:numId="49" w16cid:durableId="1311405441">
    <w:abstractNumId w:val="12"/>
  </w:num>
  <w:num w:numId="50" w16cid:durableId="1121996037">
    <w:abstractNumId w:val="36"/>
  </w:num>
  <w:num w:numId="51" w16cid:durableId="908460648">
    <w:abstractNumId w:val="47"/>
  </w:num>
  <w:num w:numId="52" w16cid:durableId="326589768">
    <w:abstractNumId w:val="45"/>
  </w:num>
  <w:numIdMacAtCleanup w:val="5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removePersonalInformation/>
  <w:removeDateAndTime/>
  <w:doNotDisplayPageBoundaries/>
  <w:printFractionalCharacterWidth/>
  <w:activeWritingStyle w:appName="MSWord" w:lang="de-DE" w:vendorID="64" w:dllVersion="0" w:nlCheck="1" w:checkStyle="0"/>
  <w:activeWritingStyle w:appName="MSWord" w:lang="en-US" w:vendorID="64" w:dllVersion="0" w:nlCheck="1" w:checkStyle="0"/>
  <w:activeWritingStyle w:appName="MSWord" w:lang="en-GB" w:vendorID="64" w:dllVersion="0" w:nlCheck="1" w:checkStyle="0"/>
  <w:activeWritingStyle w:appName="MSWord" w:lang="fr-FR" w:vendorID="64" w:dllVersion="0" w:nlCheck="1" w:checkStyle="0"/>
  <w:activeWritingStyle w:appName="MSWord" w:lang="sv-SE" w:vendorID="64" w:dllVersion="0" w:nlCheck="1" w:checkStyle="0"/>
  <w:activeWritingStyle w:appName="MSWord" w:lang="es-ES" w:vendorID="64" w:dllVersion="0" w:nlCheck="1" w:checkStyle="0"/>
  <w:proofState w:spelling="clean"/>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ocumentProtection w:formatting="1" w:enforcement="0"/>
  <w:styleLockTheme/>
  <w:styleLockQFSet/>
  <w:defaultTabStop w:val="567"/>
  <w:hyphenationZone w:val="425"/>
  <w:doNotHyphenateCaps/>
  <w:drawingGridHorizontalSpacing w:val="120"/>
  <w:drawingGridVerticalSpacing w:val="120"/>
  <w:displayVerticalDrawingGridEvery w:val="0"/>
  <w:doNotUseMarginsForDrawingGridOrigin/>
  <w:doNotShadeFormData/>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3D8"/>
    <w:rsid w:val="0000008D"/>
    <w:rsid w:val="0000027E"/>
    <w:rsid w:val="000002F2"/>
    <w:rsid w:val="000006BC"/>
    <w:rsid w:val="000006E1"/>
    <w:rsid w:val="0000078B"/>
    <w:rsid w:val="000007B3"/>
    <w:rsid w:val="00000D03"/>
    <w:rsid w:val="00000D92"/>
    <w:rsid w:val="00000E7A"/>
    <w:rsid w:val="000010DC"/>
    <w:rsid w:val="00001112"/>
    <w:rsid w:val="0000124C"/>
    <w:rsid w:val="000015F7"/>
    <w:rsid w:val="00001711"/>
    <w:rsid w:val="00001976"/>
    <w:rsid w:val="00001C54"/>
    <w:rsid w:val="00001D15"/>
    <w:rsid w:val="0000207F"/>
    <w:rsid w:val="000022B8"/>
    <w:rsid w:val="00002341"/>
    <w:rsid w:val="00002344"/>
    <w:rsid w:val="000026D3"/>
    <w:rsid w:val="00002712"/>
    <w:rsid w:val="0000295F"/>
    <w:rsid w:val="000029B1"/>
    <w:rsid w:val="00002A37"/>
    <w:rsid w:val="00002E3C"/>
    <w:rsid w:val="00002E5D"/>
    <w:rsid w:val="0000314C"/>
    <w:rsid w:val="000031D0"/>
    <w:rsid w:val="0000334F"/>
    <w:rsid w:val="0000344F"/>
    <w:rsid w:val="000035B0"/>
    <w:rsid w:val="00003764"/>
    <w:rsid w:val="00003CCE"/>
    <w:rsid w:val="00003D6A"/>
    <w:rsid w:val="00003F2B"/>
    <w:rsid w:val="00004165"/>
    <w:rsid w:val="0000425A"/>
    <w:rsid w:val="0000431F"/>
    <w:rsid w:val="00004750"/>
    <w:rsid w:val="000048CB"/>
    <w:rsid w:val="00004E14"/>
    <w:rsid w:val="00004E1A"/>
    <w:rsid w:val="000051D4"/>
    <w:rsid w:val="00005274"/>
    <w:rsid w:val="000052DA"/>
    <w:rsid w:val="00005413"/>
    <w:rsid w:val="0000564C"/>
    <w:rsid w:val="000057B8"/>
    <w:rsid w:val="00005899"/>
    <w:rsid w:val="000059BB"/>
    <w:rsid w:val="00005C84"/>
    <w:rsid w:val="00005E18"/>
    <w:rsid w:val="000060A1"/>
    <w:rsid w:val="000062B6"/>
    <w:rsid w:val="00006381"/>
    <w:rsid w:val="00006446"/>
    <w:rsid w:val="00006511"/>
    <w:rsid w:val="00006722"/>
    <w:rsid w:val="00006896"/>
    <w:rsid w:val="000068DD"/>
    <w:rsid w:val="00006ACC"/>
    <w:rsid w:val="00006B5C"/>
    <w:rsid w:val="00007056"/>
    <w:rsid w:val="000074DB"/>
    <w:rsid w:val="0000769D"/>
    <w:rsid w:val="00007982"/>
    <w:rsid w:val="000079A8"/>
    <w:rsid w:val="00007CDC"/>
    <w:rsid w:val="00007EF9"/>
    <w:rsid w:val="00010060"/>
    <w:rsid w:val="000100AB"/>
    <w:rsid w:val="00010174"/>
    <w:rsid w:val="00010599"/>
    <w:rsid w:val="0001061E"/>
    <w:rsid w:val="00010A09"/>
    <w:rsid w:val="00010A50"/>
    <w:rsid w:val="00010D02"/>
    <w:rsid w:val="0001138B"/>
    <w:rsid w:val="000113F6"/>
    <w:rsid w:val="000115E2"/>
    <w:rsid w:val="0001165B"/>
    <w:rsid w:val="00011B28"/>
    <w:rsid w:val="00011BCB"/>
    <w:rsid w:val="00011DD4"/>
    <w:rsid w:val="00011E7F"/>
    <w:rsid w:val="00012443"/>
    <w:rsid w:val="00012773"/>
    <w:rsid w:val="00012827"/>
    <w:rsid w:val="0001299D"/>
    <w:rsid w:val="00012BD1"/>
    <w:rsid w:val="00012D9D"/>
    <w:rsid w:val="00012E61"/>
    <w:rsid w:val="00013064"/>
    <w:rsid w:val="00013197"/>
    <w:rsid w:val="00013AD2"/>
    <w:rsid w:val="00013E73"/>
    <w:rsid w:val="00013FF1"/>
    <w:rsid w:val="000140AC"/>
    <w:rsid w:val="00014229"/>
    <w:rsid w:val="0001425A"/>
    <w:rsid w:val="000147D2"/>
    <w:rsid w:val="000147DB"/>
    <w:rsid w:val="000148E4"/>
    <w:rsid w:val="0001491B"/>
    <w:rsid w:val="000151CB"/>
    <w:rsid w:val="00015597"/>
    <w:rsid w:val="000156D9"/>
    <w:rsid w:val="00015880"/>
    <w:rsid w:val="00015D15"/>
    <w:rsid w:val="00015DD1"/>
    <w:rsid w:val="00015E21"/>
    <w:rsid w:val="00015EF5"/>
    <w:rsid w:val="00016245"/>
    <w:rsid w:val="00016382"/>
    <w:rsid w:val="000164A7"/>
    <w:rsid w:val="0001668D"/>
    <w:rsid w:val="00016904"/>
    <w:rsid w:val="00017563"/>
    <w:rsid w:val="000177C1"/>
    <w:rsid w:val="0001786A"/>
    <w:rsid w:val="00017FDC"/>
    <w:rsid w:val="00020753"/>
    <w:rsid w:val="00020C23"/>
    <w:rsid w:val="00020C9F"/>
    <w:rsid w:val="00020CCF"/>
    <w:rsid w:val="00020CE4"/>
    <w:rsid w:val="00020CE9"/>
    <w:rsid w:val="0002104A"/>
    <w:rsid w:val="000210B2"/>
    <w:rsid w:val="00021228"/>
    <w:rsid w:val="00021432"/>
    <w:rsid w:val="00021729"/>
    <w:rsid w:val="000219CD"/>
    <w:rsid w:val="00021AAA"/>
    <w:rsid w:val="00021B0A"/>
    <w:rsid w:val="00021B2A"/>
    <w:rsid w:val="00021D44"/>
    <w:rsid w:val="00021EB3"/>
    <w:rsid w:val="000222C5"/>
    <w:rsid w:val="000225E1"/>
    <w:rsid w:val="0002264C"/>
    <w:rsid w:val="00022852"/>
    <w:rsid w:val="00022C47"/>
    <w:rsid w:val="00022C9B"/>
    <w:rsid w:val="00022FD6"/>
    <w:rsid w:val="00023136"/>
    <w:rsid w:val="00023361"/>
    <w:rsid w:val="000234A0"/>
    <w:rsid w:val="0002369D"/>
    <w:rsid w:val="00023791"/>
    <w:rsid w:val="0002379D"/>
    <w:rsid w:val="00023946"/>
    <w:rsid w:val="00023AE8"/>
    <w:rsid w:val="00024204"/>
    <w:rsid w:val="00024246"/>
    <w:rsid w:val="00024551"/>
    <w:rsid w:val="000249D5"/>
    <w:rsid w:val="00024A6F"/>
    <w:rsid w:val="00024A8C"/>
    <w:rsid w:val="00024BBA"/>
    <w:rsid w:val="00024C45"/>
    <w:rsid w:val="00024E34"/>
    <w:rsid w:val="00024E68"/>
    <w:rsid w:val="000252A5"/>
    <w:rsid w:val="0002541D"/>
    <w:rsid w:val="00025527"/>
    <w:rsid w:val="0002564D"/>
    <w:rsid w:val="000259E3"/>
    <w:rsid w:val="00025DB9"/>
    <w:rsid w:val="00025ECA"/>
    <w:rsid w:val="00025FB3"/>
    <w:rsid w:val="000263DA"/>
    <w:rsid w:val="000264F6"/>
    <w:rsid w:val="00026638"/>
    <w:rsid w:val="00026764"/>
    <w:rsid w:val="000268E8"/>
    <w:rsid w:val="000269DB"/>
    <w:rsid w:val="00026C7B"/>
    <w:rsid w:val="00026D1C"/>
    <w:rsid w:val="00026FD8"/>
    <w:rsid w:val="0002700D"/>
    <w:rsid w:val="0002737F"/>
    <w:rsid w:val="000275AD"/>
    <w:rsid w:val="00027901"/>
    <w:rsid w:val="00027A3A"/>
    <w:rsid w:val="000303A7"/>
    <w:rsid w:val="00030706"/>
    <w:rsid w:val="000307A2"/>
    <w:rsid w:val="000307F4"/>
    <w:rsid w:val="000308DA"/>
    <w:rsid w:val="00030926"/>
    <w:rsid w:val="00030C7F"/>
    <w:rsid w:val="00031231"/>
    <w:rsid w:val="0003127C"/>
    <w:rsid w:val="0003178F"/>
    <w:rsid w:val="00031AF6"/>
    <w:rsid w:val="00031C4D"/>
    <w:rsid w:val="00031DCC"/>
    <w:rsid w:val="000320B1"/>
    <w:rsid w:val="0003211B"/>
    <w:rsid w:val="00032426"/>
    <w:rsid w:val="00032585"/>
    <w:rsid w:val="000325B8"/>
    <w:rsid w:val="00032AA3"/>
    <w:rsid w:val="00032ABD"/>
    <w:rsid w:val="00032B2B"/>
    <w:rsid w:val="00032D86"/>
    <w:rsid w:val="000332AA"/>
    <w:rsid w:val="00033514"/>
    <w:rsid w:val="000336A6"/>
    <w:rsid w:val="00033897"/>
    <w:rsid w:val="00033A62"/>
    <w:rsid w:val="00033B4A"/>
    <w:rsid w:val="000342BA"/>
    <w:rsid w:val="000346DC"/>
    <w:rsid w:val="00034822"/>
    <w:rsid w:val="00034B39"/>
    <w:rsid w:val="00034BDC"/>
    <w:rsid w:val="00034C15"/>
    <w:rsid w:val="00034C39"/>
    <w:rsid w:val="00035148"/>
    <w:rsid w:val="0003516F"/>
    <w:rsid w:val="00035215"/>
    <w:rsid w:val="00035797"/>
    <w:rsid w:val="000359EB"/>
    <w:rsid w:val="00035D33"/>
    <w:rsid w:val="00035DAC"/>
    <w:rsid w:val="00035EDB"/>
    <w:rsid w:val="00035F61"/>
    <w:rsid w:val="00035FAC"/>
    <w:rsid w:val="00036002"/>
    <w:rsid w:val="000361CD"/>
    <w:rsid w:val="000362DA"/>
    <w:rsid w:val="00036BA1"/>
    <w:rsid w:val="00036CA0"/>
    <w:rsid w:val="0003718B"/>
    <w:rsid w:val="0003730C"/>
    <w:rsid w:val="000374F7"/>
    <w:rsid w:val="000375B0"/>
    <w:rsid w:val="000376D7"/>
    <w:rsid w:val="000378DB"/>
    <w:rsid w:val="00040116"/>
    <w:rsid w:val="00040366"/>
    <w:rsid w:val="000404BA"/>
    <w:rsid w:val="00040737"/>
    <w:rsid w:val="00040931"/>
    <w:rsid w:val="0004099C"/>
    <w:rsid w:val="000409BA"/>
    <w:rsid w:val="00040AAB"/>
    <w:rsid w:val="00040F9B"/>
    <w:rsid w:val="00040FA3"/>
    <w:rsid w:val="00041138"/>
    <w:rsid w:val="0004116D"/>
    <w:rsid w:val="000412D0"/>
    <w:rsid w:val="00041397"/>
    <w:rsid w:val="000413AC"/>
    <w:rsid w:val="0004155E"/>
    <w:rsid w:val="000415DD"/>
    <w:rsid w:val="000418F1"/>
    <w:rsid w:val="00041B4D"/>
    <w:rsid w:val="00041B62"/>
    <w:rsid w:val="000422E2"/>
    <w:rsid w:val="00042437"/>
    <w:rsid w:val="00042A91"/>
    <w:rsid w:val="00042B12"/>
    <w:rsid w:val="00042B31"/>
    <w:rsid w:val="00042BF0"/>
    <w:rsid w:val="00042F22"/>
    <w:rsid w:val="000431BC"/>
    <w:rsid w:val="0004375E"/>
    <w:rsid w:val="0004393A"/>
    <w:rsid w:val="00043AC5"/>
    <w:rsid w:val="000440C8"/>
    <w:rsid w:val="000444EF"/>
    <w:rsid w:val="000448F7"/>
    <w:rsid w:val="00044C4D"/>
    <w:rsid w:val="00045083"/>
    <w:rsid w:val="00045189"/>
    <w:rsid w:val="00045250"/>
    <w:rsid w:val="0004525E"/>
    <w:rsid w:val="00045898"/>
    <w:rsid w:val="00045978"/>
    <w:rsid w:val="00045A11"/>
    <w:rsid w:val="00045FE8"/>
    <w:rsid w:val="000464AC"/>
    <w:rsid w:val="000464C1"/>
    <w:rsid w:val="000466C8"/>
    <w:rsid w:val="00046A68"/>
    <w:rsid w:val="00046C1B"/>
    <w:rsid w:val="0004781C"/>
    <w:rsid w:val="00047912"/>
    <w:rsid w:val="00047BF2"/>
    <w:rsid w:val="00047DA9"/>
    <w:rsid w:val="000500F3"/>
    <w:rsid w:val="0005010C"/>
    <w:rsid w:val="00050129"/>
    <w:rsid w:val="0005025C"/>
    <w:rsid w:val="00050580"/>
    <w:rsid w:val="00050646"/>
    <w:rsid w:val="0005082C"/>
    <w:rsid w:val="000508B8"/>
    <w:rsid w:val="000509D6"/>
    <w:rsid w:val="00050AA2"/>
    <w:rsid w:val="000513D3"/>
    <w:rsid w:val="000515A1"/>
    <w:rsid w:val="0005190B"/>
    <w:rsid w:val="00051A83"/>
    <w:rsid w:val="00051BC7"/>
    <w:rsid w:val="00051FD3"/>
    <w:rsid w:val="00051FE8"/>
    <w:rsid w:val="0005218F"/>
    <w:rsid w:val="00052A07"/>
    <w:rsid w:val="00052A95"/>
    <w:rsid w:val="00052EB1"/>
    <w:rsid w:val="00052F75"/>
    <w:rsid w:val="00053239"/>
    <w:rsid w:val="000534E3"/>
    <w:rsid w:val="000534E8"/>
    <w:rsid w:val="00053739"/>
    <w:rsid w:val="00053C6E"/>
    <w:rsid w:val="0005451A"/>
    <w:rsid w:val="0005470D"/>
    <w:rsid w:val="00054A73"/>
    <w:rsid w:val="00054C62"/>
    <w:rsid w:val="00054CAC"/>
    <w:rsid w:val="00054DB5"/>
    <w:rsid w:val="00054FF4"/>
    <w:rsid w:val="0005505B"/>
    <w:rsid w:val="0005542E"/>
    <w:rsid w:val="0005566F"/>
    <w:rsid w:val="000556D1"/>
    <w:rsid w:val="00055CF6"/>
    <w:rsid w:val="00055D29"/>
    <w:rsid w:val="0005606A"/>
    <w:rsid w:val="00056118"/>
    <w:rsid w:val="000561B8"/>
    <w:rsid w:val="00056219"/>
    <w:rsid w:val="00056433"/>
    <w:rsid w:val="0005652B"/>
    <w:rsid w:val="00056651"/>
    <w:rsid w:val="0005685E"/>
    <w:rsid w:val="000568F4"/>
    <w:rsid w:val="00056A40"/>
    <w:rsid w:val="00057117"/>
    <w:rsid w:val="000572D8"/>
    <w:rsid w:val="00057489"/>
    <w:rsid w:val="00057805"/>
    <w:rsid w:val="000579B9"/>
    <w:rsid w:val="00057BAD"/>
    <w:rsid w:val="00057DA3"/>
    <w:rsid w:val="00057F7F"/>
    <w:rsid w:val="00060040"/>
    <w:rsid w:val="000604D2"/>
    <w:rsid w:val="000607EB"/>
    <w:rsid w:val="00060BD2"/>
    <w:rsid w:val="00060F63"/>
    <w:rsid w:val="0006104C"/>
    <w:rsid w:val="000616E7"/>
    <w:rsid w:val="00061A90"/>
    <w:rsid w:val="00061E35"/>
    <w:rsid w:val="00061E37"/>
    <w:rsid w:val="00061E7F"/>
    <w:rsid w:val="00061FCD"/>
    <w:rsid w:val="00062044"/>
    <w:rsid w:val="0006207E"/>
    <w:rsid w:val="00062089"/>
    <w:rsid w:val="0006215B"/>
    <w:rsid w:val="00062353"/>
    <w:rsid w:val="00062532"/>
    <w:rsid w:val="000625A3"/>
    <w:rsid w:val="00062892"/>
    <w:rsid w:val="00062AE2"/>
    <w:rsid w:val="00062BC9"/>
    <w:rsid w:val="00062C00"/>
    <w:rsid w:val="00062F4C"/>
    <w:rsid w:val="000630C0"/>
    <w:rsid w:val="00063247"/>
    <w:rsid w:val="0006332C"/>
    <w:rsid w:val="000636F0"/>
    <w:rsid w:val="0006380D"/>
    <w:rsid w:val="000639AF"/>
    <w:rsid w:val="00063F88"/>
    <w:rsid w:val="0006401B"/>
    <w:rsid w:val="00064794"/>
    <w:rsid w:val="00064834"/>
    <w:rsid w:val="0006487E"/>
    <w:rsid w:val="00064954"/>
    <w:rsid w:val="00064960"/>
    <w:rsid w:val="00064BE8"/>
    <w:rsid w:val="00064BF6"/>
    <w:rsid w:val="00064CE3"/>
    <w:rsid w:val="000652FE"/>
    <w:rsid w:val="000653B2"/>
    <w:rsid w:val="0006578C"/>
    <w:rsid w:val="0006584F"/>
    <w:rsid w:val="00065A87"/>
    <w:rsid w:val="00065B09"/>
    <w:rsid w:val="00065B2D"/>
    <w:rsid w:val="00065E1A"/>
    <w:rsid w:val="00066013"/>
    <w:rsid w:val="0006613D"/>
    <w:rsid w:val="000667FD"/>
    <w:rsid w:val="00066CA9"/>
    <w:rsid w:val="00066DA2"/>
    <w:rsid w:val="000670EC"/>
    <w:rsid w:val="000675E3"/>
    <w:rsid w:val="00067723"/>
    <w:rsid w:val="00067C03"/>
    <w:rsid w:val="00067E1F"/>
    <w:rsid w:val="00067EE7"/>
    <w:rsid w:val="00070083"/>
    <w:rsid w:val="000700DB"/>
    <w:rsid w:val="000702C4"/>
    <w:rsid w:val="00070631"/>
    <w:rsid w:val="000708CE"/>
    <w:rsid w:val="000709F2"/>
    <w:rsid w:val="00071104"/>
    <w:rsid w:val="000711AC"/>
    <w:rsid w:val="0007146C"/>
    <w:rsid w:val="0007156A"/>
    <w:rsid w:val="0007184C"/>
    <w:rsid w:val="000719EB"/>
    <w:rsid w:val="00071AAD"/>
    <w:rsid w:val="00071E09"/>
    <w:rsid w:val="000722AE"/>
    <w:rsid w:val="000723E9"/>
    <w:rsid w:val="0007252E"/>
    <w:rsid w:val="000725BF"/>
    <w:rsid w:val="00072640"/>
    <w:rsid w:val="000729C0"/>
    <w:rsid w:val="00072C6D"/>
    <w:rsid w:val="00072EDA"/>
    <w:rsid w:val="00072F20"/>
    <w:rsid w:val="00072F22"/>
    <w:rsid w:val="00073341"/>
    <w:rsid w:val="000735B2"/>
    <w:rsid w:val="00073B82"/>
    <w:rsid w:val="00073C33"/>
    <w:rsid w:val="00073F3B"/>
    <w:rsid w:val="00073FD2"/>
    <w:rsid w:val="00074296"/>
    <w:rsid w:val="0007438E"/>
    <w:rsid w:val="0007444D"/>
    <w:rsid w:val="00074500"/>
    <w:rsid w:val="0007491A"/>
    <w:rsid w:val="00074A0A"/>
    <w:rsid w:val="00074A65"/>
    <w:rsid w:val="00074B5D"/>
    <w:rsid w:val="00074BCB"/>
    <w:rsid w:val="000750B8"/>
    <w:rsid w:val="0007535E"/>
    <w:rsid w:val="00075449"/>
    <w:rsid w:val="0007597B"/>
    <w:rsid w:val="00075A06"/>
    <w:rsid w:val="00075AE5"/>
    <w:rsid w:val="00075C50"/>
    <w:rsid w:val="00075C7B"/>
    <w:rsid w:val="00075CB7"/>
    <w:rsid w:val="00075DF1"/>
    <w:rsid w:val="000760D8"/>
    <w:rsid w:val="000760F4"/>
    <w:rsid w:val="00076552"/>
    <w:rsid w:val="00076633"/>
    <w:rsid w:val="00076658"/>
    <w:rsid w:val="0007671F"/>
    <w:rsid w:val="00076870"/>
    <w:rsid w:val="00076875"/>
    <w:rsid w:val="00076CE7"/>
    <w:rsid w:val="000770A6"/>
    <w:rsid w:val="000770AB"/>
    <w:rsid w:val="000772D2"/>
    <w:rsid w:val="000773F2"/>
    <w:rsid w:val="0007757B"/>
    <w:rsid w:val="00077A89"/>
    <w:rsid w:val="00077B48"/>
    <w:rsid w:val="00077E5F"/>
    <w:rsid w:val="00077EA3"/>
    <w:rsid w:val="00080031"/>
    <w:rsid w:val="0008036A"/>
    <w:rsid w:val="000805ED"/>
    <w:rsid w:val="00080C73"/>
    <w:rsid w:val="00080E14"/>
    <w:rsid w:val="00080E4C"/>
    <w:rsid w:val="0008117C"/>
    <w:rsid w:val="0008142E"/>
    <w:rsid w:val="000815E1"/>
    <w:rsid w:val="000816F9"/>
    <w:rsid w:val="00081879"/>
    <w:rsid w:val="00081AE6"/>
    <w:rsid w:val="00081B17"/>
    <w:rsid w:val="00081B86"/>
    <w:rsid w:val="00081CB8"/>
    <w:rsid w:val="0008244E"/>
    <w:rsid w:val="00082585"/>
    <w:rsid w:val="00082820"/>
    <w:rsid w:val="00082826"/>
    <w:rsid w:val="000828CF"/>
    <w:rsid w:val="000829AA"/>
    <w:rsid w:val="00082A5C"/>
    <w:rsid w:val="00082AE1"/>
    <w:rsid w:val="00082BC7"/>
    <w:rsid w:val="00082E11"/>
    <w:rsid w:val="00082E7D"/>
    <w:rsid w:val="00082EE0"/>
    <w:rsid w:val="00082F89"/>
    <w:rsid w:val="000835B8"/>
    <w:rsid w:val="000836B0"/>
    <w:rsid w:val="00083960"/>
    <w:rsid w:val="00083B03"/>
    <w:rsid w:val="00083E13"/>
    <w:rsid w:val="0008411E"/>
    <w:rsid w:val="00084554"/>
    <w:rsid w:val="00084B8C"/>
    <w:rsid w:val="00084CAD"/>
    <w:rsid w:val="00084E98"/>
    <w:rsid w:val="000855EB"/>
    <w:rsid w:val="0008581D"/>
    <w:rsid w:val="00085B52"/>
    <w:rsid w:val="00085BD0"/>
    <w:rsid w:val="00085C0B"/>
    <w:rsid w:val="00086047"/>
    <w:rsid w:val="00086075"/>
    <w:rsid w:val="000862C4"/>
    <w:rsid w:val="00086536"/>
    <w:rsid w:val="0008665B"/>
    <w:rsid w:val="0008668C"/>
    <w:rsid w:val="000866F2"/>
    <w:rsid w:val="00086A5F"/>
    <w:rsid w:val="00086B9B"/>
    <w:rsid w:val="000870AD"/>
    <w:rsid w:val="000871BF"/>
    <w:rsid w:val="00087492"/>
    <w:rsid w:val="00087A77"/>
    <w:rsid w:val="00087F3F"/>
    <w:rsid w:val="0009009F"/>
    <w:rsid w:val="00090364"/>
    <w:rsid w:val="0009071C"/>
    <w:rsid w:val="0009089D"/>
    <w:rsid w:val="00090962"/>
    <w:rsid w:val="00090C4C"/>
    <w:rsid w:val="00090CB4"/>
    <w:rsid w:val="00091152"/>
    <w:rsid w:val="00091199"/>
    <w:rsid w:val="000912B3"/>
    <w:rsid w:val="000914F6"/>
    <w:rsid w:val="00091557"/>
    <w:rsid w:val="0009174C"/>
    <w:rsid w:val="000917DE"/>
    <w:rsid w:val="00091945"/>
    <w:rsid w:val="00091979"/>
    <w:rsid w:val="000922B7"/>
    <w:rsid w:val="00092443"/>
    <w:rsid w:val="000924C1"/>
    <w:rsid w:val="000924F0"/>
    <w:rsid w:val="000924F5"/>
    <w:rsid w:val="00092664"/>
    <w:rsid w:val="0009277E"/>
    <w:rsid w:val="00092884"/>
    <w:rsid w:val="00092B01"/>
    <w:rsid w:val="00092F2F"/>
    <w:rsid w:val="00092FCA"/>
    <w:rsid w:val="0009334E"/>
    <w:rsid w:val="0009343E"/>
    <w:rsid w:val="00093474"/>
    <w:rsid w:val="0009399E"/>
    <w:rsid w:val="00093A9E"/>
    <w:rsid w:val="00093D3D"/>
    <w:rsid w:val="00093D8C"/>
    <w:rsid w:val="00093DBC"/>
    <w:rsid w:val="0009402F"/>
    <w:rsid w:val="00094487"/>
    <w:rsid w:val="0009468F"/>
    <w:rsid w:val="00094729"/>
    <w:rsid w:val="00094908"/>
    <w:rsid w:val="00094C3C"/>
    <w:rsid w:val="00094DC4"/>
    <w:rsid w:val="00094FB4"/>
    <w:rsid w:val="000950D6"/>
    <w:rsid w:val="0009510F"/>
    <w:rsid w:val="00095272"/>
    <w:rsid w:val="00095330"/>
    <w:rsid w:val="0009553B"/>
    <w:rsid w:val="00095743"/>
    <w:rsid w:val="000957FC"/>
    <w:rsid w:val="000960DB"/>
    <w:rsid w:val="00096278"/>
    <w:rsid w:val="00096A92"/>
    <w:rsid w:val="00096D73"/>
    <w:rsid w:val="00096EC2"/>
    <w:rsid w:val="00097182"/>
    <w:rsid w:val="000972AD"/>
    <w:rsid w:val="0009731C"/>
    <w:rsid w:val="000973AF"/>
    <w:rsid w:val="000978A9"/>
    <w:rsid w:val="000979D4"/>
    <w:rsid w:val="000A0014"/>
    <w:rsid w:val="000A0096"/>
    <w:rsid w:val="000A0686"/>
    <w:rsid w:val="000A06C3"/>
    <w:rsid w:val="000A08BE"/>
    <w:rsid w:val="000A08C3"/>
    <w:rsid w:val="000A0C61"/>
    <w:rsid w:val="000A0C83"/>
    <w:rsid w:val="000A0ECB"/>
    <w:rsid w:val="000A1346"/>
    <w:rsid w:val="000A14D5"/>
    <w:rsid w:val="000A1726"/>
    <w:rsid w:val="000A1920"/>
    <w:rsid w:val="000A1B7B"/>
    <w:rsid w:val="000A1BEF"/>
    <w:rsid w:val="000A21B1"/>
    <w:rsid w:val="000A2426"/>
    <w:rsid w:val="000A27DC"/>
    <w:rsid w:val="000A2F94"/>
    <w:rsid w:val="000A317D"/>
    <w:rsid w:val="000A38FA"/>
    <w:rsid w:val="000A3A61"/>
    <w:rsid w:val="000A3B82"/>
    <w:rsid w:val="000A3E0D"/>
    <w:rsid w:val="000A3E37"/>
    <w:rsid w:val="000A4267"/>
    <w:rsid w:val="000A426C"/>
    <w:rsid w:val="000A4314"/>
    <w:rsid w:val="000A432B"/>
    <w:rsid w:val="000A446F"/>
    <w:rsid w:val="000A4895"/>
    <w:rsid w:val="000A497D"/>
    <w:rsid w:val="000A4A4F"/>
    <w:rsid w:val="000A4B7E"/>
    <w:rsid w:val="000A51F4"/>
    <w:rsid w:val="000A522C"/>
    <w:rsid w:val="000A52EC"/>
    <w:rsid w:val="000A55CC"/>
    <w:rsid w:val="000A56F2"/>
    <w:rsid w:val="000A585C"/>
    <w:rsid w:val="000A5A1A"/>
    <w:rsid w:val="000A5C04"/>
    <w:rsid w:val="000A5E04"/>
    <w:rsid w:val="000A6001"/>
    <w:rsid w:val="000A606E"/>
    <w:rsid w:val="000A6146"/>
    <w:rsid w:val="000A682C"/>
    <w:rsid w:val="000A68E3"/>
    <w:rsid w:val="000A68FD"/>
    <w:rsid w:val="000A6AC2"/>
    <w:rsid w:val="000A6B3B"/>
    <w:rsid w:val="000A6F5D"/>
    <w:rsid w:val="000A72C7"/>
    <w:rsid w:val="000A7546"/>
    <w:rsid w:val="000A768E"/>
    <w:rsid w:val="000A7910"/>
    <w:rsid w:val="000A7B57"/>
    <w:rsid w:val="000A7C9D"/>
    <w:rsid w:val="000A7FEF"/>
    <w:rsid w:val="000B06BE"/>
    <w:rsid w:val="000B07D2"/>
    <w:rsid w:val="000B092C"/>
    <w:rsid w:val="000B0A3D"/>
    <w:rsid w:val="000B0AF5"/>
    <w:rsid w:val="000B0C3B"/>
    <w:rsid w:val="000B1042"/>
    <w:rsid w:val="000B12D8"/>
    <w:rsid w:val="000B12E5"/>
    <w:rsid w:val="000B1CC6"/>
    <w:rsid w:val="000B1F6C"/>
    <w:rsid w:val="000B2597"/>
    <w:rsid w:val="000B2621"/>
    <w:rsid w:val="000B2697"/>
    <w:rsid w:val="000B2719"/>
    <w:rsid w:val="000B291E"/>
    <w:rsid w:val="000B29BC"/>
    <w:rsid w:val="000B2ACF"/>
    <w:rsid w:val="000B2B2F"/>
    <w:rsid w:val="000B2BFA"/>
    <w:rsid w:val="000B2BFE"/>
    <w:rsid w:val="000B2C80"/>
    <w:rsid w:val="000B2CEA"/>
    <w:rsid w:val="000B2E9F"/>
    <w:rsid w:val="000B30F1"/>
    <w:rsid w:val="000B3235"/>
    <w:rsid w:val="000B3277"/>
    <w:rsid w:val="000B32AC"/>
    <w:rsid w:val="000B35CD"/>
    <w:rsid w:val="000B3A8F"/>
    <w:rsid w:val="000B3B9B"/>
    <w:rsid w:val="000B3D1B"/>
    <w:rsid w:val="000B3D9C"/>
    <w:rsid w:val="000B3E65"/>
    <w:rsid w:val="000B3E7B"/>
    <w:rsid w:val="000B42E6"/>
    <w:rsid w:val="000B43BE"/>
    <w:rsid w:val="000B45B8"/>
    <w:rsid w:val="000B4AB9"/>
    <w:rsid w:val="000B4F25"/>
    <w:rsid w:val="000B503F"/>
    <w:rsid w:val="000B5098"/>
    <w:rsid w:val="000B50C8"/>
    <w:rsid w:val="000B5115"/>
    <w:rsid w:val="000B51B5"/>
    <w:rsid w:val="000B528F"/>
    <w:rsid w:val="000B54BE"/>
    <w:rsid w:val="000B5598"/>
    <w:rsid w:val="000B5632"/>
    <w:rsid w:val="000B57FF"/>
    <w:rsid w:val="000B58C3"/>
    <w:rsid w:val="000B5979"/>
    <w:rsid w:val="000B6113"/>
    <w:rsid w:val="000B61E9"/>
    <w:rsid w:val="000B6405"/>
    <w:rsid w:val="000B647B"/>
    <w:rsid w:val="000B670C"/>
    <w:rsid w:val="000B67C6"/>
    <w:rsid w:val="000B6A6F"/>
    <w:rsid w:val="000B6AD3"/>
    <w:rsid w:val="000B6C5B"/>
    <w:rsid w:val="000B6DA8"/>
    <w:rsid w:val="000B7520"/>
    <w:rsid w:val="000B7757"/>
    <w:rsid w:val="000B7B5D"/>
    <w:rsid w:val="000B7E9B"/>
    <w:rsid w:val="000C010E"/>
    <w:rsid w:val="000C020D"/>
    <w:rsid w:val="000C0212"/>
    <w:rsid w:val="000C0295"/>
    <w:rsid w:val="000C02B5"/>
    <w:rsid w:val="000C04DF"/>
    <w:rsid w:val="000C061A"/>
    <w:rsid w:val="000C0685"/>
    <w:rsid w:val="000C068F"/>
    <w:rsid w:val="000C097A"/>
    <w:rsid w:val="000C0A24"/>
    <w:rsid w:val="000C0A4A"/>
    <w:rsid w:val="000C0B86"/>
    <w:rsid w:val="000C0C40"/>
    <w:rsid w:val="000C0D94"/>
    <w:rsid w:val="000C0DB7"/>
    <w:rsid w:val="000C0FDE"/>
    <w:rsid w:val="000C10F8"/>
    <w:rsid w:val="000C11BA"/>
    <w:rsid w:val="000C1533"/>
    <w:rsid w:val="000C15B4"/>
    <w:rsid w:val="000C165A"/>
    <w:rsid w:val="000C1683"/>
    <w:rsid w:val="000C174D"/>
    <w:rsid w:val="000C1938"/>
    <w:rsid w:val="000C1C5F"/>
    <w:rsid w:val="000C1C6E"/>
    <w:rsid w:val="000C24EF"/>
    <w:rsid w:val="000C2525"/>
    <w:rsid w:val="000C2614"/>
    <w:rsid w:val="000C279A"/>
    <w:rsid w:val="000C281D"/>
    <w:rsid w:val="000C285F"/>
    <w:rsid w:val="000C289B"/>
    <w:rsid w:val="000C2B73"/>
    <w:rsid w:val="000C2E19"/>
    <w:rsid w:val="000C2F81"/>
    <w:rsid w:val="000C31D5"/>
    <w:rsid w:val="000C3358"/>
    <w:rsid w:val="000C3639"/>
    <w:rsid w:val="000C3AF6"/>
    <w:rsid w:val="000C3B60"/>
    <w:rsid w:val="000C3BA4"/>
    <w:rsid w:val="000C3CF4"/>
    <w:rsid w:val="000C3E8E"/>
    <w:rsid w:val="000C3F8A"/>
    <w:rsid w:val="000C3FDB"/>
    <w:rsid w:val="000C407D"/>
    <w:rsid w:val="000C427F"/>
    <w:rsid w:val="000C42A8"/>
    <w:rsid w:val="000C466F"/>
    <w:rsid w:val="000C46BE"/>
    <w:rsid w:val="000C46F5"/>
    <w:rsid w:val="000C4834"/>
    <w:rsid w:val="000C4B8D"/>
    <w:rsid w:val="000C4BF0"/>
    <w:rsid w:val="000C5214"/>
    <w:rsid w:val="000C534C"/>
    <w:rsid w:val="000C5400"/>
    <w:rsid w:val="000C5513"/>
    <w:rsid w:val="000C5B62"/>
    <w:rsid w:val="000C5C19"/>
    <w:rsid w:val="000C5EAE"/>
    <w:rsid w:val="000C5EC8"/>
    <w:rsid w:val="000C5F51"/>
    <w:rsid w:val="000C60C1"/>
    <w:rsid w:val="000C646D"/>
    <w:rsid w:val="000C673E"/>
    <w:rsid w:val="000C6D4F"/>
    <w:rsid w:val="000C6D95"/>
    <w:rsid w:val="000C6F20"/>
    <w:rsid w:val="000C7256"/>
    <w:rsid w:val="000C72E1"/>
    <w:rsid w:val="000C7C93"/>
    <w:rsid w:val="000C7F8B"/>
    <w:rsid w:val="000D033E"/>
    <w:rsid w:val="000D0596"/>
    <w:rsid w:val="000D05E6"/>
    <w:rsid w:val="000D073B"/>
    <w:rsid w:val="000D0ADA"/>
    <w:rsid w:val="000D0D07"/>
    <w:rsid w:val="000D0EE6"/>
    <w:rsid w:val="000D0FC5"/>
    <w:rsid w:val="000D1255"/>
    <w:rsid w:val="000D1362"/>
    <w:rsid w:val="000D1485"/>
    <w:rsid w:val="000D160F"/>
    <w:rsid w:val="000D17D0"/>
    <w:rsid w:val="000D1AE7"/>
    <w:rsid w:val="000D1CDC"/>
    <w:rsid w:val="000D1D73"/>
    <w:rsid w:val="000D1DC3"/>
    <w:rsid w:val="000D1E2B"/>
    <w:rsid w:val="000D1E31"/>
    <w:rsid w:val="000D1EB8"/>
    <w:rsid w:val="000D2019"/>
    <w:rsid w:val="000D212D"/>
    <w:rsid w:val="000D22A9"/>
    <w:rsid w:val="000D22B9"/>
    <w:rsid w:val="000D2602"/>
    <w:rsid w:val="000D261A"/>
    <w:rsid w:val="000D2A0B"/>
    <w:rsid w:val="000D3292"/>
    <w:rsid w:val="000D32C8"/>
    <w:rsid w:val="000D3406"/>
    <w:rsid w:val="000D34EA"/>
    <w:rsid w:val="000D353D"/>
    <w:rsid w:val="000D3630"/>
    <w:rsid w:val="000D3A2B"/>
    <w:rsid w:val="000D3B11"/>
    <w:rsid w:val="000D3C9B"/>
    <w:rsid w:val="000D400E"/>
    <w:rsid w:val="000D40C8"/>
    <w:rsid w:val="000D466E"/>
    <w:rsid w:val="000D4797"/>
    <w:rsid w:val="000D47EF"/>
    <w:rsid w:val="000D4CD8"/>
    <w:rsid w:val="000D527D"/>
    <w:rsid w:val="000D55B3"/>
    <w:rsid w:val="000D5766"/>
    <w:rsid w:val="000D5838"/>
    <w:rsid w:val="000D5921"/>
    <w:rsid w:val="000D5BCA"/>
    <w:rsid w:val="000D5ED7"/>
    <w:rsid w:val="000D5FF6"/>
    <w:rsid w:val="000D61AA"/>
    <w:rsid w:val="000D6B6A"/>
    <w:rsid w:val="000D6C7F"/>
    <w:rsid w:val="000D6E53"/>
    <w:rsid w:val="000D6FE5"/>
    <w:rsid w:val="000D719F"/>
    <w:rsid w:val="000D71C7"/>
    <w:rsid w:val="000D764C"/>
    <w:rsid w:val="000D76F5"/>
    <w:rsid w:val="000D79B1"/>
    <w:rsid w:val="000D7A2C"/>
    <w:rsid w:val="000D7BD7"/>
    <w:rsid w:val="000D7BFB"/>
    <w:rsid w:val="000D7D53"/>
    <w:rsid w:val="000D7F20"/>
    <w:rsid w:val="000D7FB4"/>
    <w:rsid w:val="000D7FEA"/>
    <w:rsid w:val="000E0155"/>
    <w:rsid w:val="000E0227"/>
    <w:rsid w:val="000E0424"/>
    <w:rsid w:val="000E0459"/>
    <w:rsid w:val="000E0527"/>
    <w:rsid w:val="000E0595"/>
    <w:rsid w:val="000E05F4"/>
    <w:rsid w:val="000E063A"/>
    <w:rsid w:val="000E0885"/>
    <w:rsid w:val="000E096D"/>
    <w:rsid w:val="000E098C"/>
    <w:rsid w:val="000E0A19"/>
    <w:rsid w:val="000E0AC9"/>
    <w:rsid w:val="000E0B9A"/>
    <w:rsid w:val="000E10E3"/>
    <w:rsid w:val="000E1139"/>
    <w:rsid w:val="000E1350"/>
    <w:rsid w:val="000E140C"/>
    <w:rsid w:val="000E167A"/>
    <w:rsid w:val="000E1691"/>
    <w:rsid w:val="000E1745"/>
    <w:rsid w:val="000E1A4C"/>
    <w:rsid w:val="000E1BF6"/>
    <w:rsid w:val="000E1C11"/>
    <w:rsid w:val="000E1C43"/>
    <w:rsid w:val="000E1E92"/>
    <w:rsid w:val="000E1F08"/>
    <w:rsid w:val="000E2411"/>
    <w:rsid w:val="000E2AC4"/>
    <w:rsid w:val="000E2D8C"/>
    <w:rsid w:val="000E308F"/>
    <w:rsid w:val="000E333E"/>
    <w:rsid w:val="000E3551"/>
    <w:rsid w:val="000E368A"/>
    <w:rsid w:val="000E37E7"/>
    <w:rsid w:val="000E38A1"/>
    <w:rsid w:val="000E39FE"/>
    <w:rsid w:val="000E3A67"/>
    <w:rsid w:val="000E3B92"/>
    <w:rsid w:val="000E3CB3"/>
    <w:rsid w:val="000E3D5D"/>
    <w:rsid w:val="000E414D"/>
    <w:rsid w:val="000E426B"/>
    <w:rsid w:val="000E4AA1"/>
    <w:rsid w:val="000E4ADC"/>
    <w:rsid w:val="000E4E0A"/>
    <w:rsid w:val="000E4E4C"/>
    <w:rsid w:val="000E4EA4"/>
    <w:rsid w:val="000E4F06"/>
    <w:rsid w:val="000E4FCA"/>
    <w:rsid w:val="000E5015"/>
    <w:rsid w:val="000E503B"/>
    <w:rsid w:val="000E50AB"/>
    <w:rsid w:val="000E517C"/>
    <w:rsid w:val="000E55E3"/>
    <w:rsid w:val="000E59EC"/>
    <w:rsid w:val="000E5A2A"/>
    <w:rsid w:val="000E5AB1"/>
    <w:rsid w:val="000E5E4B"/>
    <w:rsid w:val="000E5E84"/>
    <w:rsid w:val="000E6023"/>
    <w:rsid w:val="000E6047"/>
    <w:rsid w:val="000E60D6"/>
    <w:rsid w:val="000E61DD"/>
    <w:rsid w:val="000E63CD"/>
    <w:rsid w:val="000E6456"/>
    <w:rsid w:val="000E656A"/>
    <w:rsid w:val="000E661F"/>
    <w:rsid w:val="000E6803"/>
    <w:rsid w:val="000E6898"/>
    <w:rsid w:val="000E6B44"/>
    <w:rsid w:val="000E6E98"/>
    <w:rsid w:val="000E7114"/>
    <w:rsid w:val="000E72F6"/>
    <w:rsid w:val="000E73C9"/>
    <w:rsid w:val="000E74B8"/>
    <w:rsid w:val="000E76A3"/>
    <w:rsid w:val="000E7779"/>
    <w:rsid w:val="000E7A4B"/>
    <w:rsid w:val="000E7ABE"/>
    <w:rsid w:val="000E7BFF"/>
    <w:rsid w:val="000E7D51"/>
    <w:rsid w:val="000E7F07"/>
    <w:rsid w:val="000E7F0F"/>
    <w:rsid w:val="000F0099"/>
    <w:rsid w:val="000F0144"/>
    <w:rsid w:val="000F018F"/>
    <w:rsid w:val="000F0230"/>
    <w:rsid w:val="000F02EF"/>
    <w:rsid w:val="000F042D"/>
    <w:rsid w:val="000F05F0"/>
    <w:rsid w:val="000F062A"/>
    <w:rsid w:val="000F06D6"/>
    <w:rsid w:val="000F09A0"/>
    <w:rsid w:val="000F0D4B"/>
    <w:rsid w:val="000F0E27"/>
    <w:rsid w:val="000F0EB1"/>
    <w:rsid w:val="000F0F32"/>
    <w:rsid w:val="000F1106"/>
    <w:rsid w:val="000F13C0"/>
    <w:rsid w:val="000F1862"/>
    <w:rsid w:val="000F249F"/>
    <w:rsid w:val="000F284A"/>
    <w:rsid w:val="000F2972"/>
    <w:rsid w:val="000F2B48"/>
    <w:rsid w:val="000F2DFD"/>
    <w:rsid w:val="000F3049"/>
    <w:rsid w:val="000F313A"/>
    <w:rsid w:val="000F31F7"/>
    <w:rsid w:val="000F33FF"/>
    <w:rsid w:val="000F34BE"/>
    <w:rsid w:val="000F38EF"/>
    <w:rsid w:val="000F39E1"/>
    <w:rsid w:val="000F3BE9"/>
    <w:rsid w:val="000F3F4A"/>
    <w:rsid w:val="000F3F6C"/>
    <w:rsid w:val="000F411A"/>
    <w:rsid w:val="000F492D"/>
    <w:rsid w:val="000F4A5E"/>
    <w:rsid w:val="000F4CD1"/>
    <w:rsid w:val="000F4FBB"/>
    <w:rsid w:val="000F4FD3"/>
    <w:rsid w:val="000F52AA"/>
    <w:rsid w:val="000F540A"/>
    <w:rsid w:val="000F587E"/>
    <w:rsid w:val="000F5924"/>
    <w:rsid w:val="000F593B"/>
    <w:rsid w:val="000F5992"/>
    <w:rsid w:val="000F5B46"/>
    <w:rsid w:val="000F5C07"/>
    <w:rsid w:val="000F5C75"/>
    <w:rsid w:val="000F5EBB"/>
    <w:rsid w:val="000F5F47"/>
    <w:rsid w:val="000F5F4E"/>
    <w:rsid w:val="000F609C"/>
    <w:rsid w:val="000F644C"/>
    <w:rsid w:val="000F672A"/>
    <w:rsid w:val="000F6A31"/>
    <w:rsid w:val="000F6C50"/>
    <w:rsid w:val="000F6C57"/>
    <w:rsid w:val="000F6D3B"/>
    <w:rsid w:val="000F6DF3"/>
    <w:rsid w:val="000F6E10"/>
    <w:rsid w:val="000F6F91"/>
    <w:rsid w:val="000F70AD"/>
    <w:rsid w:val="000F750A"/>
    <w:rsid w:val="000F7AEF"/>
    <w:rsid w:val="000F7C87"/>
    <w:rsid w:val="00100282"/>
    <w:rsid w:val="001005FF"/>
    <w:rsid w:val="001008DE"/>
    <w:rsid w:val="00100AAF"/>
    <w:rsid w:val="00100ABC"/>
    <w:rsid w:val="00100B47"/>
    <w:rsid w:val="00100BFF"/>
    <w:rsid w:val="00100E27"/>
    <w:rsid w:val="00100E46"/>
    <w:rsid w:val="00100EE6"/>
    <w:rsid w:val="00100F68"/>
    <w:rsid w:val="001010F9"/>
    <w:rsid w:val="00101157"/>
    <w:rsid w:val="0010116A"/>
    <w:rsid w:val="00101224"/>
    <w:rsid w:val="001013A5"/>
    <w:rsid w:val="001015CF"/>
    <w:rsid w:val="00101607"/>
    <w:rsid w:val="00101700"/>
    <w:rsid w:val="00101767"/>
    <w:rsid w:val="00101A90"/>
    <w:rsid w:val="00101E75"/>
    <w:rsid w:val="001020CB"/>
    <w:rsid w:val="001020D6"/>
    <w:rsid w:val="001021A8"/>
    <w:rsid w:val="001022AC"/>
    <w:rsid w:val="001023A8"/>
    <w:rsid w:val="00102869"/>
    <w:rsid w:val="00102888"/>
    <w:rsid w:val="001029C2"/>
    <w:rsid w:val="00102B76"/>
    <w:rsid w:val="00102B84"/>
    <w:rsid w:val="00102C0E"/>
    <w:rsid w:val="001032AC"/>
    <w:rsid w:val="0010339B"/>
    <w:rsid w:val="00103759"/>
    <w:rsid w:val="0010376E"/>
    <w:rsid w:val="00103988"/>
    <w:rsid w:val="001039E4"/>
    <w:rsid w:val="00103ACC"/>
    <w:rsid w:val="00103C44"/>
    <w:rsid w:val="00103FF0"/>
    <w:rsid w:val="00104654"/>
    <w:rsid w:val="0010468D"/>
    <w:rsid w:val="00104DFB"/>
    <w:rsid w:val="00104E3B"/>
    <w:rsid w:val="0010541F"/>
    <w:rsid w:val="001054EA"/>
    <w:rsid w:val="00105B5A"/>
    <w:rsid w:val="00105BBB"/>
    <w:rsid w:val="00105BF1"/>
    <w:rsid w:val="0010617A"/>
    <w:rsid w:val="00106233"/>
    <w:rsid w:val="0010629E"/>
    <w:rsid w:val="001062FB"/>
    <w:rsid w:val="0010632F"/>
    <w:rsid w:val="001063E6"/>
    <w:rsid w:val="00106629"/>
    <w:rsid w:val="0010676E"/>
    <w:rsid w:val="001073CD"/>
    <w:rsid w:val="0010752F"/>
    <w:rsid w:val="0010764E"/>
    <w:rsid w:val="00107DD2"/>
    <w:rsid w:val="00110393"/>
    <w:rsid w:val="00110413"/>
    <w:rsid w:val="0011047B"/>
    <w:rsid w:val="00110846"/>
    <w:rsid w:val="00110BAC"/>
    <w:rsid w:val="00110EF1"/>
    <w:rsid w:val="0011107E"/>
    <w:rsid w:val="00111377"/>
    <w:rsid w:val="00111397"/>
    <w:rsid w:val="00111958"/>
    <w:rsid w:val="0011199F"/>
    <w:rsid w:val="00111EBF"/>
    <w:rsid w:val="00111FF8"/>
    <w:rsid w:val="0011208F"/>
    <w:rsid w:val="001121BE"/>
    <w:rsid w:val="001121D0"/>
    <w:rsid w:val="00112560"/>
    <w:rsid w:val="001125EB"/>
    <w:rsid w:val="0011289E"/>
    <w:rsid w:val="00112903"/>
    <w:rsid w:val="00112BFA"/>
    <w:rsid w:val="00112E06"/>
    <w:rsid w:val="00112F9C"/>
    <w:rsid w:val="0011311B"/>
    <w:rsid w:val="00113867"/>
    <w:rsid w:val="001138DF"/>
    <w:rsid w:val="00113AE0"/>
    <w:rsid w:val="00113BF7"/>
    <w:rsid w:val="00113CE9"/>
    <w:rsid w:val="00113CF4"/>
    <w:rsid w:val="00114338"/>
    <w:rsid w:val="001143D0"/>
    <w:rsid w:val="001144A4"/>
    <w:rsid w:val="00114627"/>
    <w:rsid w:val="00114738"/>
    <w:rsid w:val="00114CEC"/>
    <w:rsid w:val="0011502D"/>
    <w:rsid w:val="00115306"/>
    <w:rsid w:val="00115360"/>
    <w:rsid w:val="001153EA"/>
    <w:rsid w:val="001155B8"/>
    <w:rsid w:val="00115609"/>
    <w:rsid w:val="00115643"/>
    <w:rsid w:val="001159B9"/>
    <w:rsid w:val="00115C6E"/>
    <w:rsid w:val="00115F1A"/>
    <w:rsid w:val="00116071"/>
    <w:rsid w:val="00116080"/>
    <w:rsid w:val="001161A8"/>
    <w:rsid w:val="001162E0"/>
    <w:rsid w:val="00116765"/>
    <w:rsid w:val="001167E1"/>
    <w:rsid w:val="0011693D"/>
    <w:rsid w:val="00116B5E"/>
    <w:rsid w:val="00117064"/>
    <w:rsid w:val="00117111"/>
    <w:rsid w:val="001176E9"/>
    <w:rsid w:val="001177F8"/>
    <w:rsid w:val="001178C4"/>
    <w:rsid w:val="00117949"/>
    <w:rsid w:val="00117B9F"/>
    <w:rsid w:val="00117BBC"/>
    <w:rsid w:val="00117F3E"/>
    <w:rsid w:val="00117FD8"/>
    <w:rsid w:val="0012056F"/>
    <w:rsid w:val="001207F5"/>
    <w:rsid w:val="00120834"/>
    <w:rsid w:val="00120918"/>
    <w:rsid w:val="0012095D"/>
    <w:rsid w:val="00120A53"/>
    <w:rsid w:val="00120B74"/>
    <w:rsid w:val="00120B8E"/>
    <w:rsid w:val="00120CD2"/>
    <w:rsid w:val="001217F1"/>
    <w:rsid w:val="001219F5"/>
    <w:rsid w:val="00121A20"/>
    <w:rsid w:val="00121B9E"/>
    <w:rsid w:val="00121BC6"/>
    <w:rsid w:val="0012226C"/>
    <w:rsid w:val="00122273"/>
    <w:rsid w:val="001225E4"/>
    <w:rsid w:val="00122605"/>
    <w:rsid w:val="001226EE"/>
    <w:rsid w:val="0012270B"/>
    <w:rsid w:val="00122A59"/>
    <w:rsid w:val="00122D2E"/>
    <w:rsid w:val="00123141"/>
    <w:rsid w:val="0012377F"/>
    <w:rsid w:val="00123930"/>
    <w:rsid w:val="00123A03"/>
    <w:rsid w:val="00123AAE"/>
    <w:rsid w:val="00123B2C"/>
    <w:rsid w:val="00123DB5"/>
    <w:rsid w:val="00123DBC"/>
    <w:rsid w:val="00124248"/>
    <w:rsid w:val="00124314"/>
    <w:rsid w:val="001243F4"/>
    <w:rsid w:val="00124575"/>
    <w:rsid w:val="001245DC"/>
    <w:rsid w:val="00124999"/>
    <w:rsid w:val="00124B40"/>
    <w:rsid w:val="0012500E"/>
    <w:rsid w:val="00125197"/>
    <w:rsid w:val="00125254"/>
    <w:rsid w:val="0012527C"/>
    <w:rsid w:val="0012575D"/>
    <w:rsid w:val="00125EF9"/>
    <w:rsid w:val="001262A7"/>
    <w:rsid w:val="00126455"/>
    <w:rsid w:val="00126543"/>
    <w:rsid w:val="001268DD"/>
    <w:rsid w:val="00126A50"/>
    <w:rsid w:val="00126B4A"/>
    <w:rsid w:val="00126CBB"/>
    <w:rsid w:val="00126D18"/>
    <w:rsid w:val="00126DFC"/>
    <w:rsid w:val="00127139"/>
    <w:rsid w:val="00127451"/>
    <w:rsid w:val="001274A4"/>
    <w:rsid w:val="00127C22"/>
    <w:rsid w:val="00127C9D"/>
    <w:rsid w:val="00127D4E"/>
    <w:rsid w:val="00127D79"/>
    <w:rsid w:val="00127ED2"/>
    <w:rsid w:val="00127FC0"/>
    <w:rsid w:val="001300D8"/>
    <w:rsid w:val="00130280"/>
    <w:rsid w:val="001302F4"/>
    <w:rsid w:val="00130418"/>
    <w:rsid w:val="001304E7"/>
    <w:rsid w:val="00130622"/>
    <w:rsid w:val="00130645"/>
    <w:rsid w:val="001307E1"/>
    <w:rsid w:val="00130983"/>
    <w:rsid w:val="001309BC"/>
    <w:rsid w:val="00130D59"/>
    <w:rsid w:val="00130DC1"/>
    <w:rsid w:val="00130E78"/>
    <w:rsid w:val="00130E7E"/>
    <w:rsid w:val="0013110C"/>
    <w:rsid w:val="001316E3"/>
    <w:rsid w:val="0013195C"/>
    <w:rsid w:val="0013197B"/>
    <w:rsid w:val="001319D0"/>
    <w:rsid w:val="00131BA8"/>
    <w:rsid w:val="00131BDC"/>
    <w:rsid w:val="00131EB3"/>
    <w:rsid w:val="00131EBB"/>
    <w:rsid w:val="00131F4D"/>
    <w:rsid w:val="00131FEA"/>
    <w:rsid w:val="001328A7"/>
    <w:rsid w:val="001329C1"/>
    <w:rsid w:val="00132C08"/>
    <w:rsid w:val="00132FD0"/>
    <w:rsid w:val="00133026"/>
    <w:rsid w:val="001332E8"/>
    <w:rsid w:val="001333FB"/>
    <w:rsid w:val="0013358C"/>
    <w:rsid w:val="00133A15"/>
    <w:rsid w:val="00133A46"/>
    <w:rsid w:val="00133BA1"/>
    <w:rsid w:val="00133E0E"/>
    <w:rsid w:val="00134049"/>
    <w:rsid w:val="001344C0"/>
    <w:rsid w:val="0013467E"/>
    <w:rsid w:val="001346FA"/>
    <w:rsid w:val="001348BF"/>
    <w:rsid w:val="00134A74"/>
    <w:rsid w:val="00134A77"/>
    <w:rsid w:val="00134AE0"/>
    <w:rsid w:val="00134C41"/>
    <w:rsid w:val="00134E52"/>
    <w:rsid w:val="001351E8"/>
    <w:rsid w:val="00135252"/>
    <w:rsid w:val="00135297"/>
    <w:rsid w:val="00135758"/>
    <w:rsid w:val="00135B1B"/>
    <w:rsid w:val="00135B30"/>
    <w:rsid w:val="00135D7F"/>
    <w:rsid w:val="00135ED0"/>
    <w:rsid w:val="001360FC"/>
    <w:rsid w:val="001361DC"/>
    <w:rsid w:val="001365A2"/>
    <w:rsid w:val="001368CE"/>
    <w:rsid w:val="00136B71"/>
    <w:rsid w:val="0013719F"/>
    <w:rsid w:val="00137AB5"/>
    <w:rsid w:val="00137E3F"/>
    <w:rsid w:val="00137F0B"/>
    <w:rsid w:val="00140071"/>
    <w:rsid w:val="0014007E"/>
    <w:rsid w:val="0014014E"/>
    <w:rsid w:val="00140162"/>
    <w:rsid w:val="00140164"/>
    <w:rsid w:val="0014065F"/>
    <w:rsid w:val="00140AF3"/>
    <w:rsid w:val="001414CA"/>
    <w:rsid w:val="001415D8"/>
    <w:rsid w:val="001416B0"/>
    <w:rsid w:val="00141A01"/>
    <w:rsid w:val="00141B31"/>
    <w:rsid w:val="00141C7E"/>
    <w:rsid w:val="00141C9F"/>
    <w:rsid w:val="00141D2F"/>
    <w:rsid w:val="00142397"/>
    <w:rsid w:val="001423E1"/>
    <w:rsid w:val="001424AD"/>
    <w:rsid w:val="001424DC"/>
    <w:rsid w:val="001427FF"/>
    <w:rsid w:val="00142B5F"/>
    <w:rsid w:val="00142F32"/>
    <w:rsid w:val="001431D0"/>
    <w:rsid w:val="0014322B"/>
    <w:rsid w:val="0014345C"/>
    <w:rsid w:val="001434FC"/>
    <w:rsid w:val="00143500"/>
    <w:rsid w:val="001437A2"/>
    <w:rsid w:val="001437DA"/>
    <w:rsid w:val="001438C9"/>
    <w:rsid w:val="00143EBB"/>
    <w:rsid w:val="00144144"/>
    <w:rsid w:val="00144360"/>
    <w:rsid w:val="00144642"/>
    <w:rsid w:val="00144829"/>
    <w:rsid w:val="0014482D"/>
    <w:rsid w:val="00144CCD"/>
    <w:rsid w:val="00144D00"/>
    <w:rsid w:val="001451B2"/>
    <w:rsid w:val="00145534"/>
    <w:rsid w:val="0014554B"/>
    <w:rsid w:val="0014570C"/>
    <w:rsid w:val="001457E0"/>
    <w:rsid w:val="001459F5"/>
    <w:rsid w:val="00145CB1"/>
    <w:rsid w:val="00145DC6"/>
    <w:rsid w:val="00145FD8"/>
    <w:rsid w:val="00146101"/>
    <w:rsid w:val="001468C9"/>
    <w:rsid w:val="00146B7E"/>
    <w:rsid w:val="00146C24"/>
    <w:rsid w:val="00146C37"/>
    <w:rsid w:val="00146E1E"/>
    <w:rsid w:val="0014729C"/>
    <w:rsid w:val="001472A3"/>
    <w:rsid w:val="00147323"/>
    <w:rsid w:val="001473F5"/>
    <w:rsid w:val="00147689"/>
    <w:rsid w:val="001476A1"/>
    <w:rsid w:val="00147976"/>
    <w:rsid w:val="00147B87"/>
    <w:rsid w:val="00147EE5"/>
    <w:rsid w:val="0015027B"/>
    <w:rsid w:val="001502AE"/>
    <w:rsid w:val="00150352"/>
    <w:rsid w:val="0015052E"/>
    <w:rsid w:val="00150A73"/>
    <w:rsid w:val="00150B76"/>
    <w:rsid w:val="00150BD1"/>
    <w:rsid w:val="00150E7C"/>
    <w:rsid w:val="00151090"/>
    <w:rsid w:val="001512BF"/>
    <w:rsid w:val="0015140B"/>
    <w:rsid w:val="00151529"/>
    <w:rsid w:val="0015175B"/>
    <w:rsid w:val="00151A06"/>
    <w:rsid w:val="00151E23"/>
    <w:rsid w:val="001520F8"/>
    <w:rsid w:val="001521DE"/>
    <w:rsid w:val="001522EC"/>
    <w:rsid w:val="001526E0"/>
    <w:rsid w:val="00152A64"/>
    <w:rsid w:val="00152C59"/>
    <w:rsid w:val="00152C8E"/>
    <w:rsid w:val="00152D47"/>
    <w:rsid w:val="00153144"/>
    <w:rsid w:val="00153357"/>
    <w:rsid w:val="001533F1"/>
    <w:rsid w:val="00153545"/>
    <w:rsid w:val="00153955"/>
    <w:rsid w:val="00153A9D"/>
    <w:rsid w:val="00153D9B"/>
    <w:rsid w:val="00153E67"/>
    <w:rsid w:val="00153F1F"/>
    <w:rsid w:val="00153FA6"/>
    <w:rsid w:val="0015457A"/>
    <w:rsid w:val="00154713"/>
    <w:rsid w:val="001549FF"/>
    <w:rsid w:val="00154A8B"/>
    <w:rsid w:val="00154A9C"/>
    <w:rsid w:val="00154CCB"/>
    <w:rsid w:val="00154E65"/>
    <w:rsid w:val="00154EDB"/>
    <w:rsid w:val="00154F2E"/>
    <w:rsid w:val="0015516C"/>
    <w:rsid w:val="001551B5"/>
    <w:rsid w:val="001552C7"/>
    <w:rsid w:val="00155685"/>
    <w:rsid w:val="001556CF"/>
    <w:rsid w:val="00155B74"/>
    <w:rsid w:val="00155BAF"/>
    <w:rsid w:val="00155BF6"/>
    <w:rsid w:val="00155CFA"/>
    <w:rsid w:val="00156088"/>
    <w:rsid w:val="001560A8"/>
    <w:rsid w:val="00156220"/>
    <w:rsid w:val="001562F0"/>
    <w:rsid w:val="001563CE"/>
    <w:rsid w:val="00156554"/>
    <w:rsid w:val="001565AD"/>
    <w:rsid w:val="0015681E"/>
    <w:rsid w:val="00156A3C"/>
    <w:rsid w:val="00156D5F"/>
    <w:rsid w:val="00157990"/>
    <w:rsid w:val="00157E91"/>
    <w:rsid w:val="001602D6"/>
    <w:rsid w:val="0016040F"/>
    <w:rsid w:val="00160495"/>
    <w:rsid w:val="0016056E"/>
    <w:rsid w:val="00160741"/>
    <w:rsid w:val="001607C3"/>
    <w:rsid w:val="00160964"/>
    <w:rsid w:val="00160D23"/>
    <w:rsid w:val="00160D6E"/>
    <w:rsid w:val="001611A3"/>
    <w:rsid w:val="001611CF"/>
    <w:rsid w:val="001612C2"/>
    <w:rsid w:val="0016164D"/>
    <w:rsid w:val="0016180B"/>
    <w:rsid w:val="00161CA8"/>
    <w:rsid w:val="00161D31"/>
    <w:rsid w:val="00161D3B"/>
    <w:rsid w:val="00162490"/>
    <w:rsid w:val="00162722"/>
    <w:rsid w:val="00162919"/>
    <w:rsid w:val="00162B2D"/>
    <w:rsid w:val="00162B85"/>
    <w:rsid w:val="00162E66"/>
    <w:rsid w:val="00162F44"/>
    <w:rsid w:val="001634D6"/>
    <w:rsid w:val="0016361D"/>
    <w:rsid w:val="001637C3"/>
    <w:rsid w:val="0016384C"/>
    <w:rsid w:val="00163E5B"/>
    <w:rsid w:val="0016415C"/>
    <w:rsid w:val="00164308"/>
    <w:rsid w:val="001643A5"/>
    <w:rsid w:val="00164713"/>
    <w:rsid w:val="00164A00"/>
    <w:rsid w:val="00164ACD"/>
    <w:rsid w:val="00164FF9"/>
    <w:rsid w:val="00165083"/>
    <w:rsid w:val="001651BC"/>
    <w:rsid w:val="00165304"/>
    <w:rsid w:val="0016538E"/>
    <w:rsid w:val="001653BB"/>
    <w:rsid w:val="001653D0"/>
    <w:rsid w:val="00165493"/>
    <w:rsid w:val="001659C1"/>
    <w:rsid w:val="00165B14"/>
    <w:rsid w:val="00165C24"/>
    <w:rsid w:val="00165C9B"/>
    <w:rsid w:val="00165D4E"/>
    <w:rsid w:val="00165D90"/>
    <w:rsid w:val="00165DCF"/>
    <w:rsid w:val="0016633B"/>
    <w:rsid w:val="001666A0"/>
    <w:rsid w:val="001668DB"/>
    <w:rsid w:val="00166967"/>
    <w:rsid w:val="00166E69"/>
    <w:rsid w:val="0016718F"/>
    <w:rsid w:val="00167264"/>
    <w:rsid w:val="0016749B"/>
    <w:rsid w:val="001675A7"/>
    <w:rsid w:val="00167820"/>
    <w:rsid w:val="00167C78"/>
    <w:rsid w:val="00167D66"/>
    <w:rsid w:val="00170019"/>
    <w:rsid w:val="001702E3"/>
    <w:rsid w:val="001704CB"/>
    <w:rsid w:val="0017058F"/>
    <w:rsid w:val="001707A5"/>
    <w:rsid w:val="00170910"/>
    <w:rsid w:val="00170CE3"/>
    <w:rsid w:val="00170E75"/>
    <w:rsid w:val="00170F2E"/>
    <w:rsid w:val="00171102"/>
    <w:rsid w:val="001713CC"/>
    <w:rsid w:val="001714DA"/>
    <w:rsid w:val="001716B1"/>
    <w:rsid w:val="00171844"/>
    <w:rsid w:val="00171993"/>
    <w:rsid w:val="00171FBB"/>
    <w:rsid w:val="00172001"/>
    <w:rsid w:val="001722FD"/>
    <w:rsid w:val="001724D7"/>
    <w:rsid w:val="00172BF0"/>
    <w:rsid w:val="00172BF1"/>
    <w:rsid w:val="00172CD3"/>
    <w:rsid w:val="00173004"/>
    <w:rsid w:val="0017309F"/>
    <w:rsid w:val="0017328A"/>
    <w:rsid w:val="001734CA"/>
    <w:rsid w:val="00173A8E"/>
    <w:rsid w:val="001743A3"/>
    <w:rsid w:val="00174A6F"/>
    <w:rsid w:val="00174AA8"/>
    <w:rsid w:val="00174C78"/>
    <w:rsid w:val="0017502C"/>
    <w:rsid w:val="0017506B"/>
    <w:rsid w:val="001751B3"/>
    <w:rsid w:val="0017527F"/>
    <w:rsid w:val="0017531C"/>
    <w:rsid w:val="001755E1"/>
    <w:rsid w:val="00175A8F"/>
    <w:rsid w:val="00175D67"/>
    <w:rsid w:val="00175D83"/>
    <w:rsid w:val="00176018"/>
    <w:rsid w:val="001762B4"/>
    <w:rsid w:val="0017643E"/>
    <w:rsid w:val="001765DB"/>
    <w:rsid w:val="00176737"/>
    <w:rsid w:val="00176844"/>
    <w:rsid w:val="001769DA"/>
    <w:rsid w:val="00176C71"/>
    <w:rsid w:val="00176C9C"/>
    <w:rsid w:val="00177353"/>
    <w:rsid w:val="0017777F"/>
    <w:rsid w:val="00177B89"/>
    <w:rsid w:val="001802AD"/>
    <w:rsid w:val="0018035F"/>
    <w:rsid w:val="00180429"/>
    <w:rsid w:val="001805F7"/>
    <w:rsid w:val="00180721"/>
    <w:rsid w:val="0018078B"/>
    <w:rsid w:val="00180791"/>
    <w:rsid w:val="00180B2C"/>
    <w:rsid w:val="00180BAB"/>
    <w:rsid w:val="00180DDB"/>
    <w:rsid w:val="00181384"/>
    <w:rsid w:val="0018143F"/>
    <w:rsid w:val="00181CC3"/>
    <w:rsid w:val="00181EA9"/>
    <w:rsid w:val="00181FF8"/>
    <w:rsid w:val="00182277"/>
    <w:rsid w:val="00182383"/>
    <w:rsid w:val="001823BA"/>
    <w:rsid w:val="00182508"/>
    <w:rsid w:val="00182543"/>
    <w:rsid w:val="001828C5"/>
    <w:rsid w:val="001828E3"/>
    <w:rsid w:val="00182AD5"/>
    <w:rsid w:val="00182FAC"/>
    <w:rsid w:val="001831A6"/>
    <w:rsid w:val="001831A7"/>
    <w:rsid w:val="0018348A"/>
    <w:rsid w:val="00183640"/>
    <w:rsid w:val="00183A09"/>
    <w:rsid w:val="00183D9A"/>
    <w:rsid w:val="00183DBD"/>
    <w:rsid w:val="0018403F"/>
    <w:rsid w:val="001841D7"/>
    <w:rsid w:val="001843A4"/>
    <w:rsid w:val="001843B9"/>
    <w:rsid w:val="001843CC"/>
    <w:rsid w:val="001845C2"/>
    <w:rsid w:val="00184830"/>
    <w:rsid w:val="00184886"/>
    <w:rsid w:val="0018497E"/>
    <w:rsid w:val="00184A84"/>
    <w:rsid w:val="00184BB2"/>
    <w:rsid w:val="00184DEB"/>
    <w:rsid w:val="0018513E"/>
    <w:rsid w:val="001853B1"/>
    <w:rsid w:val="001854B9"/>
    <w:rsid w:val="00185607"/>
    <w:rsid w:val="001856EB"/>
    <w:rsid w:val="001858F9"/>
    <w:rsid w:val="00185970"/>
    <w:rsid w:val="00185C21"/>
    <w:rsid w:val="00185C82"/>
    <w:rsid w:val="00185CFA"/>
    <w:rsid w:val="00185EC0"/>
    <w:rsid w:val="0018619B"/>
    <w:rsid w:val="0018641A"/>
    <w:rsid w:val="00186448"/>
    <w:rsid w:val="001864FE"/>
    <w:rsid w:val="00186781"/>
    <w:rsid w:val="00186AE4"/>
    <w:rsid w:val="00186DB4"/>
    <w:rsid w:val="00187282"/>
    <w:rsid w:val="0018746F"/>
    <w:rsid w:val="00187A92"/>
    <w:rsid w:val="00187B06"/>
    <w:rsid w:val="00187EEC"/>
    <w:rsid w:val="00187FFD"/>
    <w:rsid w:val="001901A6"/>
    <w:rsid w:val="0019020C"/>
    <w:rsid w:val="0019020E"/>
    <w:rsid w:val="00190329"/>
    <w:rsid w:val="001904BA"/>
    <w:rsid w:val="0019061F"/>
    <w:rsid w:val="00190951"/>
    <w:rsid w:val="00190AC1"/>
    <w:rsid w:val="00190CB2"/>
    <w:rsid w:val="00191284"/>
    <w:rsid w:val="001914C7"/>
    <w:rsid w:val="0019196D"/>
    <w:rsid w:val="00191C2A"/>
    <w:rsid w:val="00191CA2"/>
    <w:rsid w:val="00191D5E"/>
    <w:rsid w:val="00191D78"/>
    <w:rsid w:val="00192266"/>
    <w:rsid w:val="00192817"/>
    <w:rsid w:val="001928B6"/>
    <w:rsid w:val="00192A48"/>
    <w:rsid w:val="00192A52"/>
    <w:rsid w:val="00192DF8"/>
    <w:rsid w:val="00192F62"/>
    <w:rsid w:val="00192F84"/>
    <w:rsid w:val="001930AE"/>
    <w:rsid w:val="0019341A"/>
    <w:rsid w:val="00193489"/>
    <w:rsid w:val="00193AB3"/>
    <w:rsid w:val="00194274"/>
    <w:rsid w:val="00194372"/>
    <w:rsid w:val="0019474D"/>
    <w:rsid w:val="00194BBF"/>
    <w:rsid w:val="00194C9C"/>
    <w:rsid w:val="00194F79"/>
    <w:rsid w:val="00195316"/>
    <w:rsid w:val="00195581"/>
    <w:rsid w:val="00195BAD"/>
    <w:rsid w:val="00195D88"/>
    <w:rsid w:val="00195E01"/>
    <w:rsid w:val="00195F8E"/>
    <w:rsid w:val="00195FA0"/>
    <w:rsid w:val="0019614A"/>
    <w:rsid w:val="0019635F"/>
    <w:rsid w:val="0019658D"/>
    <w:rsid w:val="00196670"/>
    <w:rsid w:val="00196D47"/>
    <w:rsid w:val="0019774E"/>
    <w:rsid w:val="00197A0F"/>
    <w:rsid w:val="00197D8B"/>
    <w:rsid w:val="00197DB4"/>
    <w:rsid w:val="00197DF9"/>
    <w:rsid w:val="00197EC3"/>
    <w:rsid w:val="001A027E"/>
    <w:rsid w:val="001A098B"/>
    <w:rsid w:val="001A09BB"/>
    <w:rsid w:val="001A0DC7"/>
    <w:rsid w:val="001A0EBE"/>
    <w:rsid w:val="001A0FC6"/>
    <w:rsid w:val="001A18EC"/>
    <w:rsid w:val="001A1987"/>
    <w:rsid w:val="001A1A10"/>
    <w:rsid w:val="001A1AE5"/>
    <w:rsid w:val="001A1E50"/>
    <w:rsid w:val="001A1E95"/>
    <w:rsid w:val="001A1EE0"/>
    <w:rsid w:val="001A1F1C"/>
    <w:rsid w:val="001A1FF3"/>
    <w:rsid w:val="001A2417"/>
    <w:rsid w:val="001A2564"/>
    <w:rsid w:val="001A279A"/>
    <w:rsid w:val="001A2B7F"/>
    <w:rsid w:val="001A2CEC"/>
    <w:rsid w:val="001A3236"/>
    <w:rsid w:val="001A3322"/>
    <w:rsid w:val="001A350D"/>
    <w:rsid w:val="001A37EA"/>
    <w:rsid w:val="001A3B8E"/>
    <w:rsid w:val="001A3F93"/>
    <w:rsid w:val="001A48F7"/>
    <w:rsid w:val="001A492D"/>
    <w:rsid w:val="001A4A75"/>
    <w:rsid w:val="001A4BCC"/>
    <w:rsid w:val="001A4D07"/>
    <w:rsid w:val="001A4D2D"/>
    <w:rsid w:val="001A4DAB"/>
    <w:rsid w:val="001A518F"/>
    <w:rsid w:val="001A540B"/>
    <w:rsid w:val="001A54E9"/>
    <w:rsid w:val="001A576D"/>
    <w:rsid w:val="001A57A8"/>
    <w:rsid w:val="001A5849"/>
    <w:rsid w:val="001A5A10"/>
    <w:rsid w:val="001A5BC0"/>
    <w:rsid w:val="001A5BEE"/>
    <w:rsid w:val="001A5C82"/>
    <w:rsid w:val="001A5F78"/>
    <w:rsid w:val="001A5FAE"/>
    <w:rsid w:val="001A607A"/>
    <w:rsid w:val="001A6173"/>
    <w:rsid w:val="001A6227"/>
    <w:rsid w:val="001A6270"/>
    <w:rsid w:val="001A653A"/>
    <w:rsid w:val="001A6944"/>
    <w:rsid w:val="001A699B"/>
    <w:rsid w:val="001A6A04"/>
    <w:rsid w:val="001A6CBA"/>
    <w:rsid w:val="001A6D16"/>
    <w:rsid w:val="001A7091"/>
    <w:rsid w:val="001A7308"/>
    <w:rsid w:val="001A7730"/>
    <w:rsid w:val="001B0127"/>
    <w:rsid w:val="001B03A6"/>
    <w:rsid w:val="001B0408"/>
    <w:rsid w:val="001B0606"/>
    <w:rsid w:val="001B0661"/>
    <w:rsid w:val="001B099A"/>
    <w:rsid w:val="001B09F1"/>
    <w:rsid w:val="001B0A03"/>
    <w:rsid w:val="001B0D97"/>
    <w:rsid w:val="001B0E1B"/>
    <w:rsid w:val="001B0E6A"/>
    <w:rsid w:val="001B16C2"/>
    <w:rsid w:val="001B187E"/>
    <w:rsid w:val="001B1996"/>
    <w:rsid w:val="001B1A01"/>
    <w:rsid w:val="001B1A4B"/>
    <w:rsid w:val="001B1D4C"/>
    <w:rsid w:val="001B21DF"/>
    <w:rsid w:val="001B22BA"/>
    <w:rsid w:val="001B26AA"/>
    <w:rsid w:val="001B2892"/>
    <w:rsid w:val="001B291C"/>
    <w:rsid w:val="001B2AA3"/>
    <w:rsid w:val="001B2D31"/>
    <w:rsid w:val="001B2EEC"/>
    <w:rsid w:val="001B307A"/>
    <w:rsid w:val="001B32A7"/>
    <w:rsid w:val="001B3487"/>
    <w:rsid w:val="001B3619"/>
    <w:rsid w:val="001B37F5"/>
    <w:rsid w:val="001B39A9"/>
    <w:rsid w:val="001B3B9F"/>
    <w:rsid w:val="001B3CC8"/>
    <w:rsid w:val="001B3DD2"/>
    <w:rsid w:val="001B3E57"/>
    <w:rsid w:val="001B3F29"/>
    <w:rsid w:val="001B4230"/>
    <w:rsid w:val="001B4436"/>
    <w:rsid w:val="001B4507"/>
    <w:rsid w:val="001B4634"/>
    <w:rsid w:val="001B47D7"/>
    <w:rsid w:val="001B49D7"/>
    <w:rsid w:val="001B4C12"/>
    <w:rsid w:val="001B4ED6"/>
    <w:rsid w:val="001B4EDA"/>
    <w:rsid w:val="001B5065"/>
    <w:rsid w:val="001B5494"/>
    <w:rsid w:val="001B57CE"/>
    <w:rsid w:val="001B5A5D"/>
    <w:rsid w:val="001B5BDA"/>
    <w:rsid w:val="001B5DB7"/>
    <w:rsid w:val="001B5E28"/>
    <w:rsid w:val="001B62F1"/>
    <w:rsid w:val="001B6376"/>
    <w:rsid w:val="001B661F"/>
    <w:rsid w:val="001B66E7"/>
    <w:rsid w:val="001B6AA4"/>
    <w:rsid w:val="001B6BCA"/>
    <w:rsid w:val="001B6CD5"/>
    <w:rsid w:val="001B7096"/>
    <w:rsid w:val="001B7682"/>
    <w:rsid w:val="001B7778"/>
    <w:rsid w:val="001B7E1B"/>
    <w:rsid w:val="001B7E35"/>
    <w:rsid w:val="001B7E3E"/>
    <w:rsid w:val="001B7F17"/>
    <w:rsid w:val="001C00E2"/>
    <w:rsid w:val="001C0376"/>
    <w:rsid w:val="001C05F9"/>
    <w:rsid w:val="001C071C"/>
    <w:rsid w:val="001C0949"/>
    <w:rsid w:val="001C0BE8"/>
    <w:rsid w:val="001C12B6"/>
    <w:rsid w:val="001C17A5"/>
    <w:rsid w:val="001C1831"/>
    <w:rsid w:val="001C18EA"/>
    <w:rsid w:val="001C198D"/>
    <w:rsid w:val="001C19ED"/>
    <w:rsid w:val="001C1C24"/>
    <w:rsid w:val="001C1CE5"/>
    <w:rsid w:val="001C2041"/>
    <w:rsid w:val="001C210A"/>
    <w:rsid w:val="001C2377"/>
    <w:rsid w:val="001C2435"/>
    <w:rsid w:val="001C261D"/>
    <w:rsid w:val="001C2849"/>
    <w:rsid w:val="001C2D14"/>
    <w:rsid w:val="001C2D3E"/>
    <w:rsid w:val="001C2E71"/>
    <w:rsid w:val="001C31C7"/>
    <w:rsid w:val="001C32FF"/>
    <w:rsid w:val="001C3599"/>
    <w:rsid w:val="001C361A"/>
    <w:rsid w:val="001C3806"/>
    <w:rsid w:val="001C3B57"/>
    <w:rsid w:val="001C3D2A"/>
    <w:rsid w:val="001C3D8A"/>
    <w:rsid w:val="001C3DC9"/>
    <w:rsid w:val="001C45D0"/>
    <w:rsid w:val="001C46C2"/>
    <w:rsid w:val="001C5002"/>
    <w:rsid w:val="001C5095"/>
    <w:rsid w:val="001C54F4"/>
    <w:rsid w:val="001C58E6"/>
    <w:rsid w:val="001C5A85"/>
    <w:rsid w:val="001C5AF1"/>
    <w:rsid w:val="001C5C50"/>
    <w:rsid w:val="001C5ED7"/>
    <w:rsid w:val="001C63E5"/>
    <w:rsid w:val="001C674C"/>
    <w:rsid w:val="001C68A7"/>
    <w:rsid w:val="001C68B3"/>
    <w:rsid w:val="001C6F54"/>
    <w:rsid w:val="001C7209"/>
    <w:rsid w:val="001C7727"/>
    <w:rsid w:val="001C7A5A"/>
    <w:rsid w:val="001C7BB3"/>
    <w:rsid w:val="001C7C60"/>
    <w:rsid w:val="001C7CA5"/>
    <w:rsid w:val="001C7E2E"/>
    <w:rsid w:val="001D0586"/>
    <w:rsid w:val="001D094C"/>
    <w:rsid w:val="001D09A8"/>
    <w:rsid w:val="001D0C66"/>
    <w:rsid w:val="001D0F31"/>
    <w:rsid w:val="001D0FDE"/>
    <w:rsid w:val="001D1017"/>
    <w:rsid w:val="001D1058"/>
    <w:rsid w:val="001D1142"/>
    <w:rsid w:val="001D12ED"/>
    <w:rsid w:val="001D1949"/>
    <w:rsid w:val="001D1ADD"/>
    <w:rsid w:val="001D1CD1"/>
    <w:rsid w:val="001D21FB"/>
    <w:rsid w:val="001D2744"/>
    <w:rsid w:val="001D289E"/>
    <w:rsid w:val="001D31A0"/>
    <w:rsid w:val="001D31F8"/>
    <w:rsid w:val="001D325D"/>
    <w:rsid w:val="001D3640"/>
    <w:rsid w:val="001D3646"/>
    <w:rsid w:val="001D3699"/>
    <w:rsid w:val="001D3762"/>
    <w:rsid w:val="001D3D7E"/>
    <w:rsid w:val="001D422B"/>
    <w:rsid w:val="001D44D9"/>
    <w:rsid w:val="001D4A03"/>
    <w:rsid w:val="001D4B54"/>
    <w:rsid w:val="001D4C3C"/>
    <w:rsid w:val="001D4CAD"/>
    <w:rsid w:val="001D4EA7"/>
    <w:rsid w:val="001D51BA"/>
    <w:rsid w:val="001D5259"/>
    <w:rsid w:val="001D5331"/>
    <w:rsid w:val="001D5372"/>
    <w:rsid w:val="001D53AB"/>
    <w:rsid w:val="001D53E7"/>
    <w:rsid w:val="001D5508"/>
    <w:rsid w:val="001D579D"/>
    <w:rsid w:val="001D5966"/>
    <w:rsid w:val="001D5AAE"/>
    <w:rsid w:val="001D5C1C"/>
    <w:rsid w:val="001D5E91"/>
    <w:rsid w:val="001D5EDD"/>
    <w:rsid w:val="001D5FF0"/>
    <w:rsid w:val="001D6342"/>
    <w:rsid w:val="001D6495"/>
    <w:rsid w:val="001D649C"/>
    <w:rsid w:val="001D66DA"/>
    <w:rsid w:val="001D688F"/>
    <w:rsid w:val="001D6D10"/>
    <w:rsid w:val="001D6D53"/>
    <w:rsid w:val="001D6D8B"/>
    <w:rsid w:val="001D6FE5"/>
    <w:rsid w:val="001D70EA"/>
    <w:rsid w:val="001D749B"/>
    <w:rsid w:val="001D751F"/>
    <w:rsid w:val="001D764F"/>
    <w:rsid w:val="001D77A0"/>
    <w:rsid w:val="001D7D51"/>
    <w:rsid w:val="001D7E90"/>
    <w:rsid w:val="001E030E"/>
    <w:rsid w:val="001E03B2"/>
    <w:rsid w:val="001E03BC"/>
    <w:rsid w:val="001E03D0"/>
    <w:rsid w:val="001E06BF"/>
    <w:rsid w:val="001E09BD"/>
    <w:rsid w:val="001E0DEE"/>
    <w:rsid w:val="001E0EB5"/>
    <w:rsid w:val="001E11CE"/>
    <w:rsid w:val="001E18D5"/>
    <w:rsid w:val="001E1BB0"/>
    <w:rsid w:val="001E1EAC"/>
    <w:rsid w:val="001E1F2A"/>
    <w:rsid w:val="001E21A4"/>
    <w:rsid w:val="001E2213"/>
    <w:rsid w:val="001E27A7"/>
    <w:rsid w:val="001E2E6E"/>
    <w:rsid w:val="001E310E"/>
    <w:rsid w:val="001E316D"/>
    <w:rsid w:val="001E3557"/>
    <w:rsid w:val="001E37DE"/>
    <w:rsid w:val="001E382B"/>
    <w:rsid w:val="001E3873"/>
    <w:rsid w:val="001E39BD"/>
    <w:rsid w:val="001E3BC1"/>
    <w:rsid w:val="001E3CC7"/>
    <w:rsid w:val="001E3E64"/>
    <w:rsid w:val="001E4078"/>
    <w:rsid w:val="001E4105"/>
    <w:rsid w:val="001E4706"/>
    <w:rsid w:val="001E473B"/>
    <w:rsid w:val="001E489C"/>
    <w:rsid w:val="001E4915"/>
    <w:rsid w:val="001E4D0F"/>
    <w:rsid w:val="001E4E74"/>
    <w:rsid w:val="001E4EC9"/>
    <w:rsid w:val="001E4F5B"/>
    <w:rsid w:val="001E5403"/>
    <w:rsid w:val="001E5715"/>
    <w:rsid w:val="001E58E2"/>
    <w:rsid w:val="001E5C3A"/>
    <w:rsid w:val="001E5C5B"/>
    <w:rsid w:val="001E5DC9"/>
    <w:rsid w:val="001E5EFF"/>
    <w:rsid w:val="001E6432"/>
    <w:rsid w:val="001E660D"/>
    <w:rsid w:val="001E668B"/>
    <w:rsid w:val="001E68C5"/>
    <w:rsid w:val="001E6A7A"/>
    <w:rsid w:val="001E6F0D"/>
    <w:rsid w:val="001E72AB"/>
    <w:rsid w:val="001E72BB"/>
    <w:rsid w:val="001E7334"/>
    <w:rsid w:val="001E7AAB"/>
    <w:rsid w:val="001E7AED"/>
    <w:rsid w:val="001E7B3A"/>
    <w:rsid w:val="001E7C62"/>
    <w:rsid w:val="001E7D77"/>
    <w:rsid w:val="001E7F26"/>
    <w:rsid w:val="001E7F60"/>
    <w:rsid w:val="001F034A"/>
    <w:rsid w:val="001F0922"/>
    <w:rsid w:val="001F0928"/>
    <w:rsid w:val="001F0ACA"/>
    <w:rsid w:val="001F0C20"/>
    <w:rsid w:val="001F0E6E"/>
    <w:rsid w:val="001F10D2"/>
    <w:rsid w:val="001F162F"/>
    <w:rsid w:val="001F1B32"/>
    <w:rsid w:val="001F1D68"/>
    <w:rsid w:val="001F2019"/>
    <w:rsid w:val="001F202D"/>
    <w:rsid w:val="001F21BA"/>
    <w:rsid w:val="001F21FA"/>
    <w:rsid w:val="001F22A0"/>
    <w:rsid w:val="001F2489"/>
    <w:rsid w:val="001F257E"/>
    <w:rsid w:val="001F2580"/>
    <w:rsid w:val="001F2587"/>
    <w:rsid w:val="001F260B"/>
    <w:rsid w:val="001F2BC5"/>
    <w:rsid w:val="001F2CF9"/>
    <w:rsid w:val="001F2D16"/>
    <w:rsid w:val="001F2E74"/>
    <w:rsid w:val="001F333B"/>
    <w:rsid w:val="001F33AF"/>
    <w:rsid w:val="001F3458"/>
    <w:rsid w:val="001F3916"/>
    <w:rsid w:val="001F39ED"/>
    <w:rsid w:val="001F3F6E"/>
    <w:rsid w:val="001F3FED"/>
    <w:rsid w:val="001F4198"/>
    <w:rsid w:val="001F42F3"/>
    <w:rsid w:val="001F4623"/>
    <w:rsid w:val="001F483E"/>
    <w:rsid w:val="001F4E55"/>
    <w:rsid w:val="001F4ECE"/>
    <w:rsid w:val="001F502F"/>
    <w:rsid w:val="001F5192"/>
    <w:rsid w:val="001F54C5"/>
    <w:rsid w:val="001F5532"/>
    <w:rsid w:val="001F561C"/>
    <w:rsid w:val="001F59DB"/>
    <w:rsid w:val="001F5BB3"/>
    <w:rsid w:val="001F5EEA"/>
    <w:rsid w:val="001F60CF"/>
    <w:rsid w:val="001F662C"/>
    <w:rsid w:val="001F6929"/>
    <w:rsid w:val="001F6BA6"/>
    <w:rsid w:val="001F6C32"/>
    <w:rsid w:val="001F6C89"/>
    <w:rsid w:val="001F6CFF"/>
    <w:rsid w:val="001F6FC1"/>
    <w:rsid w:val="001F7074"/>
    <w:rsid w:val="001F71B3"/>
    <w:rsid w:val="001F740E"/>
    <w:rsid w:val="001F751A"/>
    <w:rsid w:val="001F78B3"/>
    <w:rsid w:val="001F7993"/>
    <w:rsid w:val="001F7A22"/>
    <w:rsid w:val="001F7DD5"/>
    <w:rsid w:val="00200490"/>
    <w:rsid w:val="002007C8"/>
    <w:rsid w:val="002008CC"/>
    <w:rsid w:val="00200978"/>
    <w:rsid w:val="00200BFB"/>
    <w:rsid w:val="00200C84"/>
    <w:rsid w:val="00200D65"/>
    <w:rsid w:val="00200ED7"/>
    <w:rsid w:val="002010F9"/>
    <w:rsid w:val="00201387"/>
    <w:rsid w:val="00201485"/>
    <w:rsid w:val="00201572"/>
    <w:rsid w:val="002016B7"/>
    <w:rsid w:val="002017DC"/>
    <w:rsid w:val="002018F8"/>
    <w:rsid w:val="00201AC3"/>
    <w:rsid w:val="00201BC7"/>
    <w:rsid w:val="00201CB4"/>
    <w:rsid w:val="00201F3A"/>
    <w:rsid w:val="00201F49"/>
    <w:rsid w:val="0020245C"/>
    <w:rsid w:val="00202488"/>
    <w:rsid w:val="0020288C"/>
    <w:rsid w:val="002028D4"/>
    <w:rsid w:val="00202A94"/>
    <w:rsid w:val="00202B6C"/>
    <w:rsid w:val="00202D6F"/>
    <w:rsid w:val="0020336D"/>
    <w:rsid w:val="0020344C"/>
    <w:rsid w:val="0020348F"/>
    <w:rsid w:val="00203521"/>
    <w:rsid w:val="00203543"/>
    <w:rsid w:val="0020354B"/>
    <w:rsid w:val="0020358C"/>
    <w:rsid w:val="00203721"/>
    <w:rsid w:val="002038AD"/>
    <w:rsid w:val="00203E38"/>
    <w:rsid w:val="00203F96"/>
    <w:rsid w:val="002040D6"/>
    <w:rsid w:val="002047AF"/>
    <w:rsid w:val="00205023"/>
    <w:rsid w:val="002052E6"/>
    <w:rsid w:val="0020559D"/>
    <w:rsid w:val="00205812"/>
    <w:rsid w:val="00205E52"/>
    <w:rsid w:val="00205F7D"/>
    <w:rsid w:val="00206009"/>
    <w:rsid w:val="002060CA"/>
    <w:rsid w:val="00206282"/>
    <w:rsid w:val="002062A8"/>
    <w:rsid w:val="0020650B"/>
    <w:rsid w:val="0020679E"/>
    <w:rsid w:val="00206822"/>
    <w:rsid w:val="00206921"/>
    <w:rsid w:val="002069B2"/>
    <w:rsid w:val="00206A9C"/>
    <w:rsid w:val="00206E29"/>
    <w:rsid w:val="00206F46"/>
    <w:rsid w:val="00206F9E"/>
    <w:rsid w:val="0020742C"/>
    <w:rsid w:val="00207564"/>
    <w:rsid w:val="002075C3"/>
    <w:rsid w:val="00207A19"/>
    <w:rsid w:val="00207FA3"/>
    <w:rsid w:val="00210459"/>
    <w:rsid w:val="002104AB"/>
    <w:rsid w:val="00210712"/>
    <w:rsid w:val="00210901"/>
    <w:rsid w:val="00210A3D"/>
    <w:rsid w:val="00210A4D"/>
    <w:rsid w:val="00210C63"/>
    <w:rsid w:val="00210E0A"/>
    <w:rsid w:val="00210F4B"/>
    <w:rsid w:val="00211108"/>
    <w:rsid w:val="0021170B"/>
    <w:rsid w:val="00211772"/>
    <w:rsid w:val="00211A81"/>
    <w:rsid w:val="00211B6A"/>
    <w:rsid w:val="00211CEA"/>
    <w:rsid w:val="0021246E"/>
    <w:rsid w:val="00212A5C"/>
    <w:rsid w:val="00212B94"/>
    <w:rsid w:val="00212C25"/>
    <w:rsid w:val="00212F54"/>
    <w:rsid w:val="00213506"/>
    <w:rsid w:val="002135F4"/>
    <w:rsid w:val="00213649"/>
    <w:rsid w:val="00213A70"/>
    <w:rsid w:val="00213AF1"/>
    <w:rsid w:val="00213C33"/>
    <w:rsid w:val="00213DFE"/>
    <w:rsid w:val="00213E02"/>
    <w:rsid w:val="00213E0F"/>
    <w:rsid w:val="002141AC"/>
    <w:rsid w:val="0021481C"/>
    <w:rsid w:val="002149EC"/>
    <w:rsid w:val="00214B66"/>
    <w:rsid w:val="00214B9C"/>
    <w:rsid w:val="00214DA8"/>
    <w:rsid w:val="00214DD3"/>
    <w:rsid w:val="00214F25"/>
    <w:rsid w:val="00215156"/>
    <w:rsid w:val="0021530D"/>
    <w:rsid w:val="00215423"/>
    <w:rsid w:val="00215540"/>
    <w:rsid w:val="002158FA"/>
    <w:rsid w:val="0021595C"/>
    <w:rsid w:val="00215A1B"/>
    <w:rsid w:val="00215A6C"/>
    <w:rsid w:val="00215E84"/>
    <w:rsid w:val="0021629A"/>
    <w:rsid w:val="0021658E"/>
    <w:rsid w:val="0021669A"/>
    <w:rsid w:val="002166A9"/>
    <w:rsid w:val="00216B7D"/>
    <w:rsid w:val="00216E5D"/>
    <w:rsid w:val="00216FF0"/>
    <w:rsid w:val="00217033"/>
    <w:rsid w:val="002170FD"/>
    <w:rsid w:val="002171CC"/>
    <w:rsid w:val="00217881"/>
    <w:rsid w:val="002178ED"/>
    <w:rsid w:val="00217AD3"/>
    <w:rsid w:val="00217B92"/>
    <w:rsid w:val="00217F4B"/>
    <w:rsid w:val="00220065"/>
    <w:rsid w:val="00220110"/>
    <w:rsid w:val="002201F8"/>
    <w:rsid w:val="00220528"/>
    <w:rsid w:val="0022054D"/>
    <w:rsid w:val="002205B8"/>
    <w:rsid w:val="00220600"/>
    <w:rsid w:val="00220B38"/>
    <w:rsid w:val="00220C6C"/>
    <w:rsid w:val="00220D0A"/>
    <w:rsid w:val="00220DDE"/>
    <w:rsid w:val="00220F85"/>
    <w:rsid w:val="00221028"/>
    <w:rsid w:val="002215EC"/>
    <w:rsid w:val="00221712"/>
    <w:rsid w:val="00221A33"/>
    <w:rsid w:val="00221A84"/>
    <w:rsid w:val="00221F04"/>
    <w:rsid w:val="002224DB"/>
    <w:rsid w:val="0022252E"/>
    <w:rsid w:val="002227B9"/>
    <w:rsid w:val="0022294D"/>
    <w:rsid w:val="00222AA9"/>
    <w:rsid w:val="00222C92"/>
    <w:rsid w:val="00223253"/>
    <w:rsid w:val="002234B5"/>
    <w:rsid w:val="002236E2"/>
    <w:rsid w:val="0022377A"/>
    <w:rsid w:val="0022399C"/>
    <w:rsid w:val="00223FCB"/>
    <w:rsid w:val="00224270"/>
    <w:rsid w:val="00224455"/>
    <w:rsid w:val="0022448A"/>
    <w:rsid w:val="0022460E"/>
    <w:rsid w:val="0022473E"/>
    <w:rsid w:val="002248B3"/>
    <w:rsid w:val="00224BDE"/>
    <w:rsid w:val="00224E0D"/>
    <w:rsid w:val="00225002"/>
    <w:rsid w:val="0022501B"/>
    <w:rsid w:val="002250DB"/>
    <w:rsid w:val="002252C3"/>
    <w:rsid w:val="0022543D"/>
    <w:rsid w:val="00225628"/>
    <w:rsid w:val="002257DB"/>
    <w:rsid w:val="00225AA5"/>
    <w:rsid w:val="00225AFA"/>
    <w:rsid w:val="00225C39"/>
    <w:rsid w:val="00225C54"/>
    <w:rsid w:val="00225F01"/>
    <w:rsid w:val="0022616B"/>
    <w:rsid w:val="002265C9"/>
    <w:rsid w:val="00226627"/>
    <w:rsid w:val="002268D9"/>
    <w:rsid w:val="00226C82"/>
    <w:rsid w:val="00226DD9"/>
    <w:rsid w:val="00226ECA"/>
    <w:rsid w:val="00226FAF"/>
    <w:rsid w:val="00227348"/>
    <w:rsid w:val="002273A0"/>
    <w:rsid w:val="002273B7"/>
    <w:rsid w:val="00227588"/>
    <w:rsid w:val="00227980"/>
    <w:rsid w:val="002279AD"/>
    <w:rsid w:val="002279C6"/>
    <w:rsid w:val="00227BDF"/>
    <w:rsid w:val="00227C73"/>
    <w:rsid w:val="00227CF8"/>
    <w:rsid w:val="00230324"/>
    <w:rsid w:val="002306D8"/>
    <w:rsid w:val="00230765"/>
    <w:rsid w:val="00230B65"/>
    <w:rsid w:val="00230BEB"/>
    <w:rsid w:val="00230D18"/>
    <w:rsid w:val="00230E17"/>
    <w:rsid w:val="00231207"/>
    <w:rsid w:val="002313FE"/>
    <w:rsid w:val="002314AA"/>
    <w:rsid w:val="002319E4"/>
    <w:rsid w:val="002319F7"/>
    <w:rsid w:val="00231C6D"/>
    <w:rsid w:val="00231E74"/>
    <w:rsid w:val="00231EDD"/>
    <w:rsid w:val="00231F5E"/>
    <w:rsid w:val="00231F62"/>
    <w:rsid w:val="0023273D"/>
    <w:rsid w:val="0023297D"/>
    <w:rsid w:val="00232E66"/>
    <w:rsid w:val="0023308C"/>
    <w:rsid w:val="00233108"/>
    <w:rsid w:val="002332AA"/>
    <w:rsid w:val="00233458"/>
    <w:rsid w:val="002336D5"/>
    <w:rsid w:val="0023389C"/>
    <w:rsid w:val="00233AEC"/>
    <w:rsid w:val="00233B81"/>
    <w:rsid w:val="00233CD7"/>
    <w:rsid w:val="0023482C"/>
    <w:rsid w:val="0023497F"/>
    <w:rsid w:val="00234BC5"/>
    <w:rsid w:val="00234C5D"/>
    <w:rsid w:val="00234FB9"/>
    <w:rsid w:val="00234FE1"/>
    <w:rsid w:val="00234FFF"/>
    <w:rsid w:val="002351DE"/>
    <w:rsid w:val="00235308"/>
    <w:rsid w:val="002353FA"/>
    <w:rsid w:val="00235632"/>
    <w:rsid w:val="00235872"/>
    <w:rsid w:val="002358FF"/>
    <w:rsid w:val="00235DE3"/>
    <w:rsid w:val="0023609C"/>
    <w:rsid w:val="00236483"/>
    <w:rsid w:val="0023651C"/>
    <w:rsid w:val="0023651D"/>
    <w:rsid w:val="00236926"/>
    <w:rsid w:val="00236D0F"/>
    <w:rsid w:val="00236EEF"/>
    <w:rsid w:val="0023763A"/>
    <w:rsid w:val="00237959"/>
    <w:rsid w:val="00237972"/>
    <w:rsid w:val="002379DF"/>
    <w:rsid w:val="00237A87"/>
    <w:rsid w:val="00237C08"/>
    <w:rsid w:val="00237F86"/>
    <w:rsid w:val="00240094"/>
    <w:rsid w:val="002401B6"/>
    <w:rsid w:val="002401D7"/>
    <w:rsid w:val="002403ED"/>
    <w:rsid w:val="00240693"/>
    <w:rsid w:val="0024072B"/>
    <w:rsid w:val="00240764"/>
    <w:rsid w:val="00240948"/>
    <w:rsid w:val="00240A23"/>
    <w:rsid w:val="00240CB5"/>
    <w:rsid w:val="00240EEC"/>
    <w:rsid w:val="00241199"/>
    <w:rsid w:val="00241230"/>
    <w:rsid w:val="002412E4"/>
    <w:rsid w:val="002413A0"/>
    <w:rsid w:val="00241559"/>
    <w:rsid w:val="0024162C"/>
    <w:rsid w:val="002416F0"/>
    <w:rsid w:val="0024191F"/>
    <w:rsid w:val="002419F5"/>
    <w:rsid w:val="00241B3A"/>
    <w:rsid w:val="00241BAA"/>
    <w:rsid w:val="00241CCC"/>
    <w:rsid w:val="00241CF0"/>
    <w:rsid w:val="00241E08"/>
    <w:rsid w:val="00241FC8"/>
    <w:rsid w:val="0024209F"/>
    <w:rsid w:val="00242133"/>
    <w:rsid w:val="002422EC"/>
    <w:rsid w:val="00242321"/>
    <w:rsid w:val="002423F5"/>
    <w:rsid w:val="00242851"/>
    <w:rsid w:val="002429C8"/>
    <w:rsid w:val="00242AE2"/>
    <w:rsid w:val="00242CC4"/>
    <w:rsid w:val="00243186"/>
    <w:rsid w:val="002431B9"/>
    <w:rsid w:val="00243339"/>
    <w:rsid w:val="00243589"/>
    <w:rsid w:val="002435B3"/>
    <w:rsid w:val="0024365E"/>
    <w:rsid w:val="00243919"/>
    <w:rsid w:val="00243CBE"/>
    <w:rsid w:val="00243CEC"/>
    <w:rsid w:val="00243D00"/>
    <w:rsid w:val="00243E75"/>
    <w:rsid w:val="00243F46"/>
    <w:rsid w:val="00244215"/>
    <w:rsid w:val="00244296"/>
    <w:rsid w:val="00244432"/>
    <w:rsid w:val="0024475A"/>
    <w:rsid w:val="00244B71"/>
    <w:rsid w:val="00245555"/>
    <w:rsid w:val="00245720"/>
    <w:rsid w:val="0024588E"/>
    <w:rsid w:val="002458EB"/>
    <w:rsid w:val="00245962"/>
    <w:rsid w:val="00245A34"/>
    <w:rsid w:val="00245C91"/>
    <w:rsid w:val="00245FCD"/>
    <w:rsid w:val="00246072"/>
    <w:rsid w:val="00246216"/>
    <w:rsid w:val="0024635E"/>
    <w:rsid w:val="00246B87"/>
    <w:rsid w:val="00246C5A"/>
    <w:rsid w:val="0024702E"/>
    <w:rsid w:val="00247160"/>
    <w:rsid w:val="00247274"/>
    <w:rsid w:val="002475DE"/>
    <w:rsid w:val="002475E0"/>
    <w:rsid w:val="00247687"/>
    <w:rsid w:val="00247914"/>
    <w:rsid w:val="00247BEA"/>
    <w:rsid w:val="00247E89"/>
    <w:rsid w:val="00247F15"/>
    <w:rsid w:val="002500C8"/>
    <w:rsid w:val="002503BC"/>
    <w:rsid w:val="002503C0"/>
    <w:rsid w:val="00250555"/>
    <w:rsid w:val="00250700"/>
    <w:rsid w:val="0025086B"/>
    <w:rsid w:val="00250891"/>
    <w:rsid w:val="00250C50"/>
    <w:rsid w:val="00250E2D"/>
    <w:rsid w:val="00251005"/>
    <w:rsid w:val="00251419"/>
    <w:rsid w:val="00251887"/>
    <w:rsid w:val="00251976"/>
    <w:rsid w:val="002520C8"/>
    <w:rsid w:val="0025210A"/>
    <w:rsid w:val="00252349"/>
    <w:rsid w:val="0025236B"/>
    <w:rsid w:val="0025260A"/>
    <w:rsid w:val="002527E6"/>
    <w:rsid w:val="00252927"/>
    <w:rsid w:val="00252E8A"/>
    <w:rsid w:val="00252F12"/>
    <w:rsid w:val="002530AE"/>
    <w:rsid w:val="00253186"/>
    <w:rsid w:val="0025330F"/>
    <w:rsid w:val="002534FF"/>
    <w:rsid w:val="0025394F"/>
    <w:rsid w:val="00253A8B"/>
    <w:rsid w:val="00253AAF"/>
    <w:rsid w:val="00253E3F"/>
    <w:rsid w:val="002540C2"/>
    <w:rsid w:val="00254220"/>
    <w:rsid w:val="002542BA"/>
    <w:rsid w:val="0025446C"/>
    <w:rsid w:val="00254667"/>
    <w:rsid w:val="00254848"/>
    <w:rsid w:val="00254D9A"/>
    <w:rsid w:val="00255218"/>
    <w:rsid w:val="002557B3"/>
    <w:rsid w:val="002559E1"/>
    <w:rsid w:val="0025608C"/>
    <w:rsid w:val="00256280"/>
    <w:rsid w:val="0025651B"/>
    <w:rsid w:val="0025655D"/>
    <w:rsid w:val="002568AD"/>
    <w:rsid w:val="00256980"/>
    <w:rsid w:val="00256C70"/>
    <w:rsid w:val="00256D75"/>
    <w:rsid w:val="00256F88"/>
    <w:rsid w:val="00257399"/>
    <w:rsid w:val="00257465"/>
    <w:rsid w:val="00257543"/>
    <w:rsid w:val="002575F8"/>
    <w:rsid w:val="00257738"/>
    <w:rsid w:val="002577AE"/>
    <w:rsid w:val="002579B1"/>
    <w:rsid w:val="00257A39"/>
    <w:rsid w:val="00257AB5"/>
    <w:rsid w:val="00257BD3"/>
    <w:rsid w:val="00260202"/>
    <w:rsid w:val="00260300"/>
    <w:rsid w:val="00260465"/>
    <w:rsid w:val="002606F2"/>
    <w:rsid w:val="00260781"/>
    <w:rsid w:val="00260A98"/>
    <w:rsid w:val="00260C7E"/>
    <w:rsid w:val="002611A4"/>
    <w:rsid w:val="0026149B"/>
    <w:rsid w:val="00261695"/>
    <w:rsid w:val="0026178D"/>
    <w:rsid w:val="002617E7"/>
    <w:rsid w:val="0026189F"/>
    <w:rsid w:val="00261AA8"/>
    <w:rsid w:val="00261E51"/>
    <w:rsid w:val="002625EA"/>
    <w:rsid w:val="00262609"/>
    <w:rsid w:val="00262D92"/>
    <w:rsid w:val="002633EB"/>
    <w:rsid w:val="0026364C"/>
    <w:rsid w:val="00263F1F"/>
    <w:rsid w:val="002641EF"/>
    <w:rsid w:val="00264228"/>
    <w:rsid w:val="00264334"/>
    <w:rsid w:val="0026457D"/>
    <w:rsid w:val="0026469E"/>
    <w:rsid w:val="0026473E"/>
    <w:rsid w:val="00264740"/>
    <w:rsid w:val="00264827"/>
    <w:rsid w:val="002648FA"/>
    <w:rsid w:val="002649E0"/>
    <w:rsid w:val="002649F8"/>
    <w:rsid w:val="00264AC7"/>
    <w:rsid w:val="00264ACE"/>
    <w:rsid w:val="00264D5D"/>
    <w:rsid w:val="00264D6A"/>
    <w:rsid w:val="002651CF"/>
    <w:rsid w:val="00265457"/>
    <w:rsid w:val="00265593"/>
    <w:rsid w:val="002658A6"/>
    <w:rsid w:val="002658E0"/>
    <w:rsid w:val="002660A1"/>
    <w:rsid w:val="00266195"/>
    <w:rsid w:val="00266214"/>
    <w:rsid w:val="0026633F"/>
    <w:rsid w:val="00266576"/>
    <w:rsid w:val="0026688B"/>
    <w:rsid w:val="00266AC6"/>
    <w:rsid w:val="0026715C"/>
    <w:rsid w:val="002672FB"/>
    <w:rsid w:val="002673A1"/>
    <w:rsid w:val="00267A4D"/>
    <w:rsid w:val="00267C83"/>
    <w:rsid w:val="00267CD1"/>
    <w:rsid w:val="00267DC4"/>
    <w:rsid w:val="00267F81"/>
    <w:rsid w:val="002701BA"/>
    <w:rsid w:val="00270222"/>
    <w:rsid w:val="00270299"/>
    <w:rsid w:val="00270C75"/>
    <w:rsid w:val="002713BF"/>
    <w:rsid w:val="0027144F"/>
    <w:rsid w:val="00271456"/>
    <w:rsid w:val="00271546"/>
    <w:rsid w:val="002717CC"/>
    <w:rsid w:val="00271813"/>
    <w:rsid w:val="0027188C"/>
    <w:rsid w:val="002718AF"/>
    <w:rsid w:val="00271BA7"/>
    <w:rsid w:val="00271BD1"/>
    <w:rsid w:val="00271C3A"/>
    <w:rsid w:val="00271F3A"/>
    <w:rsid w:val="002720FF"/>
    <w:rsid w:val="0027225E"/>
    <w:rsid w:val="0027250B"/>
    <w:rsid w:val="0027261D"/>
    <w:rsid w:val="0027289E"/>
    <w:rsid w:val="00272981"/>
    <w:rsid w:val="00272B7B"/>
    <w:rsid w:val="00272D22"/>
    <w:rsid w:val="00272E76"/>
    <w:rsid w:val="00272EFD"/>
    <w:rsid w:val="002731DE"/>
    <w:rsid w:val="00273278"/>
    <w:rsid w:val="002735F5"/>
    <w:rsid w:val="00273730"/>
    <w:rsid w:val="002737F4"/>
    <w:rsid w:val="00273A84"/>
    <w:rsid w:val="00273C70"/>
    <w:rsid w:val="00274433"/>
    <w:rsid w:val="00274478"/>
    <w:rsid w:val="0027463C"/>
    <w:rsid w:val="00274B44"/>
    <w:rsid w:val="002750DD"/>
    <w:rsid w:val="00275107"/>
    <w:rsid w:val="0027529E"/>
    <w:rsid w:val="002753DE"/>
    <w:rsid w:val="002753EB"/>
    <w:rsid w:val="00275695"/>
    <w:rsid w:val="002757E8"/>
    <w:rsid w:val="00275A77"/>
    <w:rsid w:val="00275BC6"/>
    <w:rsid w:val="00275D65"/>
    <w:rsid w:val="00275F44"/>
    <w:rsid w:val="00275FA9"/>
    <w:rsid w:val="002764FD"/>
    <w:rsid w:val="00276788"/>
    <w:rsid w:val="00276810"/>
    <w:rsid w:val="00276A63"/>
    <w:rsid w:val="00276AA2"/>
    <w:rsid w:val="00277003"/>
    <w:rsid w:val="002771EA"/>
    <w:rsid w:val="00277544"/>
    <w:rsid w:val="002800B5"/>
    <w:rsid w:val="0028019F"/>
    <w:rsid w:val="002803CE"/>
    <w:rsid w:val="002805F5"/>
    <w:rsid w:val="002806B7"/>
    <w:rsid w:val="0028074D"/>
    <w:rsid w:val="00280751"/>
    <w:rsid w:val="00280752"/>
    <w:rsid w:val="002807BD"/>
    <w:rsid w:val="002808F6"/>
    <w:rsid w:val="00280919"/>
    <w:rsid w:val="00280AE7"/>
    <w:rsid w:val="00280D1A"/>
    <w:rsid w:val="00280F9D"/>
    <w:rsid w:val="00280FB4"/>
    <w:rsid w:val="00280FB8"/>
    <w:rsid w:val="00280FEA"/>
    <w:rsid w:val="00281061"/>
    <w:rsid w:val="002810D5"/>
    <w:rsid w:val="00281256"/>
    <w:rsid w:val="002817A4"/>
    <w:rsid w:val="00281AFA"/>
    <w:rsid w:val="00281BBE"/>
    <w:rsid w:val="00281EEF"/>
    <w:rsid w:val="00281F26"/>
    <w:rsid w:val="00282006"/>
    <w:rsid w:val="002820A7"/>
    <w:rsid w:val="002821E8"/>
    <w:rsid w:val="002824B8"/>
    <w:rsid w:val="00282768"/>
    <w:rsid w:val="0028280A"/>
    <w:rsid w:val="00282932"/>
    <w:rsid w:val="00282C00"/>
    <w:rsid w:val="00282D7C"/>
    <w:rsid w:val="00282E1C"/>
    <w:rsid w:val="0028308D"/>
    <w:rsid w:val="002830C8"/>
    <w:rsid w:val="00283154"/>
    <w:rsid w:val="002836C8"/>
    <w:rsid w:val="002838EE"/>
    <w:rsid w:val="0028395D"/>
    <w:rsid w:val="00283DBE"/>
    <w:rsid w:val="00283F5A"/>
    <w:rsid w:val="002840DF"/>
    <w:rsid w:val="002843F9"/>
    <w:rsid w:val="0028452A"/>
    <w:rsid w:val="002847CD"/>
    <w:rsid w:val="00284A7C"/>
    <w:rsid w:val="00284B7A"/>
    <w:rsid w:val="00284CCE"/>
    <w:rsid w:val="002851AC"/>
    <w:rsid w:val="00285380"/>
    <w:rsid w:val="00285629"/>
    <w:rsid w:val="002858A4"/>
    <w:rsid w:val="00285AB7"/>
    <w:rsid w:val="00285DE8"/>
    <w:rsid w:val="00285EA6"/>
    <w:rsid w:val="002861C0"/>
    <w:rsid w:val="0028626B"/>
    <w:rsid w:val="002865D9"/>
    <w:rsid w:val="0028663F"/>
    <w:rsid w:val="00286704"/>
    <w:rsid w:val="002867AF"/>
    <w:rsid w:val="00286ACD"/>
    <w:rsid w:val="00286B8F"/>
    <w:rsid w:val="00286BDA"/>
    <w:rsid w:val="00286DA8"/>
    <w:rsid w:val="00286EA2"/>
    <w:rsid w:val="00287001"/>
    <w:rsid w:val="0028752F"/>
    <w:rsid w:val="002876CF"/>
    <w:rsid w:val="002876D5"/>
    <w:rsid w:val="00287838"/>
    <w:rsid w:val="00287862"/>
    <w:rsid w:val="00287CC6"/>
    <w:rsid w:val="00287DAF"/>
    <w:rsid w:val="00290114"/>
    <w:rsid w:val="002902DF"/>
    <w:rsid w:val="00290378"/>
    <w:rsid w:val="0029054E"/>
    <w:rsid w:val="0029072A"/>
    <w:rsid w:val="002907B5"/>
    <w:rsid w:val="002907BF"/>
    <w:rsid w:val="00290B39"/>
    <w:rsid w:val="00290D3D"/>
    <w:rsid w:val="00290FF2"/>
    <w:rsid w:val="00291193"/>
    <w:rsid w:val="0029142B"/>
    <w:rsid w:val="00291600"/>
    <w:rsid w:val="0029163D"/>
    <w:rsid w:val="002917EF"/>
    <w:rsid w:val="0029199C"/>
    <w:rsid w:val="002919F2"/>
    <w:rsid w:val="002919FB"/>
    <w:rsid w:val="00291A2D"/>
    <w:rsid w:val="00291ADC"/>
    <w:rsid w:val="00291E72"/>
    <w:rsid w:val="00291F76"/>
    <w:rsid w:val="0029203A"/>
    <w:rsid w:val="0029242A"/>
    <w:rsid w:val="0029256F"/>
    <w:rsid w:val="002927BC"/>
    <w:rsid w:val="00292DA0"/>
    <w:rsid w:val="00292E78"/>
    <w:rsid w:val="00292EB7"/>
    <w:rsid w:val="00293176"/>
    <w:rsid w:val="0029319F"/>
    <w:rsid w:val="00293349"/>
    <w:rsid w:val="0029339A"/>
    <w:rsid w:val="0029382B"/>
    <w:rsid w:val="00293A1A"/>
    <w:rsid w:val="00293A75"/>
    <w:rsid w:val="00293B77"/>
    <w:rsid w:val="00293D77"/>
    <w:rsid w:val="00293F00"/>
    <w:rsid w:val="00293F18"/>
    <w:rsid w:val="00293F6E"/>
    <w:rsid w:val="00293FE3"/>
    <w:rsid w:val="00294094"/>
    <w:rsid w:val="0029427B"/>
    <w:rsid w:val="00294500"/>
    <w:rsid w:val="002946FA"/>
    <w:rsid w:val="002947B3"/>
    <w:rsid w:val="0029484E"/>
    <w:rsid w:val="002948DD"/>
    <w:rsid w:val="002948E9"/>
    <w:rsid w:val="00294901"/>
    <w:rsid w:val="00294B89"/>
    <w:rsid w:val="00294BC2"/>
    <w:rsid w:val="00294F24"/>
    <w:rsid w:val="00294FE7"/>
    <w:rsid w:val="00295192"/>
    <w:rsid w:val="0029522C"/>
    <w:rsid w:val="00295480"/>
    <w:rsid w:val="00295632"/>
    <w:rsid w:val="002957B3"/>
    <w:rsid w:val="00295930"/>
    <w:rsid w:val="00295DB1"/>
    <w:rsid w:val="00295F7E"/>
    <w:rsid w:val="00296095"/>
    <w:rsid w:val="00296227"/>
    <w:rsid w:val="002962A9"/>
    <w:rsid w:val="002965D2"/>
    <w:rsid w:val="0029678D"/>
    <w:rsid w:val="00296F44"/>
    <w:rsid w:val="002972BD"/>
    <w:rsid w:val="002974EA"/>
    <w:rsid w:val="0029777D"/>
    <w:rsid w:val="00297B19"/>
    <w:rsid w:val="00297B86"/>
    <w:rsid w:val="00297F78"/>
    <w:rsid w:val="00297FF8"/>
    <w:rsid w:val="002A015E"/>
    <w:rsid w:val="002A0338"/>
    <w:rsid w:val="002A055E"/>
    <w:rsid w:val="002A063D"/>
    <w:rsid w:val="002A06CF"/>
    <w:rsid w:val="002A0799"/>
    <w:rsid w:val="002A08A7"/>
    <w:rsid w:val="002A0B4B"/>
    <w:rsid w:val="002A0C65"/>
    <w:rsid w:val="002A0E20"/>
    <w:rsid w:val="002A0F89"/>
    <w:rsid w:val="002A1127"/>
    <w:rsid w:val="002A1B7B"/>
    <w:rsid w:val="002A1B9C"/>
    <w:rsid w:val="002A1D4E"/>
    <w:rsid w:val="002A1D82"/>
    <w:rsid w:val="002A2033"/>
    <w:rsid w:val="002A24A8"/>
    <w:rsid w:val="002A2556"/>
    <w:rsid w:val="002A2579"/>
    <w:rsid w:val="002A2733"/>
    <w:rsid w:val="002A2869"/>
    <w:rsid w:val="002A2938"/>
    <w:rsid w:val="002A2A63"/>
    <w:rsid w:val="002A2DA1"/>
    <w:rsid w:val="002A2E94"/>
    <w:rsid w:val="002A34A8"/>
    <w:rsid w:val="002A3657"/>
    <w:rsid w:val="002A3698"/>
    <w:rsid w:val="002A3A7F"/>
    <w:rsid w:val="002A3C72"/>
    <w:rsid w:val="002A3E43"/>
    <w:rsid w:val="002A3EB7"/>
    <w:rsid w:val="002A3EE1"/>
    <w:rsid w:val="002A3F5B"/>
    <w:rsid w:val="002A4052"/>
    <w:rsid w:val="002A4167"/>
    <w:rsid w:val="002A443E"/>
    <w:rsid w:val="002A47BC"/>
    <w:rsid w:val="002A4A21"/>
    <w:rsid w:val="002A4B0C"/>
    <w:rsid w:val="002A4C8B"/>
    <w:rsid w:val="002A4DB6"/>
    <w:rsid w:val="002A50A1"/>
    <w:rsid w:val="002A50F7"/>
    <w:rsid w:val="002A578E"/>
    <w:rsid w:val="002A5C24"/>
    <w:rsid w:val="002A5E40"/>
    <w:rsid w:val="002A5F5A"/>
    <w:rsid w:val="002A5FB6"/>
    <w:rsid w:val="002A6467"/>
    <w:rsid w:val="002A676F"/>
    <w:rsid w:val="002A682B"/>
    <w:rsid w:val="002A68D6"/>
    <w:rsid w:val="002A6BA3"/>
    <w:rsid w:val="002A6BE5"/>
    <w:rsid w:val="002A6D06"/>
    <w:rsid w:val="002A7027"/>
    <w:rsid w:val="002A706B"/>
    <w:rsid w:val="002A74FE"/>
    <w:rsid w:val="002A759A"/>
    <w:rsid w:val="002A7645"/>
    <w:rsid w:val="002A7986"/>
    <w:rsid w:val="002A7D80"/>
    <w:rsid w:val="002A7FE1"/>
    <w:rsid w:val="002B01CB"/>
    <w:rsid w:val="002B0426"/>
    <w:rsid w:val="002B07BA"/>
    <w:rsid w:val="002B08D5"/>
    <w:rsid w:val="002B0B86"/>
    <w:rsid w:val="002B0E9B"/>
    <w:rsid w:val="002B0EFD"/>
    <w:rsid w:val="002B115B"/>
    <w:rsid w:val="002B157B"/>
    <w:rsid w:val="002B166C"/>
    <w:rsid w:val="002B186E"/>
    <w:rsid w:val="002B19D8"/>
    <w:rsid w:val="002B1A77"/>
    <w:rsid w:val="002B1C7C"/>
    <w:rsid w:val="002B1D10"/>
    <w:rsid w:val="002B202A"/>
    <w:rsid w:val="002B22F7"/>
    <w:rsid w:val="002B24D6"/>
    <w:rsid w:val="002B2640"/>
    <w:rsid w:val="002B291D"/>
    <w:rsid w:val="002B2C1E"/>
    <w:rsid w:val="002B2F7B"/>
    <w:rsid w:val="002B31DB"/>
    <w:rsid w:val="002B321A"/>
    <w:rsid w:val="002B3298"/>
    <w:rsid w:val="002B32E8"/>
    <w:rsid w:val="002B3628"/>
    <w:rsid w:val="002B3804"/>
    <w:rsid w:val="002B3C5F"/>
    <w:rsid w:val="002B3F08"/>
    <w:rsid w:val="002B3FB7"/>
    <w:rsid w:val="002B4079"/>
    <w:rsid w:val="002B421B"/>
    <w:rsid w:val="002B4421"/>
    <w:rsid w:val="002B4512"/>
    <w:rsid w:val="002B497E"/>
    <w:rsid w:val="002B4F61"/>
    <w:rsid w:val="002B520D"/>
    <w:rsid w:val="002B52DE"/>
    <w:rsid w:val="002B5604"/>
    <w:rsid w:val="002B59BC"/>
    <w:rsid w:val="002B59FE"/>
    <w:rsid w:val="002B5A22"/>
    <w:rsid w:val="002B5A50"/>
    <w:rsid w:val="002B5E35"/>
    <w:rsid w:val="002B6085"/>
    <w:rsid w:val="002B622F"/>
    <w:rsid w:val="002B6425"/>
    <w:rsid w:val="002B65C5"/>
    <w:rsid w:val="002B663A"/>
    <w:rsid w:val="002B66E6"/>
    <w:rsid w:val="002B67D5"/>
    <w:rsid w:val="002B69E1"/>
    <w:rsid w:val="002B6A16"/>
    <w:rsid w:val="002B6B26"/>
    <w:rsid w:val="002B6DCB"/>
    <w:rsid w:val="002B733F"/>
    <w:rsid w:val="002B7382"/>
    <w:rsid w:val="002B74DF"/>
    <w:rsid w:val="002B7B14"/>
    <w:rsid w:val="002B7B71"/>
    <w:rsid w:val="002B7F2B"/>
    <w:rsid w:val="002C0122"/>
    <w:rsid w:val="002C03E6"/>
    <w:rsid w:val="002C0539"/>
    <w:rsid w:val="002C10EB"/>
    <w:rsid w:val="002C13FD"/>
    <w:rsid w:val="002C148F"/>
    <w:rsid w:val="002C14AF"/>
    <w:rsid w:val="002C14EB"/>
    <w:rsid w:val="002C1679"/>
    <w:rsid w:val="002C16C2"/>
    <w:rsid w:val="002C1B6F"/>
    <w:rsid w:val="002C1DCB"/>
    <w:rsid w:val="002C20EB"/>
    <w:rsid w:val="002C22FE"/>
    <w:rsid w:val="002C232F"/>
    <w:rsid w:val="002C24D7"/>
    <w:rsid w:val="002C26BC"/>
    <w:rsid w:val="002C274A"/>
    <w:rsid w:val="002C281F"/>
    <w:rsid w:val="002C28C6"/>
    <w:rsid w:val="002C2BF4"/>
    <w:rsid w:val="002C2CB2"/>
    <w:rsid w:val="002C2CF0"/>
    <w:rsid w:val="002C2D94"/>
    <w:rsid w:val="002C2FB7"/>
    <w:rsid w:val="002C30F9"/>
    <w:rsid w:val="002C33B1"/>
    <w:rsid w:val="002C33BA"/>
    <w:rsid w:val="002C3BE9"/>
    <w:rsid w:val="002C3CFE"/>
    <w:rsid w:val="002C3EBC"/>
    <w:rsid w:val="002C40C8"/>
    <w:rsid w:val="002C40CB"/>
    <w:rsid w:val="002C41E6"/>
    <w:rsid w:val="002C437E"/>
    <w:rsid w:val="002C447A"/>
    <w:rsid w:val="002C4677"/>
    <w:rsid w:val="002C4746"/>
    <w:rsid w:val="002C48DA"/>
    <w:rsid w:val="002C4A0E"/>
    <w:rsid w:val="002C4A7B"/>
    <w:rsid w:val="002C4B6E"/>
    <w:rsid w:val="002C4BBB"/>
    <w:rsid w:val="002C5035"/>
    <w:rsid w:val="002C505F"/>
    <w:rsid w:val="002C5101"/>
    <w:rsid w:val="002C5486"/>
    <w:rsid w:val="002C5A4F"/>
    <w:rsid w:val="002C5CC5"/>
    <w:rsid w:val="002C6088"/>
    <w:rsid w:val="002C619C"/>
    <w:rsid w:val="002C6249"/>
    <w:rsid w:val="002C64BC"/>
    <w:rsid w:val="002C6597"/>
    <w:rsid w:val="002C6680"/>
    <w:rsid w:val="002C6A5D"/>
    <w:rsid w:val="002C6A90"/>
    <w:rsid w:val="002C6AFC"/>
    <w:rsid w:val="002C6E7A"/>
    <w:rsid w:val="002C7180"/>
    <w:rsid w:val="002C74AD"/>
    <w:rsid w:val="002C76D5"/>
    <w:rsid w:val="002C7773"/>
    <w:rsid w:val="002C78B5"/>
    <w:rsid w:val="002C7AEC"/>
    <w:rsid w:val="002C7DCC"/>
    <w:rsid w:val="002C7FE7"/>
    <w:rsid w:val="002D0302"/>
    <w:rsid w:val="002D0477"/>
    <w:rsid w:val="002D0669"/>
    <w:rsid w:val="002D071A"/>
    <w:rsid w:val="002D0DC4"/>
    <w:rsid w:val="002D111A"/>
    <w:rsid w:val="002D1546"/>
    <w:rsid w:val="002D16FF"/>
    <w:rsid w:val="002D1B41"/>
    <w:rsid w:val="002D1C68"/>
    <w:rsid w:val="002D1D2D"/>
    <w:rsid w:val="002D22A9"/>
    <w:rsid w:val="002D244B"/>
    <w:rsid w:val="002D2453"/>
    <w:rsid w:val="002D24AD"/>
    <w:rsid w:val="002D24BC"/>
    <w:rsid w:val="002D292B"/>
    <w:rsid w:val="002D321B"/>
    <w:rsid w:val="002D340A"/>
    <w:rsid w:val="002D34B2"/>
    <w:rsid w:val="002D3780"/>
    <w:rsid w:val="002D388D"/>
    <w:rsid w:val="002D3927"/>
    <w:rsid w:val="002D3AC9"/>
    <w:rsid w:val="002D3BCB"/>
    <w:rsid w:val="002D3D4C"/>
    <w:rsid w:val="002D3E32"/>
    <w:rsid w:val="002D3FB6"/>
    <w:rsid w:val="002D40C2"/>
    <w:rsid w:val="002D40F7"/>
    <w:rsid w:val="002D42BF"/>
    <w:rsid w:val="002D44B8"/>
    <w:rsid w:val="002D46CA"/>
    <w:rsid w:val="002D472E"/>
    <w:rsid w:val="002D48B0"/>
    <w:rsid w:val="002D4C1A"/>
    <w:rsid w:val="002D4D0A"/>
    <w:rsid w:val="002D54F9"/>
    <w:rsid w:val="002D5919"/>
    <w:rsid w:val="002D5961"/>
    <w:rsid w:val="002D5B37"/>
    <w:rsid w:val="002D5EAA"/>
    <w:rsid w:val="002D6009"/>
    <w:rsid w:val="002D612D"/>
    <w:rsid w:val="002D61F6"/>
    <w:rsid w:val="002D624B"/>
    <w:rsid w:val="002D6304"/>
    <w:rsid w:val="002D662F"/>
    <w:rsid w:val="002D6632"/>
    <w:rsid w:val="002D6AAF"/>
    <w:rsid w:val="002D6DCF"/>
    <w:rsid w:val="002D6DED"/>
    <w:rsid w:val="002D6EFE"/>
    <w:rsid w:val="002D72EE"/>
    <w:rsid w:val="002D752F"/>
    <w:rsid w:val="002D7637"/>
    <w:rsid w:val="002D7811"/>
    <w:rsid w:val="002D78A6"/>
    <w:rsid w:val="002D797F"/>
    <w:rsid w:val="002D7C2B"/>
    <w:rsid w:val="002D7FB4"/>
    <w:rsid w:val="002E03A8"/>
    <w:rsid w:val="002E0470"/>
    <w:rsid w:val="002E0477"/>
    <w:rsid w:val="002E05EA"/>
    <w:rsid w:val="002E0881"/>
    <w:rsid w:val="002E0BC9"/>
    <w:rsid w:val="002E0CD7"/>
    <w:rsid w:val="002E1196"/>
    <w:rsid w:val="002E11D8"/>
    <w:rsid w:val="002E11E1"/>
    <w:rsid w:val="002E134A"/>
    <w:rsid w:val="002E1436"/>
    <w:rsid w:val="002E15DA"/>
    <w:rsid w:val="002E172F"/>
    <w:rsid w:val="002E17F2"/>
    <w:rsid w:val="002E1925"/>
    <w:rsid w:val="002E1AD5"/>
    <w:rsid w:val="002E1ADF"/>
    <w:rsid w:val="002E1CAB"/>
    <w:rsid w:val="002E1D02"/>
    <w:rsid w:val="002E1E79"/>
    <w:rsid w:val="002E2137"/>
    <w:rsid w:val="002E2A75"/>
    <w:rsid w:val="002E2C00"/>
    <w:rsid w:val="002E308E"/>
    <w:rsid w:val="002E30B9"/>
    <w:rsid w:val="002E314D"/>
    <w:rsid w:val="002E3203"/>
    <w:rsid w:val="002E3271"/>
    <w:rsid w:val="002E3389"/>
    <w:rsid w:val="002E34B7"/>
    <w:rsid w:val="002E356E"/>
    <w:rsid w:val="002E3804"/>
    <w:rsid w:val="002E3996"/>
    <w:rsid w:val="002E3B47"/>
    <w:rsid w:val="002E3E78"/>
    <w:rsid w:val="002E4016"/>
    <w:rsid w:val="002E40EF"/>
    <w:rsid w:val="002E41F0"/>
    <w:rsid w:val="002E4627"/>
    <w:rsid w:val="002E4668"/>
    <w:rsid w:val="002E4BDD"/>
    <w:rsid w:val="002E4C41"/>
    <w:rsid w:val="002E4C9D"/>
    <w:rsid w:val="002E50E3"/>
    <w:rsid w:val="002E5142"/>
    <w:rsid w:val="002E57E1"/>
    <w:rsid w:val="002E5920"/>
    <w:rsid w:val="002E5C20"/>
    <w:rsid w:val="002E5D03"/>
    <w:rsid w:val="002E5D72"/>
    <w:rsid w:val="002E5F27"/>
    <w:rsid w:val="002E6401"/>
    <w:rsid w:val="002E650A"/>
    <w:rsid w:val="002E6B8A"/>
    <w:rsid w:val="002E70BD"/>
    <w:rsid w:val="002E7197"/>
    <w:rsid w:val="002E7422"/>
    <w:rsid w:val="002E7579"/>
    <w:rsid w:val="002E77A7"/>
    <w:rsid w:val="002E784F"/>
    <w:rsid w:val="002E7C71"/>
    <w:rsid w:val="002E7CAE"/>
    <w:rsid w:val="002E7F53"/>
    <w:rsid w:val="002F0157"/>
    <w:rsid w:val="002F072F"/>
    <w:rsid w:val="002F08D9"/>
    <w:rsid w:val="002F0A2E"/>
    <w:rsid w:val="002F0B21"/>
    <w:rsid w:val="002F1083"/>
    <w:rsid w:val="002F10AF"/>
    <w:rsid w:val="002F1218"/>
    <w:rsid w:val="002F132F"/>
    <w:rsid w:val="002F13E4"/>
    <w:rsid w:val="002F188E"/>
    <w:rsid w:val="002F1C45"/>
    <w:rsid w:val="002F1DF6"/>
    <w:rsid w:val="002F20C5"/>
    <w:rsid w:val="002F22A4"/>
    <w:rsid w:val="002F244B"/>
    <w:rsid w:val="002F25BD"/>
    <w:rsid w:val="002F2771"/>
    <w:rsid w:val="002F28C0"/>
    <w:rsid w:val="002F2923"/>
    <w:rsid w:val="002F2E56"/>
    <w:rsid w:val="002F2EFB"/>
    <w:rsid w:val="002F37A9"/>
    <w:rsid w:val="002F38CA"/>
    <w:rsid w:val="002F407B"/>
    <w:rsid w:val="002F4231"/>
    <w:rsid w:val="002F4380"/>
    <w:rsid w:val="002F469E"/>
    <w:rsid w:val="002F47A6"/>
    <w:rsid w:val="002F48A5"/>
    <w:rsid w:val="002F4916"/>
    <w:rsid w:val="002F4BFE"/>
    <w:rsid w:val="002F4EA0"/>
    <w:rsid w:val="002F4F79"/>
    <w:rsid w:val="002F53AD"/>
    <w:rsid w:val="002F574A"/>
    <w:rsid w:val="002F5B9A"/>
    <w:rsid w:val="002F6007"/>
    <w:rsid w:val="002F60E7"/>
    <w:rsid w:val="002F61F5"/>
    <w:rsid w:val="002F649E"/>
    <w:rsid w:val="002F6638"/>
    <w:rsid w:val="002F6A98"/>
    <w:rsid w:val="002F6D63"/>
    <w:rsid w:val="002F71E4"/>
    <w:rsid w:val="002F728D"/>
    <w:rsid w:val="002F72E3"/>
    <w:rsid w:val="002F7381"/>
    <w:rsid w:val="002F739B"/>
    <w:rsid w:val="002F75E1"/>
    <w:rsid w:val="002F7775"/>
    <w:rsid w:val="002F7807"/>
    <w:rsid w:val="002F796F"/>
    <w:rsid w:val="002F7AD5"/>
    <w:rsid w:val="002F7C35"/>
    <w:rsid w:val="002F7C60"/>
    <w:rsid w:val="002F7E7A"/>
    <w:rsid w:val="002F7FDF"/>
    <w:rsid w:val="0030000A"/>
    <w:rsid w:val="0030090F"/>
    <w:rsid w:val="00300C23"/>
    <w:rsid w:val="00300E49"/>
    <w:rsid w:val="00300F86"/>
    <w:rsid w:val="003014B4"/>
    <w:rsid w:val="00301586"/>
    <w:rsid w:val="00301675"/>
    <w:rsid w:val="0030183B"/>
    <w:rsid w:val="003019D9"/>
    <w:rsid w:val="00301CE6"/>
    <w:rsid w:val="00301DCE"/>
    <w:rsid w:val="0030256B"/>
    <w:rsid w:val="00302A18"/>
    <w:rsid w:val="00302A93"/>
    <w:rsid w:val="00303608"/>
    <w:rsid w:val="00303916"/>
    <w:rsid w:val="00303977"/>
    <w:rsid w:val="00303AC5"/>
    <w:rsid w:val="00303B31"/>
    <w:rsid w:val="00303C58"/>
    <w:rsid w:val="00303DF4"/>
    <w:rsid w:val="00303E51"/>
    <w:rsid w:val="00303EF1"/>
    <w:rsid w:val="00304203"/>
    <w:rsid w:val="00304212"/>
    <w:rsid w:val="003042FA"/>
    <w:rsid w:val="00304582"/>
    <w:rsid w:val="00304745"/>
    <w:rsid w:val="00304978"/>
    <w:rsid w:val="00304AE6"/>
    <w:rsid w:val="00304E50"/>
    <w:rsid w:val="0030501F"/>
    <w:rsid w:val="003052B7"/>
    <w:rsid w:val="0030540A"/>
    <w:rsid w:val="00305485"/>
    <w:rsid w:val="00305527"/>
    <w:rsid w:val="0030584B"/>
    <w:rsid w:val="00305917"/>
    <w:rsid w:val="00305CA7"/>
    <w:rsid w:val="00305CEA"/>
    <w:rsid w:val="00305DA3"/>
    <w:rsid w:val="00305DE1"/>
    <w:rsid w:val="00305E55"/>
    <w:rsid w:val="00306055"/>
    <w:rsid w:val="0030669D"/>
    <w:rsid w:val="00306880"/>
    <w:rsid w:val="00306AE6"/>
    <w:rsid w:val="00306C3F"/>
    <w:rsid w:val="00307064"/>
    <w:rsid w:val="00307376"/>
    <w:rsid w:val="0030763C"/>
    <w:rsid w:val="0030798F"/>
    <w:rsid w:val="00307A75"/>
    <w:rsid w:val="00307BA1"/>
    <w:rsid w:val="00307BE3"/>
    <w:rsid w:val="00307C2D"/>
    <w:rsid w:val="0031030D"/>
    <w:rsid w:val="003105CB"/>
    <w:rsid w:val="003108D8"/>
    <w:rsid w:val="00310AF2"/>
    <w:rsid w:val="00310BD0"/>
    <w:rsid w:val="00310C57"/>
    <w:rsid w:val="00310D07"/>
    <w:rsid w:val="00310FD5"/>
    <w:rsid w:val="00311702"/>
    <w:rsid w:val="00311975"/>
    <w:rsid w:val="00311B85"/>
    <w:rsid w:val="00311E7D"/>
    <w:rsid w:val="00311E82"/>
    <w:rsid w:val="0031213E"/>
    <w:rsid w:val="0031259A"/>
    <w:rsid w:val="00312712"/>
    <w:rsid w:val="00312C84"/>
    <w:rsid w:val="00312D51"/>
    <w:rsid w:val="00313176"/>
    <w:rsid w:val="003131E9"/>
    <w:rsid w:val="00313313"/>
    <w:rsid w:val="00313861"/>
    <w:rsid w:val="00313C99"/>
    <w:rsid w:val="00313FD6"/>
    <w:rsid w:val="00313FE0"/>
    <w:rsid w:val="0031419E"/>
    <w:rsid w:val="00314252"/>
    <w:rsid w:val="003143BD"/>
    <w:rsid w:val="003144C0"/>
    <w:rsid w:val="003145C7"/>
    <w:rsid w:val="003148DB"/>
    <w:rsid w:val="00314BFC"/>
    <w:rsid w:val="00314CB4"/>
    <w:rsid w:val="00314DBC"/>
    <w:rsid w:val="00314EFF"/>
    <w:rsid w:val="00315072"/>
    <w:rsid w:val="00315363"/>
    <w:rsid w:val="00315627"/>
    <w:rsid w:val="003156E6"/>
    <w:rsid w:val="00315800"/>
    <w:rsid w:val="00315BD9"/>
    <w:rsid w:val="00315BDF"/>
    <w:rsid w:val="00315FA9"/>
    <w:rsid w:val="00316139"/>
    <w:rsid w:val="003161C8"/>
    <w:rsid w:val="003161E4"/>
    <w:rsid w:val="00316447"/>
    <w:rsid w:val="0031648D"/>
    <w:rsid w:val="003167B8"/>
    <w:rsid w:val="00316F8C"/>
    <w:rsid w:val="0031707F"/>
    <w:rsid w:val="003172AF"/>
    <w:rsid w:val="0031732A"/>
    <w:rsid w:val="003173A7"/>
    <w:rsid w:val="00317920"/>
    <w:rsid w:val="00317C8C"/>
    <w:rsid w:val="00317F38"/>
    <w:rsid w:val="003202CC"/>
    <w:rsid w:val="003203ED"/>
    <w:rsid w:val="0032044C"/>
    <w:rsid w:val="003204A3"/>
    <w:rsid w:val="00320543"/>
    <w:rsid w:val="003205DD"/>
    <w:rsid w:val="0032068A"/>
    <w:rsid w:val="003206EC"/>
    <w:rsid w:val="00320754"/>
    <w:rsid w:val="0032083C"/>
    <w:rsid w:val="00320BE7"/>
    <w:rsid w:val="00320BE8"/>
    <w:rsid w:val="00320D1F"/>
    <w:rsid w:val="00321089"/>
    <w:rsid w:val="003210A3"/>
    <w:rsid w:val="003210A6"/>
    <w:rsid w:val="003210B6"/>
    <w:rsid w:val="0032149E"/>
    <w:rsid w:val="00321709"/>
    <w:rsid w:val="0032179A"/>
    <w:rsid w:val="00321A60"/>
    <w:rsid w:val="00321B4E"/>
    <w:rsid w:val="00321B75"/>
    <w:rsid w:val="00321C38"/>
    <w:rsid w:val="00321FF7"/>
    <w:rsid w:val="003221C2"/>
    <w:rsid w:val="00322331"/>
    <w:rsid w:val="00322410"/>
    <w:rsid w:val="00322900"/>
    <w:rsid w:val="00322A20"/>
    <w:rsid w:val="00322C8B"/>
    <w:rsid w:val="00322C9F"/>
    <w:rsid w:val="003230CD"/>
    <w:rsid w:val="003230EB"/>
    <w:rsid w:val="00323946"/>
    <w:rsid w:val="00323956"/>
    <w:rsid w:val="003239DA"/>
    <w:rsid w:val="00323BEC"/>
    <w:rsid w:val="00323F85"/>
    <w:rsid w:val="003240E3"/>
    <w:rsid w:val="0032432E"/>
    <w:rsid w:val="003245C6"/>
    <w:rsid w:val="00324824"/>
    <w:rsid w:val="00324A30"/>
    <w:rsid w:val="00324A8B"/>
    <w:rsid w:val="00324B54"/>
    <w:rsid w:val="00324B85"/>
    <w:rsid w:val="00324D23"/>
    <w:rsid w:val="003251F2"/>
    <w:rsid w:val="00325221"/>
    <w:rsid w:val="00325303"/>
    <w:rsid w:val="003254B3"/>
    <w:rsid w:val="00325966"/>
    <w:rsid w:val="00325A7A"/>
    <w:rsid w:val="00325CC7"/>
    <w:rsid w:val="00325D7B"/>
    <w:rsid w:val="00325E70"/>
    <w:rsid w:val="00325F34"/>
    <w:rsid w:val="003260CA"/>
    <w:rsid w:val="00326278"/>
    <w:rsid w:val="003265B0"/>
    <w:rsid w:val="0032688B"/>
    <w:rsid w:val="00326ABF"/>
    <w:rsid w:val="00326AF1"/>
    <w:rsid w:val="00326D5B"/>
    <w:rsid w:val="00326D8B"/>
    <w:rsid w:val="003271BE"/>
    <w:rsid w:val="00327AE0"/>
    <w:rsid w:val="00327B6B"/>
    <w:rsid w:val="00327BBC"/>
    <w:rsid w:val="00327C63"/>
    <w:rsid w:val="00327E64"/>
    <w:rsid w:val="0033004B"/>
    <w:rsid w:val="0033016D"/>
    <w:rsid w:val="00330331"/>
    <w:rsid w:val="003304F2"/>
    <w:rsid w:val="00330881"/>
    <w:rsid w:val="00330BC8"/>
    <w:rsid w:val="00330C34"/>
    <w:rsid w:val="00330D45"/>
    <w:rsid w:val="00330F1F"/>
    <w:rsid w:val="00331108"/>
    <w:rsid w:val="003311E3"/>
    <w:rsid w:val="00331751"/>
    <w:rsid w:val="00331919"/>
    <w:rsid w:val="00331A04"/>
    <w:rsid w:val="00331B07"/>
    <w:rsid w:val="00331D44"/>
    <w:rsid w:val="00331E06"/>
    <w:rsid w:val="003321F4"/>
    <w:rsid w:val="00332C69"/>
    <w:rsid w:val="00332CEB"/>
    <w:rsid w:val="00332EA0"/>
    <w:rsid w:val="00332F99"/>
    <w:rsid w:val="003330F7"/>
    <w:rsid w:val="00333278"/>
    <w:rsid w:val="0033329F"/>
    <w:rsid w:val="003336B5"/>
    <w:rsid w:val="003337D2"/>
    <w:rsid w:val="003338E1"/>
    <w:rsid w:val="003338F7"/>
    <w:rsid w:val="00333A0F"/>
    <w:rsid w:val="00333E8F"/>
    <w:rsid w:val="00333F0F"/>
    <w:rsid w:val="00333F7B"/>
    <w:rsid w:val="00333FF9"/>
    <w:rsid w:val="0033411B"/>
    <w:rsid w:val="0033415D"/>
    <w:rsid w:val="00334193"/>
    <w:rsid w:val="003342DE"/>
    <w:rsid w:val="00334579"/>
    <w:rsid w:val="00334725"/>
    <w:rsid w:val="003347AF"/>
    <w:rsid w:val="00334834"/>
    <w:rsid w:val="00334964"/>
    <w:rsid w:val="00334C13"/>
    <w:rsid w:val="00334DE8"/>
    <w:rsid w:val="0033527D"/>
    <w:rsid w:val="0033540D"/>
    <w:rsid w:val="003354E5"/>
    <w:rsid w:val="003356EE"/>
    <w:rsid w:val="00335762"/>
    <w:rsid w:val="003357B4"/>
    <w:rsid w:val="00335858"/>
    <w:rsid w:val="00335A61"/>
    <w:rsid w:val="00335F41"/>
    <w:rsid w:val="00335F58"/>
    <w:rsid w:val="0033642A"/>
    <w:rsid w:val="00336940"/>
    <w:rsid w:val="00336989"/>
    <w:rsid w:val="00336BDA"/>
    <w:rsid w:val="003373E3"/>
    <w:rsid w:val="00337740"/>
    <w:rsid w:val="00337A9D"/>
    <w:rsid w:val="00337B24"/>
    <w:rsid w:val="00340689"/>
    <w:rsid w:val="003409C8"/>
    <w:rsid w:val="00340A4F"/>
    <w:rsid w:val="00340A56"/>
    <w:rsid w:val="00340E1C"/>
    <w:rsid w:val="00340E6F"/>
    <w:rsid w:val="0034172F"/>
    <w:rsid w:val="00341B4E"/>
    <w:rsid w:val="00341B7C"/>
    <w:rsid w:val="00341D02"/>
    <w:rsid w:val="00341F58"/>
    <w:rsid w:val="00342140"/>
    <w:rsid w:val="003421BE"/>
    <w:rsid w:val="0034227B"/>
    <w:rsid w:val="00342340"/>
    <w:rsid w:val="00342387"/>
    <w:rsid w:val="0034247D"/>
    <w:rsid w:val="0034289B"/>
    <w:rsid w:val="00342B1C"/>
    <w:rsid w:val="00342BD7"/>
    <w:rsid w:val="00343703"/>
    <w:rsid w:val="00343D5F"/>
    <w:rsid w:val="00343F69"/>
    <w:rsid w:val="00343F6F"/>
    <w:rsid w:val="003440EB"/>
    <w:rsid w:val="003441F3"/>
    <w:rsid w:val="00344262"/>
    <w:rsid w:val="003442E5"/>
    <w:rsid w:val="0034439A"/>
    <w:rsid w:val="00344625"/>
    <w:rsid w:val="00344687"/>
    <w:rsid w:val="0034486B"/>
    <w:rsid w:val="0034491F"/>
    <w:rsid w:val="00344DBC"/>
    <w:rsid w:val="00344F88"/>
    <w:rsid w:val="00345374"/>
    <w:rsid w:val="0034545D"/>
    <w:rsid w:val="00345543"/>
    <w:rsid w:val="0034561D"/>
    <w:rsid w:val="00345707"/>
    <w:rsid w:val="00345AE5"/>
    <w:rsid w:val="00345DAD"/>
    <w:rsid w:val="00345FE9"/>
    <w:rsid w:val="003461F6"/>
    <w:rsid w:val="0034637E"/>
    <w:rsid w:val="0034640C"/>
    <w:rsid w:val="0034650D"/>
    <w:rsid w:val="003467F5"/>
    <w:rsid w:val="00346879"/>
    <w:rsid w:val="00346972"/>
    <w:rsid w:val="00346B1A"/>
    <w:rsid w:val="00346B69"/>
    <w:rsid w:val="00346CEA"/>
    <w:rsid w:val="00346D15"/>
    <w:rsid w:val="00346DB5"/>
    <w:rsid w:val="00347027"/>
    <w:rsid w:val="00347172"/>
    <w:rsid w:val="0034727E"/>
    <w:rsid w:val="003477AD"/>
    <w:rsid w:val="003477B1"/>
    <w:rsid w:val="00347B3C"/>
    <w:rsid w:val="00347B5D"/>
    <w:rsid w:val="00347CB7"/>
    <w:rsid w:val="00347D56"/>
    <w:rsid w:val="00347DF5"/>
    <w:rsid w:val="00347E56"/>
    <w:rsid w:val="00347ED4"/>
    <w:rsid w:val="003502BE"/>
    <w:rsid w:val="00350384"/>
    <w:rsid w:val="003506C1"/>
    <w:rsid w:val="003506D2"/>
    <w:rsid w:val="003507C8"/>
    <w:rsid w:val="00350B1D"/>
    <w:rsid w:val="00350F64"/>
    <w:rsid w:val="0035114C"/>
    <w:rsid w:val="003511D5"/>
    <w:rsid w:val="00351382"/>
    <w:rsid w:val="003513DD"/>
    <w:rsid w:val="003515C7"/>
    <w:rsid w:val="00351BB1"/>
    <w:rsid w:val="00351C1B"/>
    <w:rsid w:val="00351D44"/>
    <w:rsid w:val="00351E3B"/>
    <w:rsid w:val="003524A0"/>
    <w:rsid w:val="003527B2"/>
    <w:rsid w:val="00352940"/>
    <w:rsid w:val="00352A16"/>
    <w:rsid w:val="00352D28"/>
    <w:rsid w:val="00352DC5"/>
    <w:rsid w:val="00352F48"/>
    <w:rsid w:val="00353222"/>
    <w:rsid w:val="00353325"/>
    <w:rsid w:val="0035357B"/>
    <w:rsid w:val="003537B2"/>
    <w:rsid w:val="003538F4"/>
    <w:rsid w:val="003539E7"/>
    <w:rsid w:val="00353CEF"/>
    <w:rsid w:val="00353D2B"/>
    <w:rsid w:val="003546DE"/>
    <w:rsid w:val="00354BFD"/>
    <w:rsid w:val="00354DF5"/>
    <w:rsid w:val="00354E08"/>
    <w:rsid w:val="0035581E"/>
    <w:rsid w:val="003558CA"/>
    <w:rsid w:val="00355B61"/>
    <w:rsid w:val="00355F85"/>
    <w:rsid w:val="0035617B"/>
    <w:rsid w:val="0035662F"/>
    <w:rsid w:val="0035667F"/>
    <w:rsid w:val="00356981"/>
    <w:rsid w:val="00356BA6"/>
    <w:rsid w:val="003572A5"/>
    <w:rsid w:val="00357380"/>
    <w:rsid w:val="003574E4"/>
    <w:rsid w:val="00357612"/>
    <w:rsid w:val="003577AC"/>
    <w:rsid w:val="00357812"/>
    <w:rsid w:val="00357BF8"/>
    <w:rsid w:val="00360065"/>
    <w:rsid w:val="003602D9"/>
    <w:rsid w:val="003604CE"/>
    <w:rsid w:val="00360628"/>
    <w:rsid w:val="00360661"/>
    <w:rsid w:val="00360B35"/>
    <w:rsid w:val="00360BC8"/>
    <w:rsid w:val="00360D06"/>
    <w:rsid w:val="00361184"/>
    <w:rsid w:val="0036167E"/>
    <w:rsid w:val="00361692"/>
    <w:rsid w:val="003618BA"/>
    <w:rsid w:val="00361944"/>
    <w:rsid w:val="00361AE9"/>
    <w:rsid w:val="00361DE5"/>
    <w:rsid w:val="00361FD5"/>
    <w:rsid w:val="0036210E"/>
    <w:rsid w:val="00362327"/>
    <w:rsid w:val="00362724"/>
    <w:rsid w:val="00362A8B"/>
    <w:rsid w:val="00362CBF"/>
    <w:rsid w:val="00362DAC"/>
    <w:rsid w:val="00362DBD"/>
    <w:rsid w:val="00362DD4"/>
    <w:rsid w:val="00362DFF"/>
    <w:rsid w:val="00362E26"/>
    <w:rsid w:val="003630B9"/>
    <w:rsid w:val="003630DA"/>
    <w:rsid w:val="0036357B"/>
    <w:rsid w:val="00363756"/>
    <w:rsid w:val="00363807"/>
    <w:rsid w:val="0036399D"/>
    <w:rsid w:val="00363B73"/>
    <w:rsid w:val="00363D1C"/>
    <w:rsid w:val="00363F8E"/>
    <w:rsid w:val="0036420E"/>
    <w:rsid w:val="00364593"/>
    <w:rsid w:val="00364657"/>
    <w:rsid w:val="00364C77"/>
    <w:rsid w:val="00364CF4"/>
    <w:rsid w:val="00364EFE"/>
    <w:rsid w:val="00365194"/>
    <w:rsid w:val="003651CC"/>
    <w:rsid w:val="003652BF"/>
    <w:rsid w:val="003657CE"/>
    <w:rsid w:val="003657F7"/>
    <w:rsid w:val="0036589A"/>
    <w:rsid w:val="00365B30"/>
    <w:rsid w:val="00365C77"/>
    <w:rsid w:val="00365C87"/>
    <w:rsid w:val="00365E84"/>
    <w:rsid w:val="00365F76"/>
    <w:rsid w:val="00365FAD"/>
    <w:rsid w:val="003660BE"/>
    <w:rsid w:val="003661C9"/>
    <w:rsid w:val="003663AF"/>
    <w:rsid w:val="00366671"/>
    <w:rsid w:val="00366700"/>
    <w:rsid w:val="00366742"/>
    <w:rsid w:val="00366AB9"/>
    <w:rsid w:val="00366BC2"/>
    <w:rsid w:val="00366BFB"/>
    <w:rsid w:val="00366D60"/>
    <w:rsid w:val="00366E6D"/>
    <w:rsid w:val="00366FCA"/>
    <w:rsid w:val="00366FE3"/>
    <w:rsid w:val="0036717C"/>
    <w:rsid w:val="00367C5C"/>
    <w:rsid w:val="00367F23"/>
    <w:rsid w:val="00367FE3"/>
    <w:rsid w:val="003700BC"/>
    <w:rsid w:val="0037016B"/>
    <w:rsid w:val="00370306"/>
    <w:rsid w:val="00370645"/>
    <w:rsid w:val="00370650"/>
    <w:rsid w:val="003706CC"/>
    <w:rsid w:val="00370707"/>
    <w:rsid w:val="0037073A"/>
    <w:rsid w:val="0037075F"/>
    <w:rsid w:val="003707E3"/>
    <w:rsid w:val="003707E5"/>
    <w:rsid w:val="003709F1"/>
    <w:rsid w:val="00370C00"/>
    <w:rsid w:val="00370C5A"/>
    <w:rsid w:val="00370D96"/>
    <w:rsid w:val="00370DCB"/>
    <w:rsid w:val="00370E47"/>
    <w:rsid w:val="0037172A"/>
    <w:rsid w:val="00371AAC"/>
    <w:rsid w:val="003721BE"/>
    <w:rsid w:val="00372390"/>
    <w:rsid w:val="003723EB"/>
    <w:rsid w:val="00372457"/>
    <w:rsid w:val="00372580"/>
    <w:rsid w:val="00372740"/>
    <w:rsid w:val="00372A5C"/>
    <w:rsid w:val="00373193"/>
    <w:rsid w:val="00373639"/>
    <w:rsid w:val="00373658"/>
    <w:rsid w:val="00373742"/>
    <w:rsid w:val="00373830"/>
    <w:rsid w:val="00373A4E"/>
    <w:rsid w:val="00373C98"/>
    <w:rsid w:val="00373E48"/>
    <w:rsid w:val="00373EAE"/>
    <w:rsid w:val="0037425B"/>
    <w:rsid w:val="003742AC"/>
    <w:rsid w:val="00374526"/>
    <w:rsid w:val="0037471C"/>
    <w:rsid w:val="003749A6"/>
    <w:rsid w:val="003750ED"/>
    <w:rsid w:val="0037529D"/>
    <w:rsid w:val="003753EF"/>
    <w:rsid w:val="00375A5E"/>
    <w:rsid w:val="00375A86"/>
    <w:rsid w:val="003765D3"/>
    <w:rsid w:val="00376923"/>
    <w:rsid w:val="003770A7"/>
    <w:rsid w:val="003773A2"/>
    <w:rsid w:val="003775DB"/>
    <w:rsid w:val="00377657"/>
    <w:rsid w:val="0037775B"/>
    <w:rsid w:val="0037789C"/>
    <w:rsid w:val="0037798B"/>
    <w:rsid w:val="00377CE1"/>
    <w:rsid w:val="00377DBD"/>
    <w:rsid w:val="00377F40"/>
    <w:rsid w:val="003800BA"/>
    <w:rsid w:val="003800DB"/>
    <w:rsid w:val="003801F5"/>
    <w:rsid w:val="003807DB"/>
    <w:rsid w:val="003807DE"/>
    <w:rsid w:val="003809CF"/>
    <w:rsid w:val="00380C95"/>
    <w:rsid w:val="0038111A"/>
    <w:rsid w:val="00381332"/>
    <w:rsid w:val="00381398"/>
    <w:rsid w:val="00381500"/>
    <w:rsid w:val="0038150C"/>
    <w:rsid w:val="003816D7"/>
    <w:rsid w:val="00381871"/>
    <w:rsid w:val="00381F20"/>
    <w:rsid w:val="00381F90"/>
    <w:rsid w:val="00382019"/>
    <w:rsid w:val="0038217C"/>
    <w:rsid w:val="003823D7"/>
    <w:rsid w:val="00382501"/>
    <w:rsid w:val="0038250C"/>
    <w:rsid w:val="00382A09"/>
    <w:rsid w:val="00382C8F"/>
    <w:rsid w:val="00382D3E"/>
    <w:rsid w:val="00382F7E"/>
    <w:rsid w:val="003830B7"/>
    <w:rsid w:val="003830E0"/>
    <w:rsid w:val="0038318A"/>
    <w:rsid w:val="00383635"/>
    <w:rsid w:val="003838B2"/>
    <w:rsid w:val="003838D9"/>
    <w:rsid w:val="00383F43"/>
    <w:rsid w:val="003841B0"/>
    <w:rsid w:val="0038444D"/>
    <w:rsid w:val="00384806"/>
    <w:rsid w:val="003849D3"/>
    <w:rsid w:val="00384BFB"/>
    <w:rsid w:val="00384FAC"/>
    <w:rsid w:val="003853E1"/>
    <w:rsid w:val="00385B12"/>
    <w:rsid w:val="00385BF0"/>
    <w:rsid w:val="00385C00"/>
    <w:rsid w:val="00385C9A"/>
    <w:rsid w:val="00385F73"/>
    <w:rsid w:val="003860F7"/>
    <w:rsid w:val="0038618B"/>
    <w:rsid w:val="00386198"/>
    <w:rsid w:val="0038668F"/>
    <w:rsid w:val="00386FCA"/>
    <w:rsid w:val="00387436"/>
    <w:rsid w:val="00387615"/>
    <w:rsid w:val="00387BE3"/>
    <w:rsid w:val="00387F91"/>
    <w:rsid w:val="0039019C"/>
    <w:rsid w:val="0039029B"/>
    <w:rsid w:val="0039047B"/>
    <w:rsid w:val="00390558"/>
    <w:rsid w:val="00390AFD"/>
    <w:rsid w:val="00390D26"/>
    <w:rsid w:val="003912A8"/>
    <w:rsid w:val="00391362"/>
    <w:rsid w:val="00391415"/>
    <w:rsid w:val="00391731"/>
    <w:rsid w:val="003917DE"/>
    <w:rsid w:val="00391A00"/>
    <w:rsid w:val="00391D6F"/>
    <w:rsid w:val="003923A7"/>
    <w:rsid w:val="003925FA"/>
    <w:rsid w:val="0039260B"/>
    <w:rsid w:val="0039269E"/>
    <w:rsid w:val="00392941"/>
    <w:rsid w:val="00392A8E"/>
    <w:rsid w:val="00392DF4"/>
    <w:rsid w:val="0039316E"/>
    <w:rsid w:val="003932F4"/>
    <w:rsid w:val="00393352"/>
    <w:rsid w:val="00393396"/>
    <w:rsid w:val="003938F3"/>
    <w:rsid w:val="003939FF"/>
    <w:rsid w:val="00393B30"/>
    <w:rsid w:val="00393C22"/>
    <w:rsid w:val="0039433D"/>
    <w:rsid w:val="00394753"/>
    <w:rsid w:val="0039475E"/>
    <w:rsid w:val="003948E1"/>
    <w:rsid w:val="003949A0"/>
    <w:rsid w:val="00394B51"/>
    <w:rsid w:val="00394B64"/>
    <w:rsid w:val="00394B8F"/>
    <w:rsid w:val="00394CD0"/>
    <w:rsid w:val="00394D5C"/>
    <w:rsid w:val="003955AA"/>
    <w:rsid w:val="00395882"/>
    <w:rsid w:val="00395D60"/>
    <w:rsid w:val="00395DE3"/>
    <w:rsid w:val="00395F0F"/>
    <w:rsid w:val="00396008"/>
    <w:rsid w:val="003968E7"/>
    <w:rsid w:val="00396EAE"/>
    <w:rsid w:val="00397034"/>
    <w:rsid w:val="0039703C"/>
    <w:rsid w:val="00397288"/>
    <w:rsid w:val="003975B9"/>
    <w:rsid w:val="00397680"/>
    <w:rsid w:val="003976B1"/>
    <w:rsid w:val="00397B63"/>
    <w:rsid w:val="00397C6E"/>
    <w:rsid w:val="00397DD1"/>
    <w:rsid w:val="003A01A4"/>
    <w:rsid w:val="003A089D"/>
    <w:rsid w:val="003A0E14"/>
    <w:rsid w:val="003A0FFB"/>
    <w:rsid w:val="003A128C"/>
    <w:rsid w:val="003A1416"/>
    <w:rsid w:val="003A1713"/>
    <w:rsid w:val="003A17F0"/>
    <w:rsid w:val="003A1B22"/>
    <w:rsid w:val="003A1EAB"/>
    <w:rsid w:val="003A2223"/>
    <w:rsid w:val="003A223B"/>
    <w:rsid w:val="003A238A"/>
    <w:rsid w:val="003A2424"/>
    <w:rsid w:val="003A2709"/>
    <w:rsid w:val="003A299F"/>
    <w:rsid w:val="003A2A0F"/>
    <w:rsid w:val="003A2BD7"/>
    <w:rsid w:val="003A2BF8"/>
    <w:rsid w:val="003A2D41"/>
    <w:rsid w:val="003A31B3"/>
    <w:rsid w:val="003A31F4"/>
    <w:rsid w:val="003A39F6"/>
    <w:rsid w:val="003A3AEB"/>
    <w:rsid w:val="003A3C8B"/>
    <w:rsid w:val="003A3E0F"/>
    <w:rsid w:val="003A3EC3"/>
    <w:rsid w:val="003A4122"/>
    <w:rsid w:val="003A42E2"/>
    <w:rsid w:val="003A45A1"/>
    <w:rsid w:val="003A46CE"/>
    <w:rsid w:val="003A4CA0"/>
    <w:rsid w:val="003A4FA1"/>
    <w:rsid w:val="003A5333"/>
    <w:rsid w:val="003A53D4"/>
    <w:rsid w:val="003A548F"/>
    <w:rsid w:val="003A5584"/>
    <w:rsid w:val="003A568E"/>
    <w:rsid w:val="003A581F"/>
    <w:rsid w:val="003A5B03"/>
    <w:rsid w:val="003A5B0A"/>
    <w:rsid w:val="003A5CFA"/>
    <w:rsid w:val="003A5EF2"/>
    <w:rsid w:val="003A632E"/>
    <w:rsid w:val="003A6A33"/>
    <w:rsid w:val="003A6BAC"/>
    <w:rsid w:val="003A6F96"/>
    <w:rsid w:val="003A704F"/>
    <w:rsid w:val="003A70A4"/>
    <w:rsid w:val="003A70FF"/>
    <w:rsid w:val="003A7103"/>
    <w:rsid w:val="003A73D9"/>
    <w:rsid w:val="003A7435"/>
    <w:rsid w:val="003A7564"/>
    <w:rsid w:val="003A761C"/>
    <w:rsid w:val="003A7A13"/>
    <w:rsid w:val="003A7A31"/>
    <w:rsid w:val="003A7B06"/>
    <w:rsid w:val="003A7B5D"/>
    <w:rsid w:val="003A7B7B"/>
    <w:rsid w:val="003A7BB9"/>
    <w:rsid w:val="003A7E55"/>
    <w:rsid w:val="003A7EF3"/>
    <w:rsid w:val="003A7F2A"/>
    <w:rsid w:val="003B0065"/>
    <w:rsid w:val="003B018D"/>
    <w:rsid w:val="003B04FA"/>
    <w:rsid w:val="003B09F5"/>
    <w:rsid w:val="003B0A56"/>
    <w:rsid w:val="003B0AF2"/>
    <w:rsid w:val="003B1161"/>
    <w:rsid w:val="003B1375"/>
    <w:rsid w:val="003B1438"/>
    <w:rsid w:val="003B1526"/>
    <w:rsid w:val="003B159C"/>
    <w:rsid w:val="003B1716"/>
    <w:rsid w:val="003B17EC"/>
    <w:rsid w:val="003B181D"/>
    <w:rsid w:val="003B1912"/>
    <w:rsid w:val="003B192A"/>
    <w:rsid w:val="003B1A9C"/>
    <w:rsid w:val="003B1FED"/>
    <w:rsid w:val="003B23C7"/>
    <w:rsid w:val="003B2514"/>
    <w:rsid w:val="003B25F9"/>
    <w:rsid w:val="003B2797"/>
    <w:rsid w:val="003B2CC9"/>
    <w:rsid w:val="003B2CE3"/>
    <w:rsid w:val="003B2CE8"/>
    <w:rsid w:val="003B2EB5"/>
    <w:rsid w:val="003B2F1B"/>
    <w:rsid w:val="003B2F89"/>
    <w:rsid w:val="003B34E6"/>
    <w:rsid w:val="003B369F"/>
    <w:rsid w:val="003B36A3"/>
    <w:rsid w:val="003B3A82"/>
    <w:rsid w:val="003B3C53"/>
    <w:rsid w:val="003B4475"/>
    <w:rsid w:val="003B449F"/>
    <w:rsid w:val="003B4524"/>
    <w:rsid w:val="003B45E7"/>
    <w:rsid w:val="003B47C1"/>
    <w:rsid w:val="003B4805"/>
    <w:rsid w:val="003B4C83"/>
    <w:rsid w:val="003B4CF8"/>
    <w:rsid w:val="003B4D4D"/>
    <w:rsid w:val="003B4F7B"/>
    <w:rsid w:val="003B51B6"/>
    <w:rsid w:val="003B5363"/>
    <w:rsid w:val="003B5481"/>
    <w:rsid w:val="003B5597"/>
    <w:rsid w:val="003B5744"/>
    <w:rsid w:val="003B5926"/>
    <w:rsid w:val="003B5A69"/>
    <w:rsid w:val="003B5BC5"/>
    <w:rsid w:val="003B5C84"/>
    <w:rsid w:val="003B5E63"/>
    <w:rsid w:val="003B5E6A"/>
    <w:rsid w:val="003B603F"/>
    <w:rsid w:val="003B606D"/>
    <w:rsid w:val="003B613F"/>
    <w:rsid w:val="003B64BB"/>
    <w:rsid w:val="003B69AC"/>
    <w:rsid w:val="003B6A72"/>
    <w:rsid w:val="003B6DF2"/>
    <w:rsid w:val="003B705E"/>
    <w:rsid w:val="003B719D"/>
    <w:rsid w:val="003B71FB"/>
    <w:rsid w:val="003B72E7"/>
    <w:rsid w:val="003B7515"/>
    <w:rsid w:val="003B75ED"/>
    <w:rsid w:val="003B76EB"/>
    <w:rsid w:val="003B7A0E"/>
    <w:rsid w:val="003B7B29"/>
    <w:rsid w:val="003B7D94"/>
    <w:rsid w:val="003B7FE5"/>
    <w:rsid w:val="003C0854"/>
    <w:rsid w:val="003C0B36"/>
    <w:rsid w:val="003C0D51"/>
    <w:rsid w:val="003C0E30"/>
    <w:rsid w:val="003C11C8"/>
    <w:rsid w:val="003C12D4"/>
    <w:rsid w:val="003C12DC"/>
    <w:rsid w:val="003C18E6"/>
    <w:rsid w:val="003C1C28"/>
    <w:rsid w:val="003C1C35"/>
    <w:rsid w:val="003C1C63"/>
    <w:rsid w:val="003C1D9D"/>
    <w:rsid w:val="003C2702"/>
    <w:rsid w:val="003C281A"/>
    <w:rsid w:val="003C2B4D"/>
    <w:rsid w:val="003C2CBA"/>
    <w:rsid w:val="003C2E35"/>
    <w:rsid w:val="003C32D7"/>
    <w:rsid w:val="003C3303"/>
    <w:rsid w:val="003C3579"/>
    <w:rsid w:val="003C38A4"/>
    <w:rsid w:val="003C38FD"/>
    <w:rsid w:val="003C39A7"/>
    <w:rsid w:val="003C3EBD"/>
    <w:rsid w:val="003C41F8"/>
    <w:rsid w:val="003C42F9"/>
    <w:rsid w:val="003C472A"/>
    <w:rsid w:val="003C494E"/>
    <w:rsid w:val="003C4B7F"/>
    <w:rsid w:val="003C4ED4"/>
    <w:rsid w:val="003C4F75"/>
    <w:rsid w:val="003C50F4"/>
    <w:rsid w:val="003C536E"/>
    <w:rsid w:val="003C57A5"/>
    <w:rsid w:val="003C60F8"/>
    <w:rsid w:val="003C622F"/>
    <w:rsid w:val="003C6266"/>
    <w:rsid w:val="003C6694"/>
    <w:rsid w:val="003C6760"/>
    <w:rsid w:val="003C6976"/>
    <w:rsid w:val="003C6984"/>
    <w:rsid w:val="003C6B07"/>
    <w:rsid w:val="003C6CB9"/>
    <w:rsid w:val="003C6E39"/>
    <w:rsid w:val="003C70E1"/>
    <w:rsid w:val="003C7391"/>
    <w:rsid w:val="003C74D8"/>
    <w:rsid w:val="003C7806"/>
    <w:rsid w:val="003C7AFC"/>
    <w:rsid w:val="003C7E32"/>
    <w:rsid w:val="003D03D7"/>
    <w:rsid w:val="003D0C51"/>
    <w:rsid w:val="003D109F"/>
    <w:rsid w:val="003D178F"/>
    <w:rsid w:val="003D186A"/>
    <w:rsid w:val="003D1A05"/>
    <w:rsid w:val="003D1A8B"/>
    <w:rsid w:val="003D1AD7"/>
    <w:rsid w:val="003D1BCF"/>
    <w:rsid w:val="003D1D21"/>
    <w:rsid w:val="003D1FFB"/>
    <w:rsid w:val="003D2174"/>
    <w:rsid w:val="003D21D0"/>
    <w:rsid w:val="003D238E"/>
    <w:rsid w:val="003D2478"/>
    <w:rsid w:val="003D2D43"/>
    <w:rsid w:val="003D2D87"/>
    <w:rsid w:val="003D2F38"/>
    <w:rsid w:val="003D3091"/>
    <w:rsid w:val="003D31BA"/>
    <w:rsid w:val="003D3566"/>
    <w:rsid w:val="003D39D4"/>
    <w:rsid w:val="003D3C35"/>
    <w:rsid w:val="003D3C45"/>
    <w:rsid w:val="003D3DD0"/>
    <w:rsid w:val="003D4071"/>
    <w:rsid w:val="003D4113"/>
    <w:rsid w:val="003D46C1"/>
    <w:rsid w:val="003D46CA"/>
    <w:rsid w:val="003D4800"/>
    <w:rsid w:val="003D4AA7"/>
    <w:rsid w:val="003D4EAA"/>
    <w:rsid w:val="003D4FDE"/>
    <w:rsid w:val="003D4FE2"/>
    <w:rsid w:val="003D551D"/>
    <w:rsid w:val="003D5718"/>
    <w:rsid w:val="003D5779"/>
    <w:rsid w:val="003D58C6"/>
    <w:rsid w:val="003D5B1F"/>
    <w:rsid w:val="003D5F14"/>
    <w:rsid w:val="003D5F60"/>
    <w:rsid w:val="003D6061"/>
    <w:rsid w:val="003D6294"/>
    <w:rsid w:val="003D6401"/>
    <w:rsid w:val="003D6452"/>
    <w:rsid w:val="003D65A1"/>
    <w:rsid w:val="003D6BF4"/>
    <w:rsid w:val="003D70D1"/>
    <w:rsid w:val="003D742A"/>
    <w:rsid w:val="003D7545"/>
    <w:rsid w:val="003D7675"/>
    <w:rsid w:val="003D7994"/>
    <w:rsid w:val="003D7AF0"/>
    <w:rsid w:val="003D7BBD"/>
    <w:rsid w:val="003D7D55"/>
    <w:rsid w:val="003D7DC8"/>
    <w:rsid w:val="003D7E77"/>
    <w:rsid w:val="003E00B5"/>
    <w:rsid w:val="003E00D0"/>
    <w:rsid w:val="003E09D8"/>
    <w:rsid w:val="003E0B81"/>
    <w:rsid w:val="003E0DCF"/>
    <w:rsid w:val="003E0E03"/>
    <w:rsid w:val="003E0FCC"/>
    <w:rsid w:val="003E106A"/>
    <w:rsid w:val="003E110D"/>
    <w:rsid w:val="003E1163"/>
    <w:rsid w:val="003E15FA"/>
    <w:rsid w:val="003E164E"/>
    <w:rsid w:val="003E1A8C"/>
    <w:rsid w:val="003E1CFD"/>
    <w:rsid w:val="003E1E15"/>
    <w:rsid w:val="003E229A"/>
    <w:rsid w:val="003E24B5"/>
    <w:rsid w:val="003E26D2"/>
    <w:rsid w:val="003E2AA9"/>
    <w:rsid w:val="003E2B2E"/>
    <w:rsid w:val="003E2F90"/>
    <w:rsid w:val="003E3988"/>
    <w:rsid w:val="003E3B33"/>
    <w:rsid w:val="003E3B6C"/>
    <w:rsid w:val="003E3BD3"/>
    <w:rsid w:val="003E3C1F"/>
    <w:rsid w:val="003E3F41"/>
    <w:rsid w:val="003E3F78"/>
    <w:rsid w:val="003E4164"/>
    <w:rsid w:val="003E4193"/>
    <w:rsid w:val="003E4324"/>
    <w:rsid w:val="003E485E"/>
    <w:rsid w:val="003E4918"/>
    <w:rsid w:val="003E4DE8"/>
    <w:rsid w:val="003E5133"/>
    <w:rsid w:val="003E547D"/>
    <w:rsid w:val="003E5501"/>
    <w:rsid w:val="003E55E4"/>
    <w:rsid w:val="003E5641"/>
    <w:rsid w:val="003E56EA"/>
    <w:rsid w:val="003E58A9"/>
    <w:rsid w:val="003E5953"/>
    <w:rsid w:val="003E5B1D"/>
    <w:rsid w:val="003E5D8A"/>
    <w:rsid w:val="003E5EA9"/>
    <w:rsid w:val="003E601D"/>
    <w:rsid w:val="003E6141"/>
    <w:rsid w:val="003E617C"/>
    <w:rsid w:val="003E62CB"/>
    <w:rsid w:val="003E63DA"/>
    <w:rsid w:val="003E65B5"/>
    <w:rsid w:val="003E66D9"/>
    <w:rsid w:val="003E672E"/>
    <w:rsid w:val="003E696B"/>
    <w:rsid w:val="003E6A37"/>
    <w:rsid w:val="003E6C7F"/>
    <w:rsid w:val="003E6D29"/>
    <w:rsid w:val="003E6DAE"/>
    <w:rsid w:val="003E7427"/>
    <w:rsid w:val="003E74E3"/>
    <w:rsid w:val="003E7501"/>
    <w:rsid w:val="003E750C"/>
    <w:rsid w:val="003E759C"/>
    <w:rsid w:val="003E7768"/>
    <w:rsid w:val="003E791A"/>
    <w:rsid w:val="003E7AFA"/>
    <w:rsid w:val="003E7CA3"/>
    <w:rsid w:val="003E7ED9"/>
    <w:rsid w:val="003E7F2D"/>
    <w:rsid w:val="003F05C7"/>
    <w:rsid w:val="003F0AF0"/>
    <w:rsid w:val="003F0F9F"/>
    <w:rsid w:val="003F19E6"/>
    <w:rsid w:val="003F1A03"/>
    <w:rsid w:val="003F1A34"/>
    <w:rsid w:val="003F1B67"/>
    <w:rsid w:val="003F1E1A"/>
    <w:rsid w:val="003F2075"/>
    <w:rsid w:val="003F2BC1"/>
    <w:rsid w:val="003F2CD4"/>
    <w:rsid w:val="003F2DBD"/>
    <w:rsid w:val="003F37A1"/>
    <w:rsid w:val="003F381C"/>
    <w:rsid w:val="003F3988"/>
    <w:rsid w:val="003F3CB8"/>
    <w:rsid w:val="003F3ED4"/>
    <w:rsid w:val="003F4070"/>
    <w:rsid w:val="003F4139"/>
    <w:rsid w:val="003F456D"/>
    <w:rsid w:val="003F47DE"/>
    <w:rsid w:val="003F4A28"/>
    <w:rsid w:val="003F4B47"/>
    <w:rsid w:val="003F4C49"/>
    <w:rsid w:val="003F4F72"/>
    <w:rsid w:val="003F50EA"/>
    <w:rsid w:val="003F5442"/>
    <w:rsid w:val="003F5681"/>
    <w:rsid w:val="003F59D9"/>
    <w:rsid w:val="003F5A51"/>
    <w:rsid w:val="003F5E72"/>
    <w:rsid w:val="003F5EA2"/>
    <w:rsid w:val="003F6015"/>
    <w:rsid w:val="003F628F"/>
    <w:rsid w:val="003F64F9"/>
    <w:rsid w:val="003F67A6"/>
    <w:rsid w:val="003F6BBE"/>
    <w:rsid w:val="003F6DA5"/>
    <w:rsid w:val="003F6EE4"/>
    <w:rsid w:val="003F71CF"/>
    <w:rsid w:val="003F7236"/>
    <w:rsid w:val="003F723A"/>
    <w:rsid w:val="003F76BD"/>
    <w:rsid w:val="003F770F"/>
    <w:rsid w:val="003F78F0"/>
    <w:rsid w:val="003F791C"/>
    <w:rsid w:val="003F79EE"/>
    <w:rsid w:val="003F7A38"/>
    <w:rsid w:val="003F7B09"/>
    <w:rsid w:val="003F7DEC"/>
    <w:rsid w:val="003F7E15"/>
    <w:rsid w:val="003F7E58"/>
    <w:rsid w:val="003F7E83"/>
    <w:rsid w:val="003F7F03"/>
    <w:rsid w:val="003F7F1C"/>
    <w:rsid w:val="003F7F9B"/>
    <w:rsid w:val="004000E8"/>
    <w:rsid w:val="004005A2"/>
    <w:rsid w:val="00400706"/>
    <w:rsid w:val="00400F50"/>
    <w:rsid w:val="00400FD4"/>
    <w:rsid w:val="00401395"/>
    <w:rsid w:val="00401520"/>
    <w:rsid w:val="004016F4"/>
    <w:rsid w:val="004017C6"/>
    <w:rsid w:val="00401A6C"/>
    <w:rsid w:val="00401A9A"/>
    <w:rsid w:val="00401CA9"/>
    <w:rsid w:val="00401D41"/>
    <w:rsid w:val="00401D54"/>
    <w:rsid w:val="00402002"/>
    <w:rsid w:val="0040218E"/>
    <w:rsid w:val="0040227E"/>
    <w:rsid w:val="004024C6"/>
    <w:rsid w:val="004027FE"/>
    <w:rsid w:val="00402E2B"/>
    <w:rsid w:val="00403043"/>
    <w:rsid w:val="00403061"/>
    <w:rsid w:val="004031E4"/>
    <w:rsid w:val="004032A7"/>
    <w:rsid w:val="004034EE"/>
    <w:rsid w:val="00403956"/>
    <w:rsid w:val="0040398B"/>
    <w:rsid w:val="00403BB5"/>
    <w:rsid w:val="0040425A"/>
    <w:rsid w:val="00404388"/>
    <w:rsid w:val="004048C8"/>
    <w:rsid w:val="004049F2"/>
    <w:rsid w:val="00404BC7"/>
    <w:rsid w:val="00404C3E"/>
    <w:rsid w:val="00404D40"/>
    <w:rsid w:val="00404E4B"/>
    <w:rsid w:val="00405062"/>
    <w:rsid w:val="004050A7"/>
    <w:rsid w:val="0040512B"/>
    <w:rsid w:val="0040537A"/>
    <w:rsid w:val="004054D0"/>
    <w:rsid w:val="0040564B"/>
    <w:rsid w:val="0040567E"/>
    <w:rsid w:val="00405855"/>
    <w:rsid w:val="00405862"/>
    <w:rsid w:val="00405B58"/>
    <w:rsid w:val="00405CA5"/>
    <w:rsid w:val="00405DB8"/>
    <w:rsid w:val="0040610B"/>
    <w:rsid w:val="00406178"/>
    <w:rsid w:val="0040620F"/>
    <w:rsid w:val="0040625A"/>
    <w:rsid w:val="00406355"/>
    <w:rsid w:val="00406493"/>
    <w:rsid w:val="0040659E"/>
    <w:rsid w:val="00406863"/>
    <w:rsid w:val="004069B0"/>
    <w:rsid w:val="00406AD2"/>
    <w:rsid w:val="00406D91"/>
    <w:rsid w:val="00406EBE"/>
    <w:rsid w:val="00406F59"/>
    <w:rsid w:val="00406F7E"/>
    <w:rsid w:val="00407840"/>
    <w:rsid w:val="00407AE4"/>
    <w:rsid w:val="00407CD3"/>
    <w:rsid w:val="00407D38"/>
    <w:rsid w:val="00407DB2"/>
    <w:rsid w:val="00407F24"/>
    <w:rsid w:val="00407F75"/>
    <w:rsid w:val="00410090"/>
    <w:rsid w:val="00410134"/>
    <w:rsid w:val="0041018A"/>
    <w:rsid w:val="0041032A"/>
    <w:rsid w:val="0041044D"/>
    <w:rsid w:val="004107EE"/>
    <w:rsid w:val="00410820"/>
    <w:rsid w:val="004108EA"/>
    <w:rsid w:val="0041090A"/>
    <w:rsid w:val="00410AA4"/>
    <w:rsid w:val="00410B72"/>
    <w:rsid w:val="00410BB8"/>
    <w:rsid w:val="00410BE6"/>
    <w:rsid w:val="00410F18"/>
    <w:rsid w:val="00410F54"/>
    <w:rsid w:val="0041104C"/>
    <w:rsid w:val="00411673"/>
    <w:rsid w:val="004119E1"/>
    <w:rsid w:val="00411A52"/>
    <w:rsid w:val="00411C66"/>
    <w:rsid w:val="00411D44"/>
    <w:rsid w:val="00411F4A"/>
    <w:rsid w:val="0041263E"/>
    <w:rsid w:val="0041267F"/>
    <w:rsid w:val="00412792"/>
    <w:rsid w:val="00412AF6"/>
    <w:rsid w:val="00412FB2"/>
    <w:rsid w:val="00413439"/>
    <w:rsid w:val="0041345E"/>
    <w:rsid w:val="00413AAC"/>
    <w:rsid w:val="00413D94"/>
    <w:rsid w:val="00413E92"/>
    <w:rsid w:val="0041403C"/>
    <w:rsid w:val="0041423A"/>
    <w:rsid w:val="00414373"/>
    <w:rsid w:val="00414B37"/>
    <w:rsid w:val="00414DCA"/>
    <w:rsid w:val="00414EF6"/>
    <w:rsid w:val="004150F8"/>
    <w:rsid w:val="004151C3"/>
    <w:rsid w:val="004151FC"/>
    <w:rsid w:val="0041522F"/>
    <w:rsid w:val="00415248"/>
    <w:rsid w:val="004155E4"/>
    <w:rsid w:val="00415CB9"/>
    <w:rsid w:val="00415E44"/>
    <w:rsid w:val="00415FFC"/>
    <w:rsid w:val="004161F9"/>
    <w:rsid w:val="004166B8"/>
    <w:rsid w:val="004169FF"/>
    <w:rsid w:val="00416E8C"/>
    <w:rsid w:val="00416E99"/>
    <w:rsid w:val="00417307"/>
    <w:rsid w:val="004173B2"/>
    <w:rsid w:val="004173F8"/>
    <w:rsid w:val="00417C42"/>
    <w:rsid w:val="00417FA7"/>
    <w:rsid w:val="004200F9"/>
    <w:rsid w:val="0042023A"/>
    <w:rsid w:val="00420362"/>
    <w:rsid w:val="00420CB2"/>
    <w:rsid w:val="00421105"/>
    <w:rsid w:val="00421279"/>
    <w:rsid w:val="00421499"/>
    <w:rsid w:val="00421712"/>
    <w:rsid w:val="00421813"/>
    <w:rsid w:val="004219FF"/>
    <w:rsid w:val="00421CBB"/>
    <w:rsid w:val="004220DE"/>
    <w:rsid w:val="0042213A"/>
    <w:rsid w:val="004221EB"/>
    <w:rsid w:val="00422230"/>
    <w:rsid w:val="0042233A"/>
    <w:rsid w:val="0042233F"/>
    <w:rsid w:val="0042246F"/>
    <w:rsid w:val="00422653"/>
    <w:rsid w:val="004226A0"/>
    <w:rsid w:val="004226A9"/>
    <w:rsid w:val="004226E3"/>
    <w:rsid w:val="0042274C"/>
    <w:rsid w:val="00422AA4"/>
    <w:rsid w:val="00422B9E"/>
    <w:rsid w:val="00422C83"/>
    <w:rsid w:val="00422DB4"/>
    <w:rsid w:val="00422EE2"/>
    <w:rsid w:val="00423146"/>
    <w:rsid w:val="004231FE"/>
    <w:rsid w:val="00423391"/>
    <w:rsid w:val="004233C4"/>
    <w:rsid w:val="00423577"/>
    <w:rsid w:val="004236FF"/>
    <w:rsid w:val="004238EA"/>
    <w:rsid w:val="00423BA0"/>
    <w:rsid w:val="00423D55"/>
    <w:rsid w:val="00423E63"/>
    <w:rsid w:val="004240B4"/>
    <w:rsid w:val="004241F5"/>
    <w:rsid w:val="004242F4"/>
    <w:rsid w:val="00424343"/>
    <w:rsid w:val="0042459A"/>
    <w:rsid w:val="00424B5E"/>
    <w:rsid w:val="00424E7E"/>
    <w:rsid w:val="00424F1B"/>
    <w:rsid w:val="00424FFD"/>
    <w:rsid w:val="0042510A"/>
    <w:rsid w:val="00425193"/>
    <w:rsid w:val="00425273"/>
    <w:rsid w:val="00425925"/>
    <w:rsid w:val="00425CE3"/>
    <w:rsid w:val="0042608C"/>
    <w:rsid w:val="004260C3"/>
    <w:rsid w:val="0042615D"/>
    <w:rsid w:val="004262B1"/>
    <w:rsid w:val="0042649C"/>
    <w:rsid w:val="0042701B"/>
    <w:rsid w:val="00427248"/>
    <w:rsid w:val="004272FC"/>
    <w:rsid w:val="0042750B"/>
    <w:rsid w:val="00427597"/>
    <w:rsid w:val="00427682"/>
    <w:rsid w:val="004278BE"/>
    <w:rsid w:val="00427BE5"/>
    <w:rsid w:val="00427C8D"/>
    <w:rsid w:val="00427CE9"/>
    <w:rsid w:val="00427D57"/>
    <w:rsid w:val="00427E5F"/>
    <w:rsid w:val="0043037C"/>
    <w:rsid w:val="004306AF"/>
    <w:rsid w:val="004307D2"/>
    <w:rsid w:val="004308A2"/>
    <w:rsid w:val="00430D0F"/>
    <w:rsid w:val="00430FB4"/>
    <w:rsid w:val="00430FB6"/>
    <w:rsid w:val="00431317"/>
    <w:rsid w:val="00431375"/>
    <w:rsid w:val="004313B0"/>
    <w:rsid w:val="004319C1"/>
    <w:rsid w:val="00431BEF"/>
    <w:rsid w:val="00431E04"/>
    <w:rsid w:val="00431E74"/>
    <w:rsid w:val="00431FB2"/>
    <w:rsid w:val="0043220F"/>
    <w:rsid w:val="00432240"/>
    <w:rsid w:val="0043233A"/>
    <w:rsid w:val="00432677"/>
    <w:rsid w:val="00432788"/>
    <w:rsid w:val="00432A02"/>
    <w:rsid w:val="00432D0D"/>
    <w:rsid w:val="0043312B"/>
    <w:rsid w:val="00433222"/>
    <w:rsid w:val="004333A1"/>
    <w:rsid w:val="0043347E"/>
    <w:rsid w:val="00433823"/>
    <w:rsid w:val="00433A95"/>
    <w:rsid w:val="00433E0E"/>
    <w:rsid w:val="0043405A"/>
    <w:rsid w:val="00434089"/>
    <w:rsid w:val="0043414B"/>
    <w:rsid w:val="00434252"/>
    <w:rsid w:val="00434853"/>
    <w:rsid w:val="0043525B"/>
    <w:rsid w:val="0043528B"/>
    <w:rsid w:val="004354FF"/>
    <w:rsid w:val="00435517"/>
    <w:rsid w:val="0043566F"/>
    <w:rsid w:val="00435AE4"/>
    <w:rsid w:val="00435BCB"/>
    <w:rsid w:val="00435EDB"/>
    <w:rsid w:val="0043657D"/>
    <w:rsid w:val="00436670"/>
    <w:rsid w:val="00436852"/>
    <w:rsid w:val="00436F96"/>
    <w:rsid w:val="0043704F"/>
    <w:rsid w:val="0043711F"/>
    <w:rsid w:val="00437447"/>
    <w:rsid w:val="004376BD"/>
    <w:rsid w:val="004376CC"/>
    <w:rsid w:val="00437728"/>
    <w:rsid w:val="00437B28"/>
    <w:rsid w:val="00437C70"/>
    <w:rsid w:val="00437EDD"/>
    <w:rsid w:val="00440083"/>
    <w:rsid w:val="00440091"/>
    <w:rsid w:val="004400D0"/>
    <w:rsid w:val="004400F3"/>
    <w:rsid w:val="00440162"/>
    <w:rsid w:val="00440352"/>
    <w:rsid w:val="0044052F"/>
    <w:rsid w:val="0044054F"/>
    <w:rsid w:val="00440590"/>
    <w:rsid w:val="00440822"/>
    <w:rsid w:val="00440ECB"/>
    <w:rsid w:val="00441031"/>
    <w:rsid w:val="004414CC"/>
    <w:rsid w:val="004417C9"/>
    <w:rsid w:val="0044180C"/>
    <w:rsid w:val="00441A92"/>
    <w:rsid w:val="00441ACC"/>
    <w:rsid w:val="00441B01"/>
    <w:rsid w:val="00441BDC"/>
    <w:rsid w:val="00441D7D"/>
    <w:rsid w:val="00441EF2"/>
    <w:rsid w:val="0044277E"/>
    <w:rsid w:val="00442C04"/>
    <w:rsid w:val="00442D03"/>
    <w:rsid w:val="00443028"/>
    <w:rsid w:val="004431DC"/>
    <w:rsid w:val="004433C1"/>
    <w:rsid w:val="00443690"/>
    <w:rsid w:val="00443A77"/>
    <w:rsid w:val="00443B4B"/>
    <w:rsid w:val="00443BA1"/>
    <w:rsid w:val="00443C05"/>
    <w:rsid w:val="00443CAC"/>
    <w:rsid w:val="00443F91"/>
    <w:rsid w:val="004440F7"/>
    <w:rsid w:val="004442CC"/>
    <w:rsid w:val="00444418"/>
    <w:rsid w:val="0044464F"/>
    <w:rsid w:val="004447CD"/>
    <w:rsid w:val="0044496F"/>
    <w:rsid w:val="004449C5"/>
    <w:rsid w:val="00444ADC"/>
    <w:rsid w:val="00444B3F"/>
    <w:rsid w:val="00444C77"/>
    <w:rsid w:val="00444E76"/>
    <w:rsid w:val="00444F56"/>
    <w:rsid w:val="00445B0F"/>
    <w:rsid w:val="00445E7C"/>
    <w:rsid w:val="00446041"/>
    <w:rsid w:val="0044616F"/>
    <w:rsid w:val="00446488"/>
    <w:rsid w:val="00446676"/>
    <w:rsid w:val="004467FA"/>
    <w:rsid w:val="00446803"/>
    <w:rsid w:val="00446920"/>
    <w:rsid w:val="00446960"/>
    <w:rsid w:val="00446A0E"/>
    <w:rsid w:val="00447058"/>
    <w:rsid w:val="004475C5"/>
    <w:rsid w:val="00447864"/>
    <w:rsid w:val="004479A7"/>
    <w:rsid w:val="0045002B"/>
    <w:rsid w:val="0045008C"/>
    <w:rsid w:val="0045021E"/>
    <w:rsid w:val="00450294"/>
    <w:rsid w:val="004506AF"/>
    <w:rsid w:val="004508D5"/>
    <w:rsid w:val="00450BD4"/>
    <w:rsid w:val="00450F8E"/>
    <w:rsid w:val="004510F2"/>
    <w:rsid w:val="00451295"/>
    <w:rsid w:val="00451389"/>
    <w:rsid w:val="00451438"/>
    <w:rsid w:val="00451467"/>
    <w:rsid w:val="004514E6"/>
    <w:rsid w:val="004516D5"/>
    <w:rsid w:val="004517AA"/>
    <w:rsid w:val="004519B3"/>
    <w:rsid w:val="00451B03"/>
    <w:rsid w:val="00451CD1"/>
    <w:rsid w:val="00451D5F"/>
    <w:rsid w:val="00451D8F"/>
    <w:rsid w:val="004520E6"/>
    <w:rsid w:val="00452152"/>
    <w:rsid w:val="0045217D"/>
    <w:rsid w:val="0045233F"/>
    <w:rsid w:val="00452554"/>
    <w:rsid w:val="004526B1"/>
    <w:rsid w:val="00452AA1"/>
    <w:rsid w:val="00452AC6"/>
    <w:rsid w:val="00452CAC"/>
    <w:rsid w:val="00452FD8"/>
    <w:rsid w:val="00453353"/>
    <w:rsid w:val="004533A4"/>
    <w:rsid w:val="00453550"/>
    <w:rsid w:val="00453B53"/>
    <w:rsid w:val="00453FEC"/>
    <w:rsid w:val="00454159"/>
    <w:rsid w:val="00454198"/>
    <w:rsid w:val="00454338"/>
    <w:rsid w:val="00454356"/>
    <w:rsid w:val="00454377"/>
    <w:rsid w:val="004543F8"/>
    <w:rsid w:val="004546D9"/>
    <w:rsid w:val="00454B35"/>
    <w:rsid w:val="00454C04"/>
    <w:rsid w:val="00454CB5"/>
    <w:rsid w:val="00454D71"/>
    <w:rsid w:val="00454E4D"/>
    <w:rsid w:val="00455083"/>
    <w:rsid w:val="004550F7"/>
    <w:rsid w:val="004552E9"/>
    <w:rsid w:val="00455499"/>
    <w:rsid w:val="00455780"/>
    <w:rsid w:val="004559C2"/>
    <w:rsid w:val="004559E8"/>
    <w:rsid w:val="00455C6C"/>
    <w:rsid w:val="00455E06"/>
    <w:rsid w:val="00455F35"/>
    <w:rsid w:val="004563C3"/>
    <w:rsid w:val="00456424"/>
    <w:rsid w:val="00456652"/>
    <w:rsid w:val="004568A4"/>
    <w:rsid w:val="004568D4"/>
    <w:rsid w:val="0045695F"/>
    <w:rsid w:val="00456ACB"/>
    <w:rsid w:val="00456B3F"/>
    <w:rsid w:val="00456C90"/>
    <w:rsid w:val="00457155"/>
    <w:rsid w:val="00457565"/>
    <w:rsid w:val="0045781E"/>
    <w:rsid w:val="00457B71"/>
    <w:rsid w:val="00457BC5"/>
    <w:rsid w:val="00457D67"/>
    <w:rsid w:val="00457E57"/>
    <w:rsid w:val="0046057E"/>
    <w:rsid w:val="00460809"/>
    <w:rsid w:val="004608F5"/>
    <w:rsid w:val="0046090E"/>
    <w:rsid w:val="0046095F"/>
    <w:rsid w:val="00460972"/>
    <w:rsid w:val="00460A05"/>
    <w:rsid w:val="004612FD"/>
    <w:rsid w:val="004613CA"/>
    <w:rsid w:val="00461448"/>
    <w:rsid w:val="00461578"/>
    <w:rsid w:val="00461580"/>
    <w:rsid w:val="00461860"/>
    <w:rsid w:val="00461893"/>
    <w:rsid w:val="0046190C"/>
    <w:rsid w:val="00461A95"/>
    <w:rsid w:val="00461E28"/>
    <w:rsid w:val="00462054"/>
    <w:rsid w:val="0046239A"/>
    <w:rsid w:val="0046241E"/>
    <w:rsid w:val="00462A12"/>
    <w:rsid w:val="00462B10"/>
    <w:rsid w:val="0046346A"/>
    <w:rsid w:val="004635A9"/>
    <w:rsid w:val="00463B41"/>
    <w:rsid w:val="00463D44"/>
    <w:rsid w:val="00463EF2"/>
    <w:rsid w:val="00464214"/>
    <w:rsid w:val="00464235"/>
    <w:rsid w:val="00464689"/>
    <w:rsid w:val="004646DF"/>
    <w:rsid w:val="00464738"/>
    <w:rsid w:val="004649CE"/>
    <w:rsid w:val="0046505F"/>
    <w:rsid w:val="004652D4"/>
    <w:rsid w:val="00465330"/>
    <w:rsid w:val="00465353"/>
    <w:rsid w:val="00465420"/>
    <w:rsid w:val="00465425"/>
    <w:rsid w:val="00465627"/>
    <w:rsid w:val="00465AE7"/>
    <w:rsid w:val="00465EDE"/>
    <w:rsid w:val="004660E6"/>
    <w:rsid w:val="004669E2"/>
    <w:rsid w:val="00466A0B"/>
    <w:rsid w:val="00466C37"/>
    <w:rsid w:val="00466C9D"/>
    <w:rsid w:val="00466CA1"/>
    <w:rsid w:val="00466CA7"/>
    <w:rsid w:val="00466FCA"/>
    <w:rsid w:val="00466FE8"/>
    <w:rsid w:val="004670BB"/>
    <w:rsid w:val="004670D8"/>
    <w:rsid w:val="00467584"/>
    <w:rsid w:val="0046787F"/>
    <w:rsid w:val="00467881"/>
    <w:rsid w:val="00467CCC"/>
    <w:rsid w:val="00467DBC"/>
    <w:rsid w:val="00467E08"/>
    <w:rsid w:val="00467F71"/>
    <w:rsid w:val="00470324"/>
    <w:rsid w:val="00470471"/>
    <w:rsid w:val="00470A4C"/>
    <w:rsid w:val="00470A56"/>
    <w:rsid w:val="00470C31"/>
    <w:rsid w:val="0047116E"/>
    <w:rsid w:val="0047118B"/>
    <w:rsid w:val="004715F6"/>
    <w:rsid w:val="0047160C"/>
    <w:rsid w:val="00471704"/>
    <w:rsid w:val="0047197A"/>
    <w:rsid w:val="00471C74"/>
    <w:rsid w:val="00471DE0"/>
    <w:rsid w:val="00471E86"/>
    <w:rsid w:val="00472505"/>
    <w:rsid w:val="004726CC"/>
    <w:rsid w:val="0047294A"/>
    <w:rsid w:val="00472C01"/>
    <w:rsid w:val="00472F43"/>
    <w:rsid w:val="00473002"/>
    <w:rsid w:val="0047315C"/>
    <w:rsid w:val="004734D0"/>
    <w:rsid w:val="00473860"/>
    <w:rsid w:val="00473BB3"/>
    <w:rsid w:val="00473BEB"/>
    <w:rsid w:val="00474527"/>
    <w:rsid w:val="00474A10"/>
    <w:rsid w:val="00474CA2"/>
    <w:rsid w:val="0047522B"/>
    <w:rsid w:val="0047556B"/>
    <w:rsid w:val="00475615"/>
    <w:rsid w:val="0047590A"/>
    <w:rsid w:val="004759B1"/>
    <w:rsid w:val="00475E08"/>
    <w:rsid w:val="00476149"/>
    <w:rsid w:val="004762C7"/>
    <w:rsid w:val="00476338"/>
    <w:rsid w:val="004771B5"/>
    <w:rsid w:val="00477509"/>
    <w:rsid w:val="00477768"/>
    <w:rsid w:val="00477842"/>
    <w:rsid w:val="004778F9"/>
    <w:rsid w:val="00477976"/>
    <w:rsid w:val="004779C3"/>
    <w:rsid w:val="00477B23"/>
    <w:rsid w:val="00477B40"/>
    <w:rsid w:val="00477D67"/>
    <w:rsid w:val="00477F8D"/>
    <w:rsid w:val="00480391"/>
    <w:rsid w:val="0048065F"/>
    <w:rsid w:val="0048071F"/>
    <w:rsid w:val="00480AF9"/>
    <w:rsid w:val="00480EF0"/>
    <w:rsid w:val="00480FAA"/>
    <w:rsid w:val="00481159"/>
    <w:rsid w:val="0048191A"/>
    <w:rsid w:val="00481B4B"/>
    <w:rsid w:val="00481C66"/>
    <w:rsid w:val="00481DB2"/>
    <w:rsid w:val="00481FF8"/>
    <w:rsid w:val="00482103"/>
    <w:rsid w:val="0048239B"/>
    <w:rsid w:val="004823C1"/>
    <w:rsid w:val="0048267A"/>
    <w:rsid w:val="00482882"/>
    <w:rsid w:val="004829F1"/>
    <w:rsid w:val="00482A5A"/>
    <w:rsid w:val="00482B55"/>
    <w:rsid w:val="00482CEC"/>
    <w:rsid w:val="004831A3"/>
    <w:rsid w:val="00483257"/>
    <w:rsid w:val="004834DB"/>
    <w:rsid w:val="00483629"/>
    <w:rsid w:val="00483665"/>
    <w:rsid w:val="00483681"/>
    <w:rsid w:val="004836DB"/>
    <w:rsid w:val="0048373B"/>
    <w:rsid w:val="0048378F"/>
    <w:rsid w:val="00483820"/>
    <w:rsid w:val="00483AE6"/>
    <w:rsid w:val="00483B10"/>
    <w:rsid w:val="00483C1C"/>
    <w:rsid w:val="00483C50"/>
    <w:rsid w:val="00483C71"/>
    <w:rsid w:val="004840ED"/>
    <w:rsid w:val="004841B1"/>
    <w:rsid w:val="004844FB"/>
    <w:rsid w:val="004849F8"/>
    <w:rsid w:val="00484DE7"/>
    <w:rsid w:val="0048501D"/>
    <w:rsid w:val="00485185"/>
    <w:rsid w:val="0048568F"/>
    <w:rsid w:val="004864F4"/>
    <w:rsid w:val="004866A0"/>
    <w:rsid w:val="00486B76"/>
    <w:rsid w:val="00486BAC"/>
    <w:rsid w:val="00486E84"/>
    <w:rsid w:val="00486F00"/>
    <w:rsid w:val="00487032"/>
    <w:rsid w:val="0048768B"/>
    <w:rsid w:val="004876F1"/>
    <w:rsid w:val="00487A39"/>
    <w:rsid w:val="00487B7A"/>
    <w:rsid w:val="00487EA8"/>
    <w:rsid w:val="0049002D"/>
    <w:rsid w:val="004901F7"/>
    <w:rsid w:val="004905E1"/>
    <w:rsid w:val="00490714"/>
    <w:rsid w:val="00490729"/>
    <w:rsid w:val="004907DC"/>
    <w:rsid w:val="00490B18"/>
    <w:rsid w:val="00490CC8"/>
    <w:rsid w:val="00490D40"/>
    <w:rsid w:val="004918B7"/>
    <w:rsid w:val="00491985"/>
    <w:rsid w:val="00491B77"/>
    <w:rsid w:val="00491C3F"/>
    <w:rsid w:val="00492112"/>
    <w:rsid w:val="0049231E"/>
    <w:rsid w:val="0049245E"/>
    <w:rsid w:val="0049247F"/>
    <w:rsid w:val="00492506"/>
    <w:rsid w:val="0049282F"/>
    <w:rsid w:val="00492BC5"/>
    <w:rsid w:val="00492EC8"/>
    <w:rsid w:val="00492EF5"/>
    <w:rsid w:val="0049332E"/>
    <w:rsid w:val="00493390"/>
    <w:rsid w:val="004933AD"/>
    <w:rsid w:val="00493547"/>
    <w:rsid w:val="00493607"/>
    <w:rsid w:val="0049364A"/>
    <w:rsid w:val="004936E7"/>
    <w:rsid w:val="00493E9F"/>
    <w:rsid w:val="00494064"/>
    <w:rsid w:val="00494508"/>
    <w:rsid w:val="00494591"/>
    <w:rsid w:val="00494C2C"/>
    <w:rsid w:val="0049552A"/>
    <w:rsid w:val="0049567C"/>
    <w:rsid w:val="004959AB"/>
    <w:rsid w:val="00496035"/>
    <w:rsid w:val="0049645C"/>
    <w:rsid w:val="004964F1"/>
    <w:rsid w:val="004966C2"/>
    <w:rsid w:val="004967ED"/>
    <w:rsid w:val="0049680E"/>
    <w:rsid w:val="00496961"/>
    <w:rsid w:val="00496991"/>
    <w:rsid w:val="004971B7"/>
    <w:rsid w:val="004973CB"/>
    <w:rsid w:val="004976AE"/>
    <w:rsid w:val="004978F7"/>
    <w:rsid w:val="004979CC"/>
    <w:rsid w:val="004979D7"/>
    <w:rsid w:val="00497B11"/>
    <w:rsid w:val="004A0122"/>
    <w:rsid w:val="004A03C0"/>
    <w:rsid w:val="004A05F4"/>
    <w:rsid w:val="004A06A1"/>
    <w:rsid w:val="004A0840"/>
    <w:rsid w:val="004A0E87"/>
    <w:rsid w:val="004A0F85"/>
    <w:rsid w:val="004A1097"/>
    <w:rsid w:val="004A1426"/>
    <w:rsid w:val="004A1473"/>
    <w:rsid w:val="004A15F2"/>
    <w:rsid w:val="004A1692"/>
    <w:rsid w:val="004A16BC"/>
    <w:rsid w:val="004A173E"/>
    <w:rsid w:val="004A179E"/>
    <w:rsid w:val="004A19CC"/>
    <w:rsid w:val="004A1A92"/>
    <w:rsid w:val="004A2010"/>
    <w:rsid w:val="004A202D"/>
    <w:rsid w:val="004A2073"/>
    <w:rsid w:val="004A2248"/>
    <w:rsid w:val="004A22C3"/>
    <w:rsid w:val="004A22CF"/>
    <w:rsid w:val="004A22E7"/>
    <w:rsid w:val="004A233F"/>
    <w:rsid w:val="004A2509"/>
    <w:rsid w:val="004A2A9E"/>
    <w:rsid w:val="004A2B94"/>
    <w:rsid w:val="004A2DD9"/>
    <w:rsid w:val="004A2ECE"/>
    <w:rsid w:val="004A30A8"/>
    <w:rsid w:val="004A32E7"/>
    <w:rsid w:val="004A34EA"/>
    <w:rsid w:val="004A356F"/>
    <w:rsid w:val="004A35CC"/>
    <w:rsid w:val="004A3659"/>
    <w:rsid w:val="004A39DE"/>
    <w:rsid w:val="004A3E8F"/>
    <w:rsid w:val="004A405A"/>
    <w:rsid w:val="004A41A6"/>
    <w:rsid w:val="004A420E"/>
    <w:rsid w:val="004A4813"/>
    <w:rsid w:val="004A4B0F"/>
    <w:rsid w:val="004A4F64"/>
    <w:rsid w:val="004A4FF3"/>
    <w:rsid w:val="004A5138"/>
    <w:rsid w:val="004A5296"/>
    <w:rsid w:val="004A53C6"/>
    <w:rsid w:val="004A58F2"/>
    <w:rsid w:val="004A5CE0"/>
    <w:rsid w:val="004A5D3C"/>
    <w:rsid w:val="004A5D6F"/>
    <w:rsid w:val="004A5D7A"/>
    <w:rsid w:val="004A5F55"/>
    <w:rsid w:val="004A5F59"/>
    <w:rsid w:val="004A6539"/>
    <w:rsid w:val="004A6783"/>
    <w:rsid w:val="004A697D"/>
    <w:rsid w:val="004A6AED"/>
    <w:rsid w:val="004A6C1D"/>
    <w:rsid w:val="004A6DCE"/>
    <w:rsid w:val="004A6F9A"/>
    <w:rsid w:val="004A70CC"/>
    <w:rsid w:val="004A726D"/>
    <w:rsid w:val="004A72B5"/>
    <w:rsid w:val="004A740D"/>
    <w:rsid w:val="004A77CF"/>
    <w:rsid w:val="004A7990"/>
    <w:rsid w:val="004A79B0"/>
    <w:rsid w:val="004A7B06"/>
    <w:rsid w:val="004A7E4E"/>
    <w:rsid w:val="004A7F79"/>
    <w:rsid w:val="004B0085"/>
    <w:rsid w:val="004B0272"/>
    <w:rsid w:val="004B0564"/>
    <w:rsid w:val="004B0689"/>
    <w:rsid w:val="004B0791"/>
    <w:rsid w:val="004B0849"/>
    <w:rsid w:val="004B0886"/>
    <w:rsid w:val="004B0EB3"/>
    <w:rsid w:val="004B1016"/>
    <w:rsid w:val="004B1165"/>
    <w:rsid w:val="004B12C8"/>
    <w:rsid w:val="004B130C"/>
    <w:rsid w:val="004B150D"/>
    <w:rsid w:val="004B160B"/>
    <w:rsid w:val="004B190C"/>
    <w:rsid w:val="004B1B25"/>
    <w:rsid w:val="004B1CF0"/>
    <w:rsid w:val="004B208C"/>
    <w:rsid w:val="004B2707"/>
    <w:rsid w:val="004B287A"/>
    <w:rsid w:val="004B2CCC"/>
    <w:rsid w:val="004B2F13"/>
    <w:rsid w:val="004B2F63"/>
    <w:rsid w:val="004B304C"/>
    <w:rsid w:val="004B3844"/>
    <w:rsid w:val="004B3C6F"/>
    <w:rsid w:val="004B3D17"/>
    <w:rsid w:val="004B3E5A"/>
    <w:rsid w:val="004B4141"/>
    <w:rsid w:val="004B4405"/>
    <w:rsid w:val="004B460C"/>
    <w:rsid w:val="004B478D"/>
    <w:rsid w:val="004B4E9B"/>
    <w:rsid w:val="004B4F21"/>
    <w:rsid w:val="004B5389"/>
    <w:rsid w:val="004B5441"/>
    <w:rsid w:val="004B544E"/>
    <w:rsid w:val="004B558A"/>
    <w:rsid w:val="004B55D8"/>
    <w:rsid w:val="004B568B"/>
    <w:rsid w:val="004B5764"/>
    <w:rsid w:val="004B57E2"/>
    <w:rsid w:val="004B5A21"/>
    <w:rsid w:val="004B5D1C"/>
    <w:rsid w:val="004B5D20"/>
    <w:rsid w:val="004B5F8C"/>
    <w:rsid w:val="004B601E"/>
    <w:rsid w:val="004B633B"/>
    <w:rsid w:val="004B6848"/>
    <w:rsid w:val="004B6880"/>
    <w:rsid w:val="004B6A16"/>
    <w:rsid w:val="004B6F6A"/>
    <w:rsid w:val="004B7176"/>
    <w:rsid w:val="004B76F2"/>
    <w:rsid w:val="004B7771"/>
    <w:rsid w:val="004B77BF"/>
    <w:rsid w:val="004B7964"/>
    <w:rsid w:val="004B7A32"/>
    <w:rsid w:val="004B7C0B"/>
    <w:rsid w:val="004B7C0C"/>
    <w:rsid w:val="004B7EE1"/>
    <w:rsid w:val="004C00E7"/>
    <w:rsid w:val="004C0167"/>
    <w:rsid w:val="004C016B"/>
    <w:rsid w:val="004C0328"/>
    <w:rsid w:val="004C042A"/>
    <w:rsid w:val="004C05C9"/>
    <w:rsid w:val="004C0AE9"/>
    <w:rsid w:val="004C0B4C"/>
    <w:rsid w:val="004C13D7"/>
    <w:rsid w:val="004C1471"/>
    <w:rsid w:val="004C14C6"/>
    <w:rsid w:val="004C1AE4"/>
    <w:rsid w:val="004C1B56"/>
    <w:rsid w:val="004C1CA9"/>
    <w:rsid w:val="004C1E08"/>
    <w:rsid w:val="004C1F5D"/>
    <w:rsid w:val="004C2291"/>
    <w:rsid w:val="004C22C3"/>
    <w:rsid w:val="004C27A7"/>
    <w:rsid w:val="004C3064"/>
    <w:rsid w:val="004C31D9"/>
    <w:rsid w:val="004C34EE"/>
    <w:rsid w:val="004C3764"/>
    <w:rsid w:val="004C3898"/>
    <w:rsid w:val="004C38B3"/>
    <w:rsid w:val="004C3A7C"/>
    <w:rsid w:val="004C3BD8"/>
    <w:rsid w:val="004C3D2D"/>
    <w:rsid w:val="004C3E62"/>
    <w:rsid w:val="004C46D0"/>
    <w:rsid w:val="004C484F"/>
    <w:rsid w:val="004C4A06"/>
    <w:rsid w:val="004C4D38"/>
    <w:rsid w:val="004C4EAA"/>
    <w:rsid w:val="004C4EF1"/>
    <w:rsid w:val="004C4F59"/>
    <w:rsid w:val="004C51B6"/>
    <w:rsid w:val="004C54C6"/>
    <w:rsid w:val="004C5985"/>
    <w:rsid w:val="004C5A05"/>
    <w:rsid w:val="004C5B7C"/>
    <w:rsid w:val="004C5BBE"/>
    <w:rsid w:val="004C5D15"/>
    <w:rsid w:val="004C5DF6"/>
    <w:rsid w:val="004C64EC"/>
    <w:rsid w:val="004C6925"/>
    <w:rsid w:val="004C6BB2"/>
    <w:rsid w:val="004C6DC3"/>
    <w:rsid w:val="004C6E69"/>
    <w:rsid w:val="004C6F6E"/>
    <w:rsid w:val="004C6FD1"/>
    <w:rsid w:val="004C7003"/>
    <w:rsid w:val="004C7105"/>
    <w:rsid w:val="004C7265"/>
    <w:rsid w:val="004C739A"/>
    <w:rsid w:val="004C78B2"/>
    <w:rsid w:val="004C79FF"/>
    <w:rsid w:val="004C7A60"/>
    <w:rsid w:val="004C7BA0"/>
    <w:rsid w:val="004C7CE4"/>
    <w:rsid w:val="004C7DD2"/>
    <w:rsid w:val="004C7E50"/>
    <w:rsid w:val="004D02B3"/>
    <w:rsid w:val="004D02F5"/>
    <w:rsid w:val="004D0390"/>
    <w:rsid w:val="004D0631"/>
    <w:rsid w:val="004D0B76"/>
    <w:rsid w:val="004D0CD0"/>
    <w:rsid w:val="004D0D97"/>
    <w:rsid w:val="004D18F3"/>
    <w:rsid w:val="004D1D5A"/>
    <w:rsid w:val="004D22A1"/>
    <w:rsid w:val="004D26DB"/>
    <w:rsid w:val="004D2738"/>
    <w:rsid w:val="004D2757"/>
    <w:rsid w:val="004D2789"/>
    <w:rsid w:val="004D2908"/>
    <w:rsid w:val="004D2909"/>
    <w:rsid w:val="004D2981"/>
    <w:rsid w:val="004D2DD4"/>
    <w:rsid w:val="004D312F"/>
    <w:rsid w:val="004D358F"/>
    <w:rsid w:val="004D36B1"/>
    <w:rsid w:val="004D37C4"/>
    <w:rsid w:val="004D3863"/>
    <w:rsid w:val="004D3AE7"/>
    <w:rsid w:val="004D3C64"/>
    <w:rsid w:val="004D41A1"/>
    <w:rsid w:val="004D41BA"/>
    <w:rsid w:val="004D4282"/>
    <w:rsid w:val="004D481B"/>
    <w:rsid w:val="004D4B37"/>
    <w:rsid w:val="004D4C12"/>
    <w:rsid w:val="004D5039"/>
    <w:rsid w:val="004D52D2"/>
    <w:rsid w:val="004D5373"/>
    <w:rsid w:val="004D5500"/>
    <w:rsid w:val="004D579A"/>
    <w:rsid w:val="004D57D4"/>
    <w:rsid w:val="004D58E0"/>
    <w:rsid w:val="004D5958"/>
    <w:rsid w:val="004D5A49"/>
    <w:rsid w:val="004D5D61"/>
    <w:rsid w:val="004D60AE"/>
    <w:rsid w:val="004D64D7"/>
    <w:rsid w:val="004D66B4"/>
    <w:rsid w:val="004D66D3"/>
    <w:rsid w:val="004D6C7A"/>
    <w:rsid w:val="004D6D1D"/>
    <w:rsid w:val="004D6DA6"/>
    <w:rsid w:val="004D735F"/>
    <w:rsid w:val="004D741C"/>
    <w:rsid w:val="004D7467"/>
    <w:rsid w:val="004D773F"/>
    <w:rsid w:val="004D79F3"/>
    <w:rsid w:val="004D7A07"/>
    <w:rsid w:val="004D7A4C"/>
    <w:rsid w:val="004D7DEE"/>
    <w:rsid w:val="004D7E4A"/>
    <w:rsid w:val="004D7E55"/>
    <w:rsid w:val="004D7EBD"/>
    <w:rsid w:val="004D7F57"/>
    <w:rsid w:val="004E0178"/>
    <w:rsid w:val="004E025A"/>
    <w:rsid w:val="004E0640"/>
    <w:rsid w:val="004E0A4B"/>
    <w:rsid w:val="004E0AAB"/>
    <w:rsid w:val="004E13E3"/>
    <w:rsid w:val="004E150F"/>
    <w:rsid w:val="004E16D2"/>
    <w:rsid w:val="004E186D"/>
    <w:rsid w:val="004E1AC4"/>
    <w:rsid w:val="004E1AD7"/>
    <w:rsid w:val="004E1B9F"/>
    <w:rsid w:val="004E1CCE"/>
    <w:rsid w:val="004E2102"/>
    <w:rsid w:val="004E215C"/>
    <w:rsid w:val="004E2431"/>
    <w:rsid w:val="004E264D"/>
    <w:rsid w:val="004E2680"/>
    <w:rsid w:val="004E2801"/>
    <w:rsid w:val="004E28A2"/>
    <w:rsid w:val="004E28F9"/>
    <w:rsid w:val="004E2A6A"/>
    <w:rsid w:val="004E2D79"/>
    <w:rsid w:val="004E2F20"/>
    <w:rsid w:val="004E3060"/>
    <w:rsid w:val="004E3175"/>
    <w:rsid w:val="004E31A5"/>
    <w:rsid w:val="004E32B3"/>
    <w:rsid w:val="004E32C1"/>
    <w:rsid w:val="004E3592"/>
    <w:rsid w:val="004E361E"/>
    <w:rsid w:val="004E3943"/>
    <w:rsid w:val="004E3FF0"/>
    <w:rsid w:val="004E40F4"/>
    <w:rsid w:val="004E4205"/>
    <w:rsid w:val="004E44A1"/>
    <w:rsid w:val="004E462E"/>
    <w:rsid w:val="004E4911"/>
    <w:rsid w:val="004E4C30"/>
    <w:rsid w:val="004E4D56"/>
    <w:rsid w:val="004E4FD2"/>
    <w:rsid w:val="004E5023"/>
    <w:rsid w:val="004E506F"/>
    <w:rsid w:val="004E5166"/>
    <w:rsid w:val="004E567E"/>
    <w:rsid w:val="004E56DC"/>
    <w:rsid w:val="004E5921"/>
    <w:rsid w:val="004E5CC1"/>
    <w:rsid w:val="004E5DEB"/>
    <w:rsid w:val="004E604D"/>
    <w:rsid w:val="004E60BC"/>
    <w:rsid w:val="004E60E6"/>
    <w:rsid w:val="004E660F"/>
    <w:rsid w:val="004E6693"/>
    <w:rsid w:val="004E6923"/>
    <w:rsid w:val="004E6C66"/>
    <w:rsid w:val="004E6D06"/>
    <w:rsid w:val="004E6E41"/>
    <w:rsid w:val="004E6FEB"/>
    <w:rsid w:val="004E727A"/>
    <w:rsid w:val="004E72A1"/>
    <w:rsid w:val="004E72C8"/>
    <w:rsid w:val="004E7505"/>
    <w:rsid w:val="004E76B5"/>
    <w:rsid w:val="004E76F4"/>
    <w:rsid w:val="004E776C"/>
    <w:rsid w:val="004E7B5E"/>
    <w:rsid w:val="004E7B87"/>
    <w:rsid w:val="004E7C7A"/>
    <w:rsid w:val="004F001E"/>
    <w:rsid w:val="004F0181"/>
    <w:rsid w:val="004F05B3"/>
    <w:rsid w:val="004F0631"/>
    <w:rsid w:val="004F0771"/>
    <w:rsid w:val="004F080F"/>
    <w:rsid w:val="004F0847"/>
    <w:rsid w:val="004F08B2"/>
    <w:rsid w:val="004F091C"/>
    <w:rsid w:val="004F0A46"/>
    <w:rsid w:val="004F0B4E"/>
    <w:rsid w:val="004F0B6C"/>
    <w:rsid w:val="004F0DF7"/>
    <w:rsid w:val="004F0EB3"/>
    <w:rsid w:val="004F12A2"/>
    <w:rsid w:val="004F13E0"/>
    <w:rsid w:val="004F188C"/>
    <w:rsid w:val="004F2078"/>
    <w:rsid w:val="004F214C"/>
    <w:rsid w:val="004F2656"/>
    <w:rsid w:val="004F2B60"/>
    <w:rsid w:val="004F2E0A"/>
    <w:rsid w:val="004F2E22"/>
    <w:rsid w:val="004F3067"/>
    <w:rsid w:val="004F334A"/>
    <w:rsid w:val="004F3487"/>
    <w:rsid w:val="004F3DC5"/>
    <w:rsid w:val="004F40AE"/>
    <w:rsid w:val="004F418F"/>
    <w:rsid w:val="004F4819"/>
    <w:rsid w:val="004F4C13"/>
    <w:rsid w:val="004F4DA3"/>
    <w:rsid w:val="004F4DA6"/>
    <w:rsid w:val="004F4DD2"/>
    <w:rsid w:val="004F4DF3"/>
    <w:rsid w:val="004F4DFB"/>
    <w:rsid w:val="004F543E"/>
    <w:rsid w:val="004F5731"/>
    <w:rsid w:val="004F5AC7"/>
    <w:rsid w:val="004F5D22"/>
    <w:rsid w:val="004F5DE3"/>
    <w:rsid w:val="004F61C4"/>
    <w:rsid w:val="004F65EF"/>
    <w:rsid w:val="004F690F"/>
    <w:rsid w:val="004F69ED"/>
    <w:rsid w:val="004F7044"/>
    <w:rsid w:val="004F70F1"/>
    <w:rsid w:val="004F7502"/>
    <w:rsid w:val="004F7626"/>
    <w:rsid w:val="004F7B1A"/>
    <w:rsid w:val="0050060D"/>
    <w:rsid w:val="00500815"/>
    <w:rsid w:val="00500AF2"/>
    <w:rsid w:val="00500FA1"/>
    <w:rsid w:val="0050148B"/>
    <w:rsid w:val="005018BC"/>
    <w:rsid w:val="00501F40"/>
    <w:rsid w:val="00502206"/>
    <w:rsid w:val="005025F5"/>
    <w:rsid w:val="0050277E"/>
    <w:rsid w:val="00502782"/>
    <w:rsid w:val="00502F36"/>
    <w:rsid w:val="00503A44"/>
    <w:rsid w:val="00503A5A"/>
    <w:rsid w:val="00503C47"/>
    <w:rsid w:val="00504105"/>
    <w:rsid w:val="0050453F"/>
    <w:rsid w:val="0050465B"/>
    <w:rsid w:val="00504679"/>
    <w:rsid w:val="005047D0"/>
    <w:rsid w:val="0050482F"/>
    <w:rsid w:val="0050484A"/>
    <w:rsid w:val="00504A10"/>
    <w:rsid w:val="00504B00"/>
    <w:rsid w:val="00504C6E"/>
    <w:rsid w:val="00504D25"/>
    <w:rsid w:val="00504D50"/>
    <w:rsid w:val="00504E67"/>
    <w:rsid w:val="00504F20"/>
    <w:rsid w:val="00504F35"/>
    <w:rsid w:val="00504F95"/>
    <w:rsid w:val="005051A1"/>
    <w:rsid w:val="005052E9"/>
    <w:rsid w:val="00505872"/>
    <w:rsid w:val="00505DD2"/>
    <w:rsid w:val="00505E2A"/>
    <w:rsid w:val="00505E7A"/>
    <w:rsid w:val="00505EF6"/>
    <w:rsid w:val="005060E9"/>
    <w:rsid w:val="00506466"/>
    <w:rsid w:val="00506557"/>
    <w:rsid w:val="005066B4"/>
    <w:rsid w:val="0050677A"/>
    <w:rsid w:val="00506927"/>
    <w:rsid w:val="0050694A"/>
    <w:rsid w:val="00506A31"/>
    <w:rsid w:val="00506D5C"/>
    <w:rsid w:val="00506F47"/>
    <w:rsid w:val="00507149"/>
    <w:rsid w:val="005071DB"/>
    <w:rsid w:val="005074AB"/>
    <w:rsid w:val="00507584"/>
    <w:rsid w:val="0050788F"/>
    <w:rsid w:val="00507DBC"/>
    <w:rsid w:val="005100F1"/>
    <w:rsid w:val="0051018D"/>
    <w:rsid w:val="005101E7"/>
    <w:rsid w:val="0051069B"/>
    <w:rsid w:val="005108D0"/>
    <w:rsid w:val="005108D8"/>
    <w:rsid w:val="00510A83"/>
    <w:rsid w:val="00510ADD"/>
    <w:rsid w:val="00510C45"/>
    <w:rsid w:val="00510E49"/>
    <w:rsid w:val="005116F9"/>
    <w:rsid w:val="00511CB2"/>
    <w:rsid w:val="00511DBC"/>
    <w:rsid w:val="00511F0F"/>
    <w:rsid w:val="00511F4F"/>
    <w:rsid w:val="005120BC"/>
    <w:rsid w:val="0051211E"/>
    <w:rsid w:val="00512230"/>
    <w:rsid w:val="005125A7"/>
    <w:rsid w:val="0051264E"/>
    <w:rsid w:val="00512DD6"/>
    <w:rsid w:val="00512DFE"/>
    <w:rsid w:val="00512E24"/>
    <w:rsid w:val="00512FE6"/>
    <w:rsid w:val="0051319A"/>
    <w:rsid w:val="005131CA"/>
    <w:rsid w:val="0051321B"/>
    <w:rsid w:val="0051344A"/>
    <w:rsid w:val="00513484"/>
    <w:rsid w:val="00513589"/>
    <w:rsid w:val="005135A3"/>
    <w:rsid w:val="005136FC"/>
    <w:rsid w:val="005137B6"/>
    <w:rsid w:val="00513922"/>
    <w:rsid w:val="00513B59"/>
    <w:rsid w:val="00513B8C"/>
    <w:rsid w:val="00514471"/>
    <w:rsid w:val="005144A3"/>
    <w:rsid w:val="005149A7"/>
    <w:rsid w:val="00514F1B"/>
    <w:rsid w:val="00515038"/>
    <w:rsid w:val="005152BC"/>
    <w:rsid w:val="00515314"/>
    <w:rsid w:val="005153A7"/>
    <w:rsid w:val="005158F6"/>
    <w:rsid w:val="00515B00"/>
    <w:rsid w:val="00515CEE"/>
    <w:rsid w:val="00515D91"/>
    <w:rsid w:val="00515E85"/>
    <w:rsid w:val="0051631B"/>
    <w:rsid w:val="0051639C"/>
    <w:rsid w:val="0051644C"/>
    <w:rsid w:val="0051645D"/>
    <w:rsid w:val="00516470"/>
    <w:rsid w:val="00516561"/>
    <w:rsid w:val="005168DD"/>
    <w:rsid w:val="00516997"/>
    <w:rsid w:val="00516A2C"/>
    <w:rsid w:val="00516C94"/>
    <w:rsid w:val="00516D95"/>
    <w:rsid w:val="0051701B"/>
    <w:rsid w:val="00517262"/>
    <w:rsid w:val="005172E1"/>
    <w:rsid w:val="00517451"/>
    <w:rsid w:val="005178FE"/>
    <w:rsid w:val="00517CEC"/>
    <w:rsid w:val="00517E86"/>
    <w:rsid w:val="00517FAD"/>
    <w:rsid w:val="00520148"/>
    <w:rsid w:val="005206B9"/>
    <w:rsid w:val="005206DE"/>
    <w:rsid w:val="00520E63"/>
    <w:rsid w:val="00520EC5"/>
    <w:rsid w:val="00521136"/>
    <w:rsid w:val="005211A6"/>
    <w:rsid w:val="005219CF"/>
    <w:rsid w:val="00521B1E"/>
    <w:rsid w:val="00521B2D"/>
    <w:rsid w:val="00521B84"/>
    <w:rsid w:val="00521E1B"/>
    <w:rsid w:val="005225C3"/>
    <w:rsid w:val="005229C8"/>
    <w:rsid w:val="00522B45"/>
    <w:rsid w:val="00522F81"/>
    <w:rsid w:val="005234F4"/>
    <w:rsid w:val="00523566"/>
    <w:rsid w:val="00523668"/>
    <w:rsid w:val="0052374A"/>
    <w:rsid w:val="005239F7"/>
    <w:rsid w:val="00523EAD"/>
    <w:rsid w:val="00523FAC"/>
    <w:rsid w:val="0052408F"/>
    <w:rsid w:val="00524348"/>
    <w:rsid w:val="0052473D"/>
    <w:rsid w:val="005247D9"/>
    <w:rsid w:val="00524948"/>
    <w:rsid w:val="00524A73"/>
    <w:rsid w:val="00524DB1"/>
    <w:rsid w:val="00524E5F"/>
    <w:rsid w:val="00524EA6"/>
    <w:rsid w:val="00524EDF"/>
    <w:rsid w:val="00524EEB"/>
    <w:rsid w:val="00524FAD"/>
    <w:rsid w:val="00525035"/>
    <w:rsid w:val="0052514A"/>
    <w:rsid w:val="005254C1"/>
    <w:rsid w:val="0052556F"/>
    <w:rsid w:val="0052579B"/>
    <w:rsid w:val="00525876"/>
    <w:rsid w:val="00525A1A"/>
    <w:rsid w:val="00525C97"/>
    <w:rsid w:val="00525DC9"/>
    <w:rsid w:val="005260C1"/>
    <w:rsid w:val="00526616"/>
    <w:rsid w:val="0052670F"/>
    <w:rsid w:val="00526859"/>
    <w:rsid w:val="0052688C"/>
    <w:rsid w:val="00526BF0"/>
    <w:rsid w:val="00526CA1"/>
    <w:rsid w:val="00526EB7"/>
    <w:rsid w:val="00526FB5"/>
    <w:rsid w:val="0052710C"/>
    <w:rsid w:val="00527269"/>
    <w:rsid w:val="00527323"/>
    <w:rsid w:val="0052735B"/>
    <w:rsid w:val="00527567"/>
    <w:rsid w:val="005277F3"/>
    <w:rsid w:val="00527C5B"/>
    <w:rsid w:val="00527E40"/>
    <w:rsid w:val="005302B3"/>
    <w:rsid w:val="00530342"/>
    <w:rsid w:val="005304D2"/>
    <w:rsid w:val="0053053B"/>
    <w:rsid w:val="00530573"/>
    <w:rsid w:val="00530592"/>
    <w:rsid w:val="005306D4"/>
    <w:rsid w:val="005307F6"/>
    <w:rsid w:val="00530830"/>
    <w:rsid w:val="00530939"/>
    <w:rsid w:val="00530E04"/>
    <w:rsid w:val="00530FBC"/>
    <w:rsid w:val="0053100D"/>
    <w:rsid w:val="00531183"/>
    <w:rsid w:val="005311D2"/>
    <w:rsid w:val="005311F5"/>
    <w:rsid w:val="00531267"/>
    <w:rsid w:val="0053126E"/>
    <w:rsid w:val="00531284"/>
    <w:rsid w:val="00531540"/>
    <w:rsid w:val="0053190B"/>
    <w:rsid w:val="00531D36"/>
    <w:rsid w:val="005320DA"/>
    <w:rsid w:val="005321B9"/>
    <w:rsid w:val="0053232B"/>
    <w:rsid w:val="0053240C"/>
    <w:rsid w:val="005324F3"/>
    <w:rsid w:val="005326E9"/>
    <w:rsid w:val="00532792"/>
    <w:rsid w:val="005329A1"/>
    <w:rsid w:val="00532B29"/>
    <w:rsid w:val="00532B2B"/>
    <w:rsid w:val="00533014"/>
    <w:rsid w:val="0053313F"/>
    <w:rsid w:val="00533219"/>
    <w:rsid w:val="0053338F"/>
    <w:rsid w:val="005335B7"/>
    <w:rsid w:val="00533F2C"/>
    <w:rsid w:val="00533F2F"/>
    <w:rsid w:val="00533FBA"/>
    <w:rsid w:val="0053407C"/>
    <w:rsid w:val="0053466C"/>
    <w:rsid w:val="005346BB"/>
    <w:rsid w:val="005346E3"/>
    <w:rsid w:val="00534780"/>
    <w:rsid w:val="005349FA"/>
    <w:rsid w:val="00534A24"/>
    <w:rsid w:val="00534AF5"/>
    <w:rsid w:val="00534B59"/>
    <w:rsid w:val="00534B80"/>
    <w:rsid w:val="00534BBA"/>
    <w:rsid w:val="00534D3F"/>
    <w:rsid w:val="00534E81"/>
    <w:rsid w:val="0053526A"/>
    <w:rsid w:val="005352BD"/>
    <w:rsid w:val="005353D4"/>
    <w:rsid w:val="00535432"/>
    <w:rsid w:val="00535675"/>
    <w:rsid w:val="005358C3"/>
    <w:rsid w:val="005358EA"/>
    <w:rsid w:val="00535B47"/>
    <w:rsid w:val="00535E09"/>
    <w:rsid w:val="00535FF7"/>
    <w:rsid w:val="00536759"/>
    <w:rsid w:val="0053696F"/>
    <w:rsid w:val="00536BBD"/>
    <w:rsid w:val="00537679"/>
    <w:rsid w:val="005376E1"/>
    <w:rsid w:val="0053777D"/>
    <w:rsid w:val="00537949"/>
    <w:rsid w:val="00537A7B"/>
    <w:rsid w:val="00537BD3"/>
    <w:rsid w:val="00537C62"/>
    <w:rsid w:val="00540051"/>
    <w:rsid w:val="0054082A"/>
    <w:rsid w:val="00540928"/>
    <w:rsid w:val="00540B50"/>
    <w:rsid w:val="00540D33"/>
    <w:rsid w:val="00541075"/>
    <w:rsid w:val="00541276"/>
    <w:rsid w:val="00541342"/>
    <w:rsid w:val="0054159B"/>
    <w:rsid w:val="00541736"/>
    <w:rsid w:val="00541A40"/>
    <w:rsid w:val="00541BB2"/>
    <w:rsid w:val="00541C34"/>
    <w:rsid w:val="00541D21"/>
    <w:rsid w:val="0054226B"/>
    <w:rsid w:val="0054237D"/>
    <w:rsid w:val="005423C7"/>
    <w:rsid w:val="005423D4"/>
    <w:rsid w:val="005423EF"/>
    <w:rsid w:val="0054246A"/>
    <w:rsid w:val="0054257F"/>
    <w:rsid w:val="005427A0"/>
    <w:rsid w:val="00542DC3"/>
    <w:rsid w:val="00542E3B"/>
    <w:rsid w:val="005431EE"/>
    <w:rsid w:val="00543558"/>
    <w:rsid w:val="005435D9"/>
    <w:rsid w:val="005437E6"/>
    <w:rsid w:val="00543898"/>
    <w:rsid w:val="00543947"/>
    <w:rsid w:val="005439B6"/>
    <w:rsid w:val="00543D29"/>
    <w:rsid w:val="00543D49"/>
    <w:rsid w:val="00543ED2"/>
    <w:rsid w:val="00543FDA"/>
    <w:rsid w:val="0054444A"/>
    <w:rsid w:val="00544739"/>
    <w:rsid w:val="00544BD5"/>
    <w:rsid w:val="00544C3A"/>
    <w:rsid w:val="00544E4A"/>
    <w:rsid w:val="00544F58"/>
    <w:rsid w:val="00545034"/>
    <w:rsid w:val="0054514B"/>
    <w:rsid w:val="00545319"/>
    <w:rsid w:val="005454A0"/>
    <w:rsid w:val="0054569D"/>
    <w:rsid w:val="005456BA"/>
    <w:rsid w:val="005457BD"/>
    <w:rsid w:val="00545C19"/>
    <w:rsid w:val="00545D66"/>
    <w:rsid w:val="00545E9D"/>
    <w:rsid w:val="00546406"/>
    <w:rsid w:val="0054655F"/>
    <w:rsid w:val="0054658F"/>
    <w:rsid w:val="005466F4"/>
    <w:rsid w:val="005467E2"/>
    <w:rsid w:val="00546835"/>
    <w:rsid w:val="00546970"/>
    <w:rsid w:val="00546A1A"/>
    <w:rsid w:val="00546E08"/>
    <w:rsid w:val="0054728D"/>
    <w:rsid w:val="00547604"/>
    <w:rsid w:val="00547685"/>
    <w:rsid w:val="0054777C"/>
    <w:rsid w:val="005478E6"/>
    <w:rsid w:val="00547B33"/>
    <w:rsid w:val="00547B69"/>
    <w:rsid w:val="00547BB9"/>
    <w:rsid w:val="00547CA1"/>
    <w:rsid w:val="00547F11"/>
    <w:rsid w:val="00550236"/>
    <w:rsid w:val="005503EE"/>
    <w:rsid w:val="005507C9"/>
    <w:rsid w:val="005507D1"/>
    <w:rsid w:val="005507F1"/>
    <w:rsid w:val="005507FA"/>
    <w:rsid w:val="0055090D"/>
    <w:rsid w:val="00550CC6"/>
    <w:rsid w:val="00550D76"/>
    <w:rsid w:val="00550EAD"/>
    <w:rsid w:val="00550F83"/>
    <w:rsid w:val="005510B0"/>
    <w:rsid w:val="00551284"/>
    <w:rsid w:val="0055140B"/>
    <w:rsid w:val="00551670"/>
    <w:rsid w:val="00551777"/>
    <w:rsid w:val="005517B1"/>
    <w:rsid w:val="00551B08"/>
    <w:rsid w:val="00551C44"/>
    <w:rsid w:val="00551D5D"/>
    <w:rsid w:val="0055229E"/>
    <w:rsid w:val="0055234D"/>
    <w:rsid w:val="00552378"/>
    <w:rsid w:val="00552706"/>
    <w:rsid w:val="005529B5"/>
    <w:rsid w:val="00552A5C"/>
    <w:rsid w:val="00552A8B"/>
    <w:rsid w:val="00552B15"/>
    <w:rsid w:val="00552E8D"/>
    <w:rsid w:val="00552F71"/>
    <w:rsid w:val="0055313F"/>
    <w:rsid w:val="005531EF"/>
    <w:rsid w:val="0055327D"/>
    <w:rsid w:val="005532AC"/>
    <w:rsid w:val="00553EA1"/>
    <w:rsid w:val="00553EB8"/>
    <w:rsid w:val="00553EFC"/>
    <w:rsid w:val="00553FBC"/>
    <w:rsid w:val="00554015"/>
    <w:rsid w:val="005545DF"/>
    <w:rsid w:val="00554B83"/>
    <w:rsid w:val="00554E19"/>
    <w:rsid w:val="00555626"/>
    <w:rsid w:val="0055572D"/>
    <w:rsid w:val="00555AA0"/>
    <w:rsid w:val="00555CCE"/>
    <w:rsid w:val="00555D2A"/>
    <w:rsid w:val="00556036"/>
    <w:rsid w:val="0055632B"/>
    <w:rsid w:val="00556A05"/>
    <w:rsid w:val="00556A67"/>
    <w:rsid w:val="00556E56"/>
    <w:rsid w:val="00556EAF"/>
    <w:rsid w:val="00556F84"/>
    <w:rsid w:val="0055713E"/>
    <w:rsid w:val="005573E2"/>
    <w:rsid w:val="0055776F"/>
    <w:rsid w:val="00557979"/>
    <w:rsid w:val="005579C7"/>
    <w:rsid w:val="00557BEC"/>
    <w:rsid w:val="00557E5F"/>
    <w:rsid w:val="00557E95"/>
    <w:rsid w:val="005600AF"/>
    <w:rsid w:val="00560157"/>
    <w:rsid w:val="0056016C"/>
    <w:rsid w:val="005602D8"/>
    <w:rsid w:val="005604B3"/>
    <w:rsid w:val="00560870"/>
    <w:rsid w:val="00560AF7"/>
    <w:rsid w:val="00560C70"/>
    <w:rsid w:val="00560C86"/>
    <w:rsid w:val="00560CC8"/>
    <w:rsid w:val="0056102B"/>
    <w:rsid w:val="0056121F"/>
    <w:rsid w:val="0056124B"/>
    <w:rsid w:val="005613BE"/>
    <w:rsid w:val="005613F8"/>
    <w:rsid w:val="00561961"/>
    <w:rsid w:val="00561A61"/>
    <w:rsid w:val="00561CB5"/>
    <w:rsid w:val="00561E0B"/>
    <w:rsid w:val="00561FBD"/>
    <w:rsid w:val="00562182"/>
    <w:rsid w:val="005624CB"/>
    <w:rsid w:val="00562550"/>
    <w:rsid w:val="00562653"/>
    <w:rsid w:val="00562928"/>
    <w:rsid w:val="00562958"/>
    <w:rsid w:val="00563227"/>
    <w:rsid w:val="00563287"/>
    <w:rsid w:val="0056358D"/>
    <w:rsid w:val="005638F8"/>
    <w:rsid w:val="00563A90"/>
    <w:rsid w:val="00563B4A"/>
    <w:rsid w:val="0056407F"/>
    <w:rsid w:val="0056453A"/>
    <w:rsid w:val="0056461F"/>
    <w:rsid w:val="00564740"/>
    <w:rsid w:val="005647B2"/>
    <w:rsid w:val="005647BE"/>
    <w:rsid w:val="00564A93"/>
    <w:rsid w:val="00564B3F"/>
    <w:rsid w:val="00565047"/>
    <w:rsid w:val="00565219"/>
    <w:rsid w:val="005654B4"/>
    <w:rsid w:val="0056552C"/>
    <w:rsid w:val="00565744"/>
    <w:rsid w:val="00565947"/>
    <w:rsid w:val="00565ADD"/>
    <w:rsid w:val="00565F78"/>
    <w:rsid w:val="0056616D"/>
    <w:rsid w:val="00566206"/>
    <w:rsid w:val="0056629E"/>
    <w:rsid w:val="0056657A"/>
    <w:rsid w:val="0056662B"/>
    <w:rsid w:val="005667EF"/>
    <w:rsid w:val="00566824"/>
    <w:rsid w:val="00566960"/>
    <w:rsid w:val="0056715E"/>
    <w:rsid w:val="005678E0"/>
    <w:rsid w:val="00567A06"/>
    <w:rsid w:val="00567B61"/>
    <w:rsid w:val="00567DAE"/>
    <w:rsid w:val="00567EF6"/>
    <w:rsid w:val="005700F5"/>
    <w:rsid w:val="00570293"/>
    <w:rsid w:val="005704E7"/>
    <w:rsid w:val="005709A2"/>
    <w:rsid w:val="00570C2D"/>
    <w:rsid w:val="00570EF4"/>
    <w:rsid w:val="00570F61"/>
    <w:rsid w:val="005713DD"/>
    <w:rsid w:val="00571698"/>
    <w:rsid w:val="0057209D"/>
    <w:rsid w:val="00572285"/>
    <w:rsid w:val="005723ED"/>
    <w:rsid w:val="00572505"/>
    <w:rsid w:val="00572AD0"/>
    <w:rsid w:val="00572C7B"/>
    <w:rsid w:val="00572D36"/>
    <w:rsid w:val="00572D65"/>
    <w:rsid w:val="00573040"/>
    <w:rsid w:val="00573597"/>
    <w:rsid w:val="00573FEB"/>
    <w:rsid w:val="0057428E"/>
    <w:rsid w:val="005742CC"/>
    <w:rsid w:val="005742D2"/>
    <w:rsid w:val="005742E3"/>
    <w:rsid w:val="00574664"/>
    <w:rsid w:val="00574CEE"/>
    <w:rsid w:val="00574F83"/>
    <w:rsid w:val="00575049"/>
    <w:rsid w:val="0057515B"/>
    <w:rsid w:val="00575468"/>
    <w:rsid w:val="0057561D"/>
    <w:rsid w:val="00575849"/>
    <w:rsid w:val="00575991"/>
    <w:rsid w:val="00575AA1"/>
    <w:rsid w:val="00575FB2"/>
    <w:rsid w:val="00576105"/>
    <w:rsid w:val="005761C6"/>
    <w:rsid w:val="00576486"/>
    <w:rsid w:val="0057660F"/>
    <w:rsid w:val="00576771"/>
    <w:rsid w:val="00576A84"/>
    <w:rsid w:val="00576B45"/>
    <w:rsid w:val="005770E4"/>
    <w:rsid w:val="005772E0"/>
    <w:rsid w:val="00577400"/>
    <w:rsid w:val="00577417"/>
    <w:rsid w:val="00577793"/>
    <w:rsid w:val="0057782F"/>
    <w:rsid w:val="00577981"/>
    <w:rsid w:val="00577A84"/>
    <w:rsid w:val="00577AD7"/>
    <w:rsid w:val="00577B7C"/>
    <w:rsid w:val="00577D08"/>
    <w:rsid w:val="00577E81"/>
    <w:rsid w:val="00577F0F"/>
    <w:rsid w:val="00580411"/>
    <w:rsid w:val="005804B5"/>
    <w:rsid w:val="005804DA"/>
    <w:rsid w:val="005804FA"/>
    <w:rsid w:val="005805BC"/>
    <w:rsid w:val="0058069A"/>
    <w:rsid w:val="00580754"/>
    <w:rsid w:val="0058091B"/>
    <w:rsid w:val="00580A22"/>
    <w:rsid w:val="00580A99"/>
    <w:rsid w:val="00580B59"/>
    <w:rsid w:val="00580CAF"/>
    <w:rsid w:val="00580D2E"/>
    <w:rsid w:val="00580E26"/>
    <w:rsid w:val="00580F2B"/>
    <w:rsid w:val="00580FDD"/>
    <w:rsid w:val="005810A0"/>
    <w:rsid w:val="0058136B"/>
    <w:rsid w:val="005817B7"/>
    <w:rsid w:val="0058186B"/>
    <w:rsid w:val="00581A1E"/>
    <w:rsid w:val="00581A4F"/>
    <w:rsid w:val="00581D09"/>
    <w:rsid w:val="00582296"/>
    <w:rsid w:val="00582447"/>
    <w:rsid w:val="0058244A"/>
    <w:rsid w:val="00582809"/>
    <w:rsid w:val="005828A0"/>
    <w:rsid w:val="0058295A"/>
    <w:rsid w:val="005829E0"/>
    <w:rsid w:val="00582A88"/>
    <w:rsid w:val="00582ACF"/>
    <w:rsid w:val="00582BE6"/>
    <w:rsid w:val="00582DC1"/>
    <w:rsid w:val="00582EC0"/>
    <w:rsid w:val="00582FCF"/>
    <w:rsid w:val="0058300A"/>
    <w:rsid w:val="005833AF"/>
    <w:rsid w:val="00583604"/>
    <w:rsid w:val="0058363D"/>
    <w:rsid w:val="0058384E"/>
    <w:rsid w:val="00583859"/>
    <w:rsid w:val="00583AE0"/>
    <w:rsid w:val="00583E30"/>
    <w:rsid w:val="00584087"/>
    <w:rsid w:val="00584105"/>
    <w:rsid w:val="00584107"/>
    <w:rsid w:val="00584147"/>
    <w:rsid w:val="0058451D"/>
    <w:rsid w:val="0058456F"/>
    <w:rsid w:val="00584762"/>
    <w:rsid w:val="005847BE"/>
    <w:rsid w:val="005848B0"/>
    <w:rsid w:val="00584CFB"/>
    <w:rsid w:val="00584E07"/>
    <w:rsid w:val="0058535D"/>
    <w:rsid w:val="00585689"/>
    <w:rsid w:val="005857A3"/>
    <w:rsid w:val="00585C1B"/>
    <w:rsid w:val="00585E2B"/>
    <w:rsid w:val="00585EAE"/>
    <w:rsid w:val="00585F09"/>
    <w:rsid w:val="00585FC8"/>
    <w:rsid w:val="00586001"/>
    <w:rsid w:val="005862A9"/>
    <w:rsid w:val="00586AB4"/>
    <w:rsid w:val="00586CF7"/>
    <w:rsid w:val="00586EFE"/>
    <w:rsid w:val="0058735D"/>
    <w:rsid w:val="005873E2"/>
    <w:rsid w:val="005874DC"/>
    <w:rsid w:val="005877DA"/>
    <w:rsid w:val="005878A4"/>
    <w:rsid w:val="0058798C"/>
    <w:rsid w:val="005879EF"/>
    <w:rsid w:val="00587AAB"/>
    <w:rsid w:val="00587ECE"/>
    <w:rsid w:val="00587F2C"/>
    <w:rsid w:val="005900F9"/>
    <w:rsid w:val="005900FA"/>
    <w:rsid w:val="0059064B"/>
    <w:rsid w:val="00590A5B"/>
    <w:rsid w:val="00590B3E"/>
    <w:rsid w:val="00590E77"/>
    <w:rsid w:val="00590F6C"/>
    <w:rsid w:val="00591008"/>
    <w:rsid w:val="00591100"/>
    <w:rsid w:val="005911D9"/>
    <w:rsid w:val="005912C4"/>
    <w:rsid w:val="005916EC"/>
    <w:rsid w:val="005918D6"/>
    <w:rsid w:val="00591AD2"/>
    <w:rsid w:val="00591B59"/>
    <w:rsid w:val="00591C28"/>
    <w:rsid w:val="00591D9D"/>
    <w:rsid w:val="00591F9A"/>
    <w:rsid w:val="005922E1"/>
    <w:rsid w:val="00592496"/>
    <w:rsid w:val="005929BA"/>
    <w:rsid w:val="00592B4B"/>
    <w:rsid w:val="00592B80"/>
    <w:rsid w:val="00592D5F"/>
    <w:rsid w:val="00593190"/>
    <w:rsid w:val="005933E9"/>
    <w:rsid w:val="00593443"/>
    <w:rsid w:val="005934A5"/>
    <w:rsid w:val="005935A4"/>
    <w:rsid w:val="00593A8B"/>
    <w:rsid w:val="0059405D"/>
    <w:rsid w:val="00594436"/>
    <w:rsid w:val="00594484"/>
    <w:rsid w:val="005944A9"/>
    <w:rsid w:val="0059465D"/>
    <w:rsid w:val="00594769"/>
    <w:rsid w:val="005947D4"/>
    <w:rsid w:val="00594804"/>
    <w:rsid w:val="0059482D"/>
    <w:rsid w:val="005948C2"/>
    <w:rsid w:val="00594927"/>
    <w:rsid w:val="00594C72"/>
    <w:rsid w:val="00594F21"/>
    <w:rsid w:val="00594FF0"/>
    <w:rsid w:val="0059525E"/>
    <w:rsid w:val="005953B7"/>
    <w:rsid w:val="00595560"/>
    <w:rsid w:val="005959B1"/>
    <w:rsid w:val="00595ADB"/>
    <w:rsid w:val="00595AF1"/>
    <w:rsid w:val="00595DCA"/>
    <w:rsid w:val="00595EEB"/>
    <w:rsid w:val="00596241"/>
    <w:rsid w:val="00596358"/>
    <w:rsid w:val="005963CB"/>
    <w:rsid w:val="00596A31"/>
    <w:rsid w:val="00596C3B"/>
    <w:rsid w:val="00596D43"/>
    <w:rsid w:val="00596E8D"/>
    <w:rsid w:val="0059712B"/>
    <w:rsid w:val="0059757C"/>
    <w:rsid w:val="005975C4"/>
    <w:rsid w:val="0059779B"/>
    <w:rsid w:val="005978F2"/>
    <w:rsid w:val="00597C95"/>
    <w:rsid w:val="00597CA8"/>
    <w:rsid w:val="005A01C1"/>
    <w:rsid w:val="005A04A3"/>
    <w:rsid w:val="005A08B5"/>
    <w:rsid w:val="005A0997"/>
    <w:rsid w:val="005A09D8"/>
    <w:rsid w:val="005A0CA4"/>
    <w:rsid w:val="005A12B0"/>
    <w:rsid w:val="005A13C6"/>
    <w:rsid w:val="005A1432"/>
    <w:rsid w:val="005A15DB"/>
    <w:rsid w:val="005A18A7"/>
    <w:rsid w:val="005A18B4"/>
    <w:rsid w:val="005A1945"/>
    <w:rsid w:val="005A1B82"/>
    <w:rsid w:val="005A1E23"/>
    <w:rsid w:val="005A1E78"/>
    <w:rsid w:val="005A1F55"/>
    <w:rsid w:val="005A2002"/>
    <w:rsid w:val="005A2023"/>
    <w:rsid w:val="005A209A"/>
    <w:rsid w:val="005A22D5"/>
    <w:rsid w:val="005A251E"/>
    <w:rsid w:val="005A273D"/>
    <w:rsid w:val="005A2C67"/>
    <w:rsid w:val="005A2CAB"/>
    <w:rsid w:val="005A2CC0"/>
    <w:rsid w:val="005A2DBF"/>
    <w:rsid w:val="005A3028"/>
    <w:rsid w:val="005A33AE"/>
    <w:rsid w:val="005A38DC"/>
    <w:rsid w:val="005A3AB0"/>
    <w:rsid w:val="005A3E71"/>
    <w:rsid w:val="005A49A6"/>
    <w:rsid w:val="005A4ABD"/>
    <w:rsid w:val="005A5296"/>
    <w:rsid w:val="005A5452"/>
    <w:rsid w:val="005A55FB"/>
    <w:rsid w:val="005A56F9"/>
    <w:rsid w:val="005A5722"/>
    <w:rsid w:val="005A58B4"/>
    <w:rsid w:val="005A5A11"/>
    <w:rsid w:val="005A5BA8"/>
    <w:rsid w:val="005A5F0E"/>
    <w:rsid w:val="005A5FB4"/>
    <w:rsid w:val="005A5FEA"/>
    <w:rsid w:val="005A619D"/>
    <w:rsid w:val="005A61BC"/>
    <w:rsid w:val="005A62DC"/>
    <w:rsid w:val="005A64C5"/>
    <w:rsid w:val="005A662D"/>
    <w:rsid w:val="005A672A"/>
    <w:rsid w:val="005A67A0"/>
    <w:rsid w:val="005A68FF"/>
    <w:rsid w:val="005A6E44"/>
    <w:rsid w:val="005A7096"/>
    <w:rsid w:val="005A7755"/>
    <w:rsid w:val="005A7811"/>
    <w:rsid w:val="005A7827"/>
    <w:rsid w:val="005A7F22"/>
    <w:rsid w:val="005B0110"/>
    <w:rsid w:val="005B042A"/>
    <w:rsid w:val="005B0A55"/>
    <w:rsid w:val="005B0A94"/>
    <w:rsid w:val="005B0B3A"/>
    <w:rsid w:val="005B0C8C"/>
    <w:rsid w:val="005B0DE5"/>
    <w:rsid w:val="005B1270"/>
    <w:rsid w:val="005B1343"/>
    <w:rsid w:val="005B1409"/>
    <w:rsid w:val="005B150C"/>
    <w:rsid w:val="005B152D"/>
    <w:rsid w:val="005B161B"/>
    <w:rsid w:val="005B18A8"/>
    <w:rsid w:val="005B1AF7"/>
    <w:rsid w:val="005B2273"/>
    <w:rsid w:val="005B237E"/>
    <w:rsid w:val="005B24CF"/>
    <w:rsid w:val="005B256F"/>
    <w:rsid w:val="005B25AB"/>
    <w:rsid w:val="005B2B35"/>
    <w:rsid w:val="005B2BC9"/>
    <w:rsid w:val="005B2ECA"/>
    <w:rsid w:val="005B2F8E"/>
    <w:rsid w:val="005B2FC7"/>
    <w:rsid w:val="005B32C3"/>
    <w:rsid w:val="005B3445"/>
    <w:rsid w:val="005B345A"/>
    <w:rsid w:val="005B353D"/>
    <w:rsid w:val="005B354D"/>
    <w:rsid w:val="005B35D7"/>
    <w:rsid w:val="005B3799"/>
    <w:rsid w:val="005B3845"/>
    <w:rsid w:val="005B38D2"/>
    <w:rsid w:val="005B392A"/>
    <w:rsid w:val="005B3A12"/>
    <w:rsid w:val="005B3AA3"/>
    <w:rsid w:val="005B3AB9"/>
    <w:rsid w:val="005B403C"/>
    <w:rsid w:val="005B4040"/>
    <w:rsid w:val="005B4108"/>
    <w:rsid w:val="005B4199"/>
    <w:rsid w:val="005B4259"/>
    <w:rsid w:val="005B4495"/>
    <w:rsid w:val="005B45A7"/>
    <w:rsid w:val="005B497B"/>
    <w:rsid w:val="005B4D04"/>
    <w:rsid w:val="005B4D79"/>
    <w:rsid w:val="005B51B9"/>
    <w:rsid w:val="005B5406"/>
    <w:rsid w:val="005B55FD"/>
    <w:rsid w:val="005B5A80"/>
    <w:rsid w:val="005B5B35"/>
    <w:rsid w:val="005B5DBE"/>
    <w:rsid w:val="005B5F0E"/>
    <w:rsid w:val="005B6387"/>
    <w:rsid w:val="005B63F5"/>
    <w:rsid w:val="005B6592"/>
    <w:rsid w:val="005B6812"/>
    <w:rsid w:val="005B681D"/>
    <w:rsid w:val="005B6922"/>
    <w:rsid w:val="005B6F83"/>
    <w:rsid w:val="005B7134"/>
    <w:rsid w:val="005B72F2"/>
    <w:rsid w:val="005B745B"/>
    <w:rsid w:val="005B74A1"/>
    <w:rsid w:val="005B7937"/>
    <w:rsid w:val="005B7C2E"/>
    <w:rsid w:val="005B7DDB"/>
    <w:rsid w:val="005B7EAF"/>
    <w:rsid w:val="005C0403"/>
    <w:rsid w:val="005C040F"/>
    <w:rsid w:val="005C043D"/>
    <w:rsid w:val="005C052D"/>
    <w:rsid w:val="005C06B1"/>
    <w:rsid w:val="005C0C14"/>
    <w:rsid w:val="005C0E1E"/>
    <w:rsid w:val="005C0EA0"/>
    <w:rsid w:val="005C103C"/>
    <w:rsid w:val="005C1330"/>
    <w:rsid w:val="005C13EE"/>
    <w:rsid w:val="005C13F0"/>
    <w:rsid w:val="005C1775"/>
    <w:rsid w:val="005C1B3F"/>
    <w:rsid w:val="005C1B86"/>
    <w:rsid w:val="005C1E46"/>
    <w:rsid w:val="005C1E7A"/>
    <w:rsid w:val="005C1FAD"/>
    <w:rsid w:val="005C2151"/>
    <w:rsid w:val="005C21E7"/>
    <w:rsid w:val="005C221A"/>
    <w:rsid w:val="005C2328"/>
    <w:rsid w:val="005C27A5"/>
    <w:rsid w:val="005C27C2"/>
    <w:rsid w:val="005C28FC"/>
    <w:rsid w:val="005C2A6F"/>
    <w:rsid w:val="005C2BCB"/>
    <w:rsid w:val="005C2EFC"/>
    <w:rsid w:val="005C30DC"/>
    <w:rsid w:val="005C3114"/>
    <w:rsid w:val="005C361B"/>
    <w:rsid w:val="005C3680"/>
    <w:rsid w:val="005C3C5C"/>
    <w:rsid w:val="005C3D4C"/>
    <w:rsid w:val="005C426E"/>
    <w:rsid w:val="005C4675"/>
    <w:rsid w:val="005C4831"/>
    <w:rsid w:val="005C486A"/>
    <w:rsid w:val="005C493A"/>
    <w:rsid w:val="005C4AAB"/>
    <w:rsid w:val="005C4CCE"/>
    <w:rsid w:val="005C4D81"/>
    <w:rsid w:val="005C4DC2"/>
    <w:rsid w:val="005C4EB5"/>
    <w:rsid w:val="005C5112"/>
    <w:rsid w:val="005C514B"/>
    <w:rsid w:val="005C5425"/>
    <w:rsid w:val="005C54E3"/>
    <w:rsid w:val="005C57D0"/>
    <w:rsid w:val="005C5CA5"/>
    <w:rsid w:val="005C5CCB"/>
    <w:rsid w:val="005C5FE7"/>
    <w:rsid w:val="005C62A3"/>
    <w:rsid w:val="005C640D"/>
    <w:rsid w:val="005C6763"/>
    <w:rsid w:val="005C6966"/>
    <w:rsid w:val="005C6C51"/>
    <w:rsid w:val="005C6C89"/>
    <w:rsid w:val="005C6D30"/>
    <w:rsid w:val="005C6F5A"/>
    <w:rsid w:val="005C7079"/>
    <w:rsid w:val="005C7135"/>
    <w:rsid w:val="005C74FB"/>
    <w:rsid w:val="005C775E"/>
    <w:rsid w:val="005C7D7F"/>
    <w:rsid w:val="005C7DC1"/>
    <w:rsid w:val="005C7F47"/>
    <w:rsid w:val="005D0010"/>
    <w:rsid w:val="005D00E0"/>
    <w:rsid w:val="005D0A91"/>
    <w:rsid w:val="005D0B70"/>
    <w:rsid w:val="005D0E5A"/>
    <w:rsid w:val="005D1144"/>
    <w:rsid w:val="005D129F"/>
    <w:rsid w:val="005D1512"/>
    <w:rsid w:val="005D1602"/>
    <w:rsid w:val="005D1B5D"/>
    <w:rsid w:val="005D1C06"/>
    <w:rsid w:val="005D1C6F"/>
    <w:rsid w:val="005D1F15"/>
    <w:rsid w:val="005D1F41"/>
    <w:rsid w:val="005D236D"/>
    <w:rsid w:val="005D25E0"/>
    <w:rsid w:val="005D292E"/>
    <w:rsid w:val="005D2933"/>
    <w:rsid w:val="005D29AF"/>
    <w:rsid w:val="005D2A56"/>
    <w:rsid w:val="005D3293"/>
    <w:rsid w:val="005D3537"/>
    <w:rsid w:val="005D36B1"/>
    <w:rsid w:val="005D36E0"/>
    <w:rsid w:val="005D382E"/>
    <w:rsid w:val="005D3CA0"/>
    <w:rsid w:val="005D430D"/>
    <w:rsid w:val="005D435B"/>
    <w:rsid w:val="005D4DBD"/>
    <w:rsid w:val="005D5241"/>
    <w:rsid w:val="005D5389"/>
    <w:rsid w:val="005D55C7"/>
    <w:rsid w:val="005D55CF"/>
    <w:rsid w:val="005D56EC"/>
    <w:rsid w:val="005D5A6C"/>
    <w:rsid w:val="005D5B55"/>
    <w:rsid w:val="005D5BB7"/>
    <w:rsid w:val="005D5BCE"/>
    <w:rsid w:val="005D614C"/>
    <w:rsid w:val="005D6236"/>
    <w:rsid w:val="005D6524"/>
    <w:rsid w:val="005D68DE"/>
    <w:rsid w:val="005D6933"/>
    <w:rsid w:val="005D69D1"/>
    <w:rsid w:val="005D6A52"/>
    <w:rsid w:val="005D6AB3"/>
    <w:rsid w:val="005D6D0C"/>
    <w:rsid w:val="005D6D26"/>
    <w:rsid w:val="005D6D7C"/>
    <w:rsid w:val="005D6F28"/>
    <w:rsid w:val="005D716A"/>
    <w:rsid w:val="005D7220"/>
    <w:rsid w:val="005D7395"/>
    <w:rsid w:val="005D740F"/>
    <w:rsid w:val="005D7537"/>
    <w:rsid w:val="005D753A"/>
    <w:rsid w:val="005D79F1"/>
    <w:rsid w:val="005D7A7E"/>
    <w:rsid w:val="005E067A"/>
    <w:rsid w:val="005E06A9"/>
    <w:rsid w:val="005E0719"/>
    <w:rsid w:val="005E099C"/>
    <w:rsid w:val="005E09A3"/>
    <w:rsid w:val="005E0A85"/>
    <w:rsid w:val="005E0A8F"/>
    <w:rsid w:val="005E0B97"/>
    <w:rsid w:val="005E0FC2"/>
    <w:rsid w:val="005E0FF7"/>
    <w:rsid w:val="005E1309"/>
    <w:rsid w:val="005E130B"/>
    <w:rsid w:val="005E1461"/>
    <w:rsid w:val="005E17A2"/>
    <w:rsid w:val="005E1860"/>
    <w:rsid w:val="005E1914"/>
    <w:rsid w:val="005E1D5D"/>
    <w:rsid w:val="005E1F49"/>
    <w:rsid w:val="005E1FBB"/>
    <w:rsid w:val="005E1FF8"/>
    <w:rsid w:val="005E205C"/>
    <w:rsid w:val="005E229C"/>
    <w:rsid w:val="005E3047"/>
    <w:rsid w:val="005E34AC"/>
    <w:rsid w:val="005E357E"/>
    <w:rsid w:val="005E3685"/>
    <w:rsid w:val="005E372D"/>
    <w:rsid w:val="005E385F"/>
    <w:rsid w:val="005E390C"/>
    <w:rsid w:val="005E39DB"/>
    <w:rsid w:val="005E3A0E"/>
    <w:rsid w:val="005E3DD1"/>
    <w:rsid w:val="005E3FC2"/>
    <w:rsid w:val="005E4302"/>
    <w:rsid w:val="005E45FA"/>
    <w:rsid w:val="005E4867"/>
    <w:rsid w:val="005E48DA"/>
    <w:rsid w:val="005E4975"/>
    <w:rsid w:val="005E4CED"/>
    <w:rsid w:val="005E4DCD"/>
    <w:rsid w:val="005E4E9D"/>
    <w:rsid w:val="005E50BF"/>
    <w:rsid w:val="005E5403"/>
    <w:rsid w:val="005E5899"/>
    <w:rsid w:val="005E5A47"/>
    <w:rsid w:val="005E5B81"/>
    <w:rsid w:val="005E5C29"/>
    <w:rsid w:val="005E5DD5"/>
    <w:rsid w:val="005E60EF"/>
    <w:rsid w:val="005E6637"/>
    <w:rsid w:val="005E6E1A"/>
    <w:rsid w:val="005E6E8B"/>
    <w:rsid w:val="005E7708"/>
    <w:rsid w:val="005E78D2"/>
    <w:rsid w:val="005E792A"/>
    <w:rsid w:val="005E7BF6"/>
    <w:rsid w:val="005E7DE1"/>
    <w:rsid w:val="005E7F7A"/>
    <w:rsid w:val="005F018A"/>
    <w:rsid w:val="005F01C4"/>
    <w:rsid w:val="005F035C"/>
    <w:rsid w:val="005F092B"/>
    <w:rsid w:val="005F0956"/>
    <w:rsid w:val="005F0BCF"/>
    <w:rsid w:val="005F1026"/>
    <w:rsid w:val="005F1056"/>
    <w:rsid w:val="005F10E0"/>
    <w:rsid w:val="005F173A"/>
    <w:rsid w:val="005F1D91"/>
    <w:rsid w:val="005F1FC7"/>
    <w:rsid w:val="005F1FCD"/>
    <w:rsid w:val="005F20A4"/>
    <w:rsid w:val="005F228B"/>
    <w:rsid w:val="005F2593"/>
    <w:rsid w:val="005F26C7"/>
    <w:rsid w:val="005F286C"/>
    <w:rsid w:val="005F2CB1"/>
    <w:rsid w:val="005F2E03"/>
    <w:rsid w:val="005F3025"/>
    <w:rsid w:val="005F31C0"/>
    <w:rsid w:val="005F31FD"/>
    <w:rsid w:val="005F321F"/>
    <w:rsid w:val="005F33F2"/>
    <w:rsid w:val="005F34BB"/>
    <w:rsid w:val="005F3501"/>
    <w:rsid w:val="005F35A7"/>
    <w:rsid w:val="005F35CE"/>
    <w:rsid w:val="005F377C"/>
    <w:rsid w:val="005F38E4"/>
    <w:rsid w:val="005F3AC0"/>
    <w:rsid w:val="005F3BF9"/>
    <w:rsid w:val="005F3D16"/>
    <w:rsid w:val="005F3E15"/>
    <w:rsid w:val="005F3E28"/>
    <w:rsid w:val="005F40BB"/>
    <w:rsid w:val="005F40F3"/>
    <w:rsid w:val="005F4217"/>
    <w:rsid w:val="005F42B2"/>
    <w:rsid w:val="005F43EC"/>
    <w:rsid w:val="005F4446"/>
    <w:rsid w:val="005F4701"/>
    <w:rsid w:val="005F47CC"/>
    <w:rsid w:val="005F4A6B"/>
    <w:rsid w:val="005F4C3F"/>
    <w:rsid w:val="005F53E9"/>
    <w:rsid w:val="005F5401"/>
    <w:rsid w:val="005F5523"/>
    <w:rsid w:val="005F568F"/>
    <w:rsid w:val="005F5B53"/>
    <w:rsid w:val="005F5C70"/>
    <w:rsid w:val="005F5CBD"/>
    <w:rsid w:val="005F5E2F"/>
    <w:rsid w:val="005F5E8D"/>
    <w:rsid w:val="005F5FA4"/>
    <w:rsid w:val="005F611B"/>
    <w:rsid w:val="005F6154"/>
    <w:rsid w:val="005F6155"/>
    <w:rsid w:val="005F618C"/>
    <w:rsid w:val="005F62BD"/>
    <w:rsid w:val="005F649D"/>
    <w:rsid w:val="005F6B34"/>
    <w:rsid w:val="005F6E43"/>
    <w:rsid w:val="005F6F6F"/>
    <w:rsid w:val="005F70BD"/>
    <w:rsid w:val="005F7109"/>
    <w:rsid w:val="005F7367"/>
    <w:rsid w:val="005F741A"/>
    <w:rsid w:val="005F746C"/>
    <w:rsid w:val="005F7497"/>
    <w:rsid w:val="005F77B1"/>
    <w:rsid w:val="005F7CA2"/>
    <w:rsid w:val="0060001F"/>
    <w:rsid w:val="00600063"/>
    <w:rsid w:val="006000D9"/>
    <w:rsid w:val="00600231"/>
    <w:rsid w:val="0060028E"/>
    <w:rsid w:val="0060041B"/>
    <w:rsid w:val="006004E2"/>
    <w:rsid w:val="006004FC"/>
    <w:rsid w:val="006005A7"/>
    <w:rsid w:val="00600786"/>
    <w:rsid w:val="006008BF"/>
    <w:rsid w:val="00600FAA"/>
    <w:rsid w:val="00601240"/>
    <w:rsid w:val="00601A18"/>
    <w:rsid w:val="00601A5D"/>
    <w:rsid w:val="00601E83"/>
    <w:rsid w:val="00601F00"/>
    <w:rsid w:val="00601F53"/>
    <w:rsid w:val="00601F94"/>
    <w:rsid w:val="006022C9"/>
    <w:rsid w:val="006025EE"/>
    <w:rsid w:val="0060283C"/>
    <w:rsid w:val="00602924"/>
    <w:rsid w:val="00602BA5"/>
    <w:rsid w:val="00603346"/>
    <w:rsid w:val="006034DC"/>
    <w:rsid w:val="00603692"/>
    <w:rsid w:val="0060392F"/>
    <w:rsid w:val="0060398B"/>
    <w:rsid w:val="006039B1"/>
    <w:rsid w:val="006041D0"/>
    <w:rsid w:val="006042FE"/>
    <w:rsid w:val="00604353"/>
    <w:rsid w:val="00604C5F"/>
    <w:rsid w:val="00604F14"/>
    <w:rsid w:val="00605537"/>
    <w:rsid w:val="006055E2"/>
    <w:rsid w:val="00605C6B"/>
    <w:rsid w:val="00605CE6"/>
    <w:rsid w:val="00605EEE"/>
    <w:rsid w:val="00606048"/>
    <w:rsid w:val="0060643D"/>
    <w:rsid w:val="00606594"/>
    <w:rsid w:val="00606852"/>
    <w:rsid w:val="00606A33"/>
    <w:rsid w:val="00606AB4"/>
    <w:rsid w:val="00606BF2"/>
    <w:rsid w:val="00606CEF"/>
    <w:rsid w:val="00606E05"/>
    <w:rsid w:val="00607312"/>
    <w:rsid w:val="0060739E"/>
    <w:rsid w:val="0060769F"/>
    <w:rsid w:val="00607844"/>
    <w:rsid w:val="00607F39"/>
    <w:rsid w:val="00610354"/>
    <w:rsid w:val="00610472"/>
    <w:rsid w:val="00610BFB"/>
    <w:rsid w:val="006111FC"/>
    <w:rsid w:val="006114A2"/>
    <w:rsid w:val="006115EE"/>
    <w:rsid w:val="0061196D"/>
    <w:rsid w:val="00611A0A"/>
    <w:rsid w:val="00611A1E"/>
    <w:rsid w:val="00611B83"/>
    <w:rsid w:val="00611D98"/>
    <w:rsid w:val="00611E41"/>
    <w:rsid w:val="006120A9"/>
    <w:rsid w:val="006121FA"/>
    <w:rsid w:val="0061236D"/>
    <w:rsid w:val="0061263A"/>
    <w:rsid w:val="0061278B"/>
    <w:rsid w:val="00612816"/>
    <w:rsid w:val="00612A59"/>
    <w:rsid w:val="00612A84"/>
    <w:rsid w:val="00612A85"/>
    <w:rsid w:val="00612A9B"/>
    <w:rsid w:val="00612BA0"/>
    <w:rsid w:val="00612F3F"/>
    <w:rsid w:val="00612F6F"/>
    <w:rsid w:val="006130F1"/>
    <w:rsid w:val="00613257"/>
    <w:rsid w:val="0061329F"/>
    <w:rsid w:val="00613655"/>
    <w:rsid w:val="0061382B"/>
    <w:rsid w:val="00613B5D"/>
    <w:rsid w:val="00613DCC"/>
    <w:rsid w:val="00613E21"/>
    <w:rsid w:val="00613F32"/>
    <w:rsid w:val="006140D9"/>
    <w:rsid w:val="006141DF"/>
    <w:rsid w:val="006142B3"/>
    <w:rsid w:val="00614509"/>
    <w:rsid w:val="006146EB"/>
    <w:rsid w:val="00614AEA"/>
    <w:rsid w:val="00614E30"/>
    <w:rsid w:val="00614F2E"/>
    <w:rsid w:val="00614FDA"/>
    <w:rsid w:val="0061529F"/>
    <w:rsid w:val="006152FD"/>
    <w:rsid w:val="006153D5"/>
    <w:rsid w:val="00615598"/>
    <w:rsid w:val="00615702"/>
    <w:rsid w:val="00615840"/>
    <w:rsid w:val="00615B28"/>
    <w:rsid w:val="00615E6F"/>
    <w:rsid w:val="0061600A"/>
    <w:rsid w:val="00616284"/>
    <w:rsid w:val="00616973"/>
    <w:rsid w:val="00616CA7"/>
    <w:rsid w:val="006170F9"/>
    <w:rsid w:val="00617114"/>
    <w:rsid w:val="0061737C"/>
    <w:rsid w:val="006173CF"/>
    <w:rsid w:val="00617560"/>
    <w:rsid w:val="00617855"/>
    <w:rsid w:val="0061785C"/>
    <w:rsid w:val="00617A15"/>
    <w:rsid w:val="00617CA7"/>
    <w:rsid w:val="00620602"/>
    <w:rsid w:val="006206CB"/>
    <w:rsid w:val="006207A3"/>
    <w:rsid w:val="00620A71"/>
    <w:rsid w:val="00620AAB"/>
    <w:rsid w:val="00620D20"/>
    <w:rsid w:val="00620D80"/>
    <w:rsid w:val="0062141A"/>
    <w:rsid w:val="0062156F"/>
    <w:rsid w:val="00621957"/>
    <w:rsid w:val="00621AE6"/>
    <w:rsid w:val="00621DCC"/>
    <w:rsid w:val="00621E6A"/>
    <w:rsid w:val="0062212C"/>
    <w:rsid w:val="006224C7"/>
    <w:rsid w:val="00622777"/>
    <w:rsid w:val="00622823"/>
    <w:rsid w:val="00622976"/>
    <w:rsid w:val="00622978"/>
    <w:rsid w:val="00622A55"/>
    <w:rsid w:val="00622D90"/>
    <w:rsid w:val="00622FDE"/>
    <w:rsid w:val="00623260"/>
    <w:rsid w:val="00623404"/>
    <w:rsid w:val="006234A6"/>
    <w:rsid w:val="00623518"/>
    <w:rsid w:val="0062369F"/>
    <w:rsid w:val="0062398D"/>
    <w:rsid w:val="00623B6A"/>
    <w:rsid w:val="00623DF3"/>
    <w:rsid w:val="00623E13"/>
    <w:rsid w:val="00623E8E"/>
    <w:rsid w:val="00624244"/>
    <w:rsid w:val="006243B9"/>
    <w:rsid w:val="0062441C"/>
    <w:rsid w:val="00624DEE"/>
    <w:rsid w:val="00625069"/>
    <w:rsid w:val="006250F1"/>
    <w:rsid w:val="00625173"/>
    <w:rsid w:val="00625240"/>
    <w:rsid w:val="0062528C"/>
    <w:rsid w:val="006252C8"/>
    <w:rsid w:val="00625670"/>
    <w:rsid w:val="00625966"/>
    <w:rsid w:val="006259FD"/>
    <w:rsid w:val="00625A12"/>
    <w:rsid w:val="00625E5D"/>
    <w:rsid w:val="00625F2D"/>
    <w:rsid w:val="00626338"/>
    <w:rsid w:val="00626511"/>
    <w:rsid w:val="006267BC"/>
    <w:rsid w:val="006268D8"/>
    <w:rsid w:val="00626A89"/>
    <w:rsid w:val="00626C37"/>
    <w:rsid w:val="00626C6A"/>
    <w:rsid w:val="00626F6A"/>
    <w:rsid w:val="00626FCF"/>
    <w:rsid w:val="00627894"/>
    <w:rsid w:val="00627B8A"/>
    <w:rsid w:val="00627B8E"/>
    <w:rsid w:val="00627F2B"/>
    <w:rsid w:val="00630001"/>
    <w:rsid w:val="00630304"/>
    <w:rsid w:val="0063072C"/>
    <w:rsid w:val="0063086F"/>
    <w:rsid w:val="0063087F"/>
    <w:rsid w:val="00630BF0"/>
    <w:rsid w:val="00630C0C"/>
    <w:rsid w:val="00630DE9"/>
    <w:rsid w:val="00630E35"/>
    <w:rsid w:val="006311B3"/>
    <w:rsid w:val="00631A58"/>
    <w:rsid w:val="00631CAA"/>
    <w:rsid w:val="00632080"/>
    <w:rsid w:val="00632245"/>
    <w:rsid w:val="006322C3"/>
    <w:rsid w:val="006324DB"/>
    <w:rsid w:val="0063270A"/>
    <w:rsid w:val="00632753"/>
    <w:rsid w:val="0063284C"/>
    <w:rsid w:val="00632B2B"/>
    <w:rsid w:val="00632D23"/>
    <w:rsid w:val="0063328B"/>
    <w:rsid w:val="0063354B"/>
    <w:rsid w:val="00633602"/>
    <w:rsid w:val="006339A2"/>
    <w:rsid w:val="006339D1"/>
    <w:rsid w:val="00633CD4"/>
    <w:rsid w:val="00633DCF"/>
    <w:rsid w:val="00633EC6"/>
    <w:rsid w:val="00634029"/>
    <w:rsid w:val="0063416C"/>
    <w:rsid w:val="006341B0"/>
    <w:rsid w:val="0063429F"/>
    <w:rsid w:val="006345F0"/>
    <w:rsid w:val="006345FC"/>
    <w:rsid w:val="00634652"/>
    <w:rsid w:val="00634775"/>
    <w:rsid w:val="0063498C"/>
    <w:rsid w:val="00634B63"/>
    <w:rsid w:val="00634EF6"/>
    <w:rsid w:val="00634F55"/>
    <w:rsid w:val="0063531A"/>
    <w:rsid w:val="00635422"/>
    <w:rsid w:val="0063549B"/>
    <w:rsid w:val="006357A0"/>
    <w:rsid w:val="00635875"/>
    <w:rsid w:val="006358F7"/>
    <w:rsid w:val="0063596A"/>
    <w:rsid w:val="00635982"/>
    <w:rsid w:val="00635A86"/>
    <w:rsid w:val="00635C7F"/>
    <w:rsid w:val="00635EE5"/>
    <w:rsid w:val="00636101"/>
    <w:rsid w:val="00636294"/>
    <w:rsid w:val="00636398"/>
    <w:rsid w:val="006368D3"/>
    <w:rsid w:val="00636A95"/>
    <w:rsid w:val="00636EE2"/>
    <w:rsid w:val="006370F0"/>
    <w:rsid w:val="0063748C"/>
    <w:rsid w:val="006374F1"/>
    <w:rsid w:val="00637707"/>
    <w:rsid w:val="0063778D"/>
    <w:rsid w:val="006377B3"/>
    <w:rsid w:val="006377EC"/>
    <w:rsid w:val="00637C74"/>
    <w:rsid w:val="00637F02"/>
    <w:rsid w:val="00640435"/>
    <w:rsid w:val="00640507"/>
    <w:rsid w:val="006406F7"/>
    <w:rsid w:val="006409F0"/>
    <w:rsid w:val="00640A0F"/>
    <w:rsid w:val="00640C17"/>
    <w:rsid w:val="00640D52"/>
    <w:rsid w:val="00640D54"/>
    <w:rsid w:val="00641100"/>
    <w:rsid w:val="0064127B"/>
    <w:rsid w:val="006414CC"/>
    <w:rsid w:val="0064151F"/>
    <w:rsid w:val="00641533"/>
    <w:rsid w:val="00641538"/>
    <w:rsid w:val="006415A5"/>
    <w:rsid w:val="0064190C"/>
    <w:rsid w:val="00641DA5"/>
    <w:rsid w:val="00641E44"/>
    <w:rsid w:val="0064206E"/>
    <w:rsid w:val="0064208D"/>
    <w:rsid w:val="006420C2"/>
    <w:rsid w:val="006420D8"/>
    <w:rsid w:val="006423CF"/>
    <w:rsid w:val="0064269B"/>
    <w:rsid w:val="0064274E"/>
    <w:rsid w:val="00642A8D"/>
    <w:rsid w:val="00642BBB"/>
    <w:rsid w:val="00642DB8"/>
    <w:rsid w:val="00642DDE"/>
    <w:rsid w:val="00642DE9"/>
    <w:rsid w:val="00642F2B"/>
    <w:rsid w:val="00643072"/>
    <w:rsid w:val="00643391"/>
    <w:rsid w:val="0064339A"/>
    <w:rsid w:val="00643475"/>
    <w:rsid w:val="006436AA"/>
    <w:rsid w:val="006437BA"/>
    <w:rsid w:val="00643851"/>
    <w:rsid w:val="00643870"/>
    <w:rsid w:val="0064396A"/>
    <w:rsid w:val="00643CB7"/>
    <w:rsid w:val="00643D17"/>
    <w:rsid w:val="00643D91"/>
    <w:rsid w:val="006441AA"/>
    <w:rsid w:val="006441F5"/>
    <w:rsid w:val="0064429C"/>
    <w:rsid w:val="0064446A"/>
    <w:rsid w:val="006448B0"/>
    <w:rsid w:val="006449F7"/>
    <w:rsid w:val="00644B15"/>
    <w:rsid w:val="00644B63"/>
    <w:rsid w:val="00644EC8"/>
    <w:rsid w:val="00645179"/>
    <w:rsid w:val="0064530C"/>
    <w:rsid w:val="00645767"/>
    <w:rsid w:val="00645BCD"/>
    <w:rsid w:val="006460E9"/>
    <w:rsid w:val="006461F9"/>
    <w:rsid w:val="0064624E"/>
    <w:rsid w:val="006462A0"/>
    <w:rsid w:val="006463CC"/>
    <w:rsid w:val="006465F1"/>
    <w:rsid w:val="00646612"/>
    <w:rsid w:val="006466E4"/>
    <w:rsid w:val="006470AA"/>
    <w:rsid w:val="00647134"/>
    <w:rsid w:val="00647188"/>
    <w:rsid w:val="006479C2"/>
    <w:rsid w:val="00647CE7"/>
    <w:rsid w:val="00650009"/>
    <w:rsid w:val="0065005D"/>
    <w:rsid w:val="00650088"/>
    <w:rsid w:val="00650362"/>
    <w:rsid w:val="0065048E"/>
    <w:rsid w:val="00650995"/>
    <w:rsid w:val="00650AB9"/>
    <w:rsid w:val="00650B35"/>
    <w:rsid w:val="00651215"/>
    <w:rsid w:val="0065122B"/>
    <w:rsid w:val="0065176F"/>
    <w:rsid w:val="00651B90"/>
    <w:rsid w:val="00651F1A"/>
    <w:rsid w:val="0065216C"/>
    <w:rsid w:val="0065232C"/>
    <w:rsid w:val="006524F0"/>
    <w:rsid w:val="006525BB"/>
    <w:rsid w:val="006525F0"/>
    <w:rsid w:val="00652698"/>
    <w:rsid w:val="00652A34"/>
    <w:rsid w:val="00652B82"/>
    <w:rsid w:val="00652C61"/>
    <w:rsid w:val="00652C87"/>
    <w:rsid w:val="006530FF"/>
    <w:rsid w:val="00653102"/>
    <w:rsid w:val="006533F6"/>
    <w:rsid w:val="00653594"/>
    <w:rsid w:val="00653908"/>
    <w:rsid w:val="00653AC6"/>
    <w:rsid w:val="00653C8C"/>
    <w:rsid w:val="00653D29"/>
    <w:rsid w:val="00653D69"/>
    <w:rsid w:val="00653DFD"/>
    <w:rsid w:val="00653FB1"/>
    <w:rsid w:val="006540C1"/>
    <w:rsid w:val="00654184"/>
    <w:rsid w:val="0065429B"/>
    <w:rsid w:val="00654301"/>
    <w:rsid w:val="006543AB"/>
    <w:rsid w:val="006545AC"/>
    <w:rsid w:val="00654614"/>
    <w:rsid w:val="00654C9A"/>
    <w:rsid w:val="00654EDA"/>
    <w:rsid w:val="006552E7"/>
    <w:rsid w:val="00655733"/>
    <w:rsid w:val="006557FA"/>
    <w:rsid w:val="0065584C"/>
    <w:rsid w:val="00655A92"/>
    <w:rsid w:val="00655ACD"/>
    <w:rsid w:val="00655BCD"/>
    <w:rsid w:val="00656200"/>
    <w:rsid w:val="006564A1"/>
    <w:rsid w:val="006566C5"/>
    <w:rsid w:val="00656799"/>
    <w:rsid w:val="006568ED"/>
    <w:rsid w:val="00656A3C"/>
    <w:rsid w:val="00656A92"/>
    <w:rsid w:val="00656AE6"/>
    <w:rsid w:val="00656B08"/>
    <w:rsid w:val="00656C63"/>
    <w:rsid w:val="00656C81"/>
    <w:rsid w:val="00656CDF"/>
    <w:rsid w:val="00656DC0"/>
    <w:rsid w:val="00656DDE"/>
    <w:rsid w:val="0065721E"/>
    <w:rsid w:val="00657697"/>
    <w:rsid w:val="00657739"/>
    <w:rsid w:val="00657922"/>
    <w:rsid w:val="00657AA7"/>
    <w:rsid w:val="00657B3E"/>
    <w:rsid w:val="0066011D"/>
    <w:rsid w:val="00660649"/>
    <w:rsid w:val="00660780"/>
    <w:rsid w:val="006607C0"/>
    <w:rsid w:val="006608C0"/>
    <w:rsid w:val="00660E1A"/>
    <w:rsid w:val="00660E30"/>
    <w:rsid w:val="00660FA0"/>
    <w:rsid w:val="00661022"/>
    <w:rsid w:val="00661090"/>
    <w:rsid w:val="00661304"/>
    <w:rsid w:val="006613A6"/>
    <w:rsid w:val="00661438"/>
    <w:rsid w:val="00661619"/>
    <w:rsid w:val="00661657"/>
    <w:rsid w:val="00661664"/>
    <w:rsid w:val="00661981"/>
    <w:rsid w:val="00661C34"/>
    <w:rsid w:val="00662284"/>
    <w:rsid w:val="0066249E"/>
    <w:rsid w:val="00662706"/>
    <w:rsid w:val="006627A2"/>
    <w:rsid w:val="006629DB"/>
    <w:rsid w:val="00662A33"/>
    <w:rsid w:val="00662A57"/>
    <w:rsid w:val="00662C9B"/>
    <w:rsid w:val="00662D43"/>
    <w:rsid w:val="00662F48"/>
    <w:rsid w:val="00663019"/>
    <w:rsid w:val="006630E4"/>
    <w:rsid w:val="00663226"/>
    <w:rsid w:val="00663317"/>
    <w:rsid w:val="006634E6"/>
    <w:rsid w:val="0066356A"/>
    <w:rsid w:val="00663708"/>
    <w:rsid w:val="006639B8"/>
    <w:rsid w:val="00663E2E"/>
    <w:rsid w:val="00663E62"/>
    <w:rsid w:val="00663F29"/>
    <w:rsid w:val="006640CF"/>
    <w:rsid w:val="00664238"/>
    <w:rsid w:val="0066441A"/>
    <w:rsid w:val="006644F6"/>
    <w:rsid w:val="00664658"/>
    <w:rsid w:val="006646E8"/>
    <w:rsid w:val="0066498A"/>
    <w:rsid w:val="00664A03"/>
    <w:rsid w:val="00665212"/>
    <w:rsid w:val="0066526D"/>
    <w:rsid w:val="0066531C"/>
    <w:rsid w:val="006654CB"/>
    <w:rsid w:val="006655EE"/>
    <w:rsid w:val="006658A0"/>
    <w:rsid w:val="00665B44"/>
    <w:rsid w:val="00665C71"/>
    <w:rsid w:val="00665CA9"/>
    <w:rsid w:val="00665EEB"/>
    <w:rsid w:val="00666180"/>
    <w:rsid w:val="0066630F"/>
    <w:rsid w:val="00666321"/>
    <w:rsid w:val="006663AD"/>
    <w:rsid w:val="00666481"/>
    <w:rsid w:val="00666621"/>
    <w:rsid w:val="00666737"/>
    <w:rsid w:val="00666772"/>
    <w:rsid w:val="0066686D"/>
    <w:rsid w:val="006669B0"/>
    <w:rsid w:val="00666A34"/>
    <w:rsid w:val="00666B8D"/>
    <w:rsid w:val="00666FFF"/>
    <w:rsid w:val="00667114"/>
    <w:rsid w:val="00667258"/>
    <w:rsid w:val="006674A2"/>
    <w:rsid w:val="00667763"/>
    <w:rsid w:val="00667E0E"/>
    <w:rsid w:val="00667EE7"/>
    <w:rsid w:val="00670033"/>
    <w:rsid w:val="0067061A"/>
    <w:rsid w:val="006708BA"/>
    <w:rsid w:val="006708FD"/>
    <w:rsid w:val="00670922"/>
    <w:rsid w:val="00670AF0"/>
    <w:rsid w:val="00670BE1"/>
    <w:rsid w:val="006710D8"/>
    <w:rsid w:val="00671558"/>
    <w:rsid w:val="006716B1"/>
    <w:rsid w:val="00671D50"/>
    <w:rsid w:val="00671E83"/>
    <w:rsid w:val="00671F1A"/>
    <w:rsid w:val="0067218F"/>
    <w:rsid w:val="006725E8"/>
    <w:rsid w:val="00672792"/>
    <w:rsid w:val="00672DA1"/>
    <w:rsid w:val="00672E2D"/>
    <w:rsid w:val="00672FA4"/>
    <w:rsid w:val="006731AD"/>
    <w:rsid w:val="00673457"/>
    <w:rsid w:val="00673638"/>
    <w:rsid w:val="00673696"/>
    <w:rsid w:val="00673874"/>
    <w:rsid w:val="00673B7B"/>
    <w:rsid w:val="00673CB1"/>
    <w:rsid w:val="00673F93"/>
    <w:rsid w:val="00673FA5"/>
    <w:rsid w:val="00673FC3"/>
    <w:rsid w:val="00673FD0"/>
    <w:rsid w:val="006741F2"/>
    <w:rsid w:val="00674913"/>
    <w:rsid w:val="00674B01"/>
    <w:rsid w:val="00674BFE"/>
    <w:rsid w:val="00674C06"/>
    <w:rsid w:val="00674CC3"/>
    <w:rsid w:val="00674CE6"/>
    <w:rsid w:val="00674CFD"/>
    <w:rsid w:val="00674D90"/>
    <w:rsid w:val="00674E29"/>
    <w:rsid w:val="006750AE"/>
    <w:rsid w:val="00675AE9"/>
    <w:rsid w:val="00675BD5"/>
    <w:rsid w:val="00675C72"/>
    <w:rsid w:val="00675E46"/>
    <w:rsid w:val="00675EDB"/>
    <w:rsid w:val="00675F7F"/>
    <w:rsid w:val="00676145"/>
    <w:rsid w:val="006762C3"/>
    <w:rsid w:val="00676385"/>
    <w:rsid w:val="006765B9"/>
    <w:rsid w:val="006768BD"/>
    <w:rsid w:val="0067692B"/>
    <w:rsid w:val="00676E9E"/>
    <w:rsid w:val="00677062"/>
    <w:rsid w:val="00677124"/>
    <w:rsid w:val="006771F9"/>
    <w:rsid w:val="006776D7"/>
    <w:rsid w:val="006778E5"/>
    <w:rsid w:val="00677C82"/>
    <w:rsid w:val="00677D05"/>
    <w:rsid w:val="00677E31"/>
    <w:rsid w:val="00680286"/>
    <w:rsid w:val="006803CA"/>
    <w:rsid w:val="006806C8"/>
    <w:rsid w:val="006807D4"/>
    <w:rsid w:val="00680808"/>
    <w:rsid w:val="0068090B"/>
    <w:rsid w:val="00680928"/>
    <w:rsid w:val="00681003"/>
    <w:rsid w:val="0068104A"/>
    <w:rsid w:val="006811B9"/>
    <w:rsid w:val="006817C9"/>
    <w:rsid w:val="006817DD"/>
    <w:rsid w:val="00681864"/>
    <w:rsid w:val="006819B6"/>
    <w:rsid w:val="006819C7"/>
    <w:rsid w:val="00681C8F"/>
    <w:rsid w:val="00681D6C"/>
    <w:rsid w:val="0068205F"/>
    <w:rsid w:val="0068209D"/>
    <w:rsid w:val="0068229F"/>
    <w:rsid w:val="006822DB"/>
    <w:rsid w:val="00682351"/>
    <w:rsid w:val="00682416"/>
    <w:rsid w:val="00682513"/>
    <w:rsid w:val="00682632"/>
    <w:rsid w:val="006826FD"/>
    <w:rsid w:val="0068287F"/>
    <w:rsid w:val="006828EA"/>
    <w:rsid w:val="00682BC1"/>
    <w:rsid w:val="00682C43"/>
    <w:rsid w:val="00682E1B"/>
    <w:rsid w:val="00683037"/>
    <w:rsid w:val="0068322F"/>
    <w:rsid w:val="00683238"/>
    <w:rsid w:val="0068326E"/>
    <w:rsid w:val="00683406"/>
    <w:rsid w:val="00683714"/>
    <w:rsid w:val="00683838"/>
    <w:rsid w:val="00683CEC"/>
    <w:rsid w:val="00683E04"/>
    <w:rsid w:val="00683E53"/>
    <w:rsid w:val="00683EB1"/>
    <w:rsid w:val="00683ECE"/>
    <w:rsid w:val="00683F5F"/>
    <w:rsid w:val="00684195"/>
    <w:rsid w:val="006843FF"/>
    <w:rsid w:val="0068445C"/>
    <w:rsid w:val="00684757"/>
    <w:rsid w:val="00684C7E"/>
    <w:rsid w:val="00684CB0"/>
    <w:rsid w:val="006850B9"/>
    <w:rsid w:val="00685581"/>
    <w:rsid w:val="0068559F"/>
    <w:rsid w:val="006859E2"/>
    <w:rsid w:val="00685A6F"/>
    <w:rsid w:val="00685CC0"/>
    <w:rsid w:val="00685D19"/>
    <w:rsid w:val="00686238"/>
    <w:rsid w:val="0068653B"/>
    <w:rsid w:val="00686544"/>
    <w:rsid w:val="006867E8"/>
    <w:rsid w:val="00686886"/>
    <w:rsid w:val="006868C1"/>
    <w:rsid w:val="00686AB7"/>
    <w:rsid w:val="00686AE3"/>
    <w:rsid w:val="0068712D"/>
    <w:rsid w:val="0068733D"/>
    <w:rsid w:val="006877BD"/>
    <w:rsid w:val="0069001F"/>
    <w:rsid w:val="00690329"/>
    <w:rsid w:val="0069047E"/>
    <w:rsid w:val="00690691"/>
    <w:rsid w:val="00690750"/>
    <w:rsid w:val="00690831"/>
    <w:rsid w:val="00690A93"/>
    <w:rsid w:val="00690B94"/>
    <w:rsid w:val="00690C6D"/>
    <w:rsid w:val="00690DBE"/>
    <w:rsid w:val="00691191"/>
    <w:rsid w:val="00691F75"/>
    <w:rsid w:val="006922CF"/>
    <w:rsid w:val="006923AE"/>
    <w:rsid w:val="00692426"/>
    <w:rsid w:val="0069253F"/>
    <w:rsid w:val="00692578"/>
    <w:rsid w:val="00692B13"/>
    <w:rsid w:val="00692B55"/>
    <w:rsid w:val="00692DB3"/>
    <w:rsid w:val="00692E48"/>
    <w:rsid w:val="0069316A"/>
    <w:rsid w:val="00693439"/>
    <w:rsid w:val="0069349F"/>
    <w:rsid w:val="006934BA"/>
    <w:rsid w:val="00693548"/>
    <w:rsid w:val="006936E1"/>
    <w:rsid w:val="0069375C"/>
    <w:rsid w:val="00693935"/>
    <w:rsid w:val="00693A11"/>
    <w:rsid w:val="00693A8F"/>
    <w:rsid w:val="00693D6C"/>
    <w:rsid w:val="00693DDB"/>
    <w:rsid w:val="00693DE8"/>
    <w:rsid w:val="00693F0F"/>
    <w:rsid w:val="006946E3"/>
    <w:rsid w:val="00694C54"/>
    <w:rsid w:val="00694D10"/>
    <w:rsid w:val="00694D65"/>
    <w:rsid w:val="00694D9F"/>
    <w:rsid w:val="00694DA8"/>
    <w:rsid w:val="00694F94"/>
    <w:rsid w:val="0069547A"/>
    <w:rsid w:val="006954A8"/>
    <w:rsid w:val="0069564C"/>
    <w:rsid w:val="006958B7"/>
    <w:rsid w:val="006959AA"/>
    <w:rsid w:val="00695A2B"/>
    <w:rsid w:val="00695A94"/>
    <w:rsid w:val="00695C4D"/>
    <w:rsid w:val="00695C80"/>
    <w:rsid w:val="00695D38"/>
    <w:rsid w:val="00695D3F"/>
    <w:rsid w:val="00695E9A"/>
    <w:rsid w:val="00695FC2"/>
    <w:rsid w:val="006963AF"/>
    <w:rsid w:val="006963D1"/>
    <w:rsid w:val="00696667"/>
    <w:rsid w:val="00696774"/>
    <w:rsid w:val="00696949"/>
    <w:rsid w:val="00696D42"/>
    <w:rsid w:val="00696FFF"/>
    <w:rsid w:val="00697052"/>
    <w:rsid w:val="00697176"/>
    <w:rsid w:val="006974C0"/>
    <w:rsid w:val="00697526"/>
    <w:rsid w:val="00697C4B"/>
    <w:rsid w:val="00697C63"/>
    <w:rsid w:val="00697D8E"/>
    <w:rsid w:val="00697EAE"/>
    <w:rsid w:val="006A024A"/>
    <w:rsid w:val="006A061E"/>
    <w:rsid w:val="006A0DCE"/>
    <w:rsid w:val="006A0E09"/>
    <w:rsid w:val="006A0E67"/>
    <w:rsid w:val="006A0FF5"/>
    <w:rsid w:val="006A10E8"/>
    <w:rsid w:val="006A1B7B"/>
    <w:rsid w:val="006A1B99"/>
    <w:rsid w:val="006A1CD6"/>
    <w:rsid w:val="006A1DDE"/>
    <w:rsid w:val="006A2163"/>
    <w:rsid w:val="006A257B"/>
    <w:rsid w:val="006A2B4E"/>
    <w:rsid w:val="006A2C24"/>
    <w:rsid w:val="006A337A"/>
    <w:rsid w:val="006A3384"/>
    <w:rsid w:val="006A3428"/>
    <w:rsid w:val="006A3685"/>
    <w:rsid w:val="006A3816"/>
    <w:rsid w:val="006A39A9"/>
    <w:rsid w:val="006A3C00"/>
    <w:rsid w:val="006A3DA3"/>
    <w:rsid w:val="006A4008"/>
    <w:rsid w:val="006A4058"/>
    <w:rsid w:val="006A4370"/>
    <w:rsid w:val="006A458F"/>
    <w:rsid w:val="006A46FB"/>
    <w:rsid w:val="006A4782"/>
    <w:rsid w:val="006A4E82"/>
    <w:rsid w:val="006A4F14"/>
    <w:rsid w:val="006A4FD2"/>
    <w:rsid w:val="006A530C"/>
    <w:rsid w:val="006A552F"/>
    <w:rsid w:val="006A55D5"/>
    <w:rsid w:val="006A5802"/>
    <w:rsid w:val="006A5D8F"/>
    <w:rsid w:val="006A5DAA"/>
    <w:rsid w:val="006A5E28"/>
    <w:rsid w:val="006A6085"/>
    <w:rsid w:val="006A6268"/>
    <w:rsid w:val="006A62B5"/>
    <w:rsid w:val="006A64F0"/>
    <w:rsid w:val="006A6795"/>
    <w:rsid w:val="006A697B"/>
    <w:rsid w:val="006A69D8"/>
    <w:rsid w:val="006A6CAA"/>
    <w:rsid w:val="006A6CBA"/>
    <w:rsid w:val="006A6D25"/>
    <w:rsid w:val="006A6D7B"/>
    <w:rsid w:val="006A714B"/>
    <w:rsid w:val="006A73BD"/>
    <w:rsid w:val="006A7664"/>
    <w:rsid w:val="006A76E0"/>
    <w:rsid w:val="006A76FA"/>
    <w:rsid w:val="006A7721"/>
    <w:rsid w:val="006A7809"/>
    <w:rsid w:val="006A7AFF"/>
    <w:rsid w:val="006A7BBD"/>
    <w:rsid w:val="006B04C6"/>
    <w:rsid w:val="006B05A1"/>
    <w:rsid w:val="006B06FB"/>
    <w:rsid w:val="006B073F"/>
    <w:rsid w:val="006B07E5"/>
    <w:rsid w:val="006B0AAA"/>
    <w:rsid w:val="006B1328"/>
    <w:rsid w:val="006B1634"/>
    <w:rsid w:val="006B16D6"/>
    <w:rsid w:val="006B1816"/>
    <w:rsid w:val="006B1C8A"/>
    <w:rsid w:val="006B1D1D"/>
    <w:rsid w:val="006B1E08"/>
    <w:rsid w:val="006B1E72"/>
    <w:rsid w:val="006B2099"/>
    <w:rsid w:val="006B20EF"/>
    <w:rsid w:val="006B2204"/>
    <w:rsid w:val="006B24CC"/>
    <w:rsid w:val="006B251F"/>
    <w:rsid w:val="006B25A9"/>
    <w:rsid w:val="006B29BE"/>
    <w:rsid w:val="006B2D5E"/>
    <w:rsid w:val="006B2EB9"/>
    <w:rsid w:val="006B3245"/>
    <w:rsid w:val="006B32C8"/>
    <w:rsid w:val="006B3596"/>
    <w:rsid w:val="006B3670"/>
    <w:rsid w:val="006B3786"/>
    <w:rsid w:val="006B3872"/>
    <w:rsid w:val="006B3965"/>
    <w:rsid w:val="006B39FF"/>
    <w:rsid w:val="006B3AD2"/>
    <w:rsid w:val="006B3C0D"/>
    <w:rsid w:val="006B3F10"/>
    <w:rsid w:val="006B4087"/>
    <w:rsid w:val="006B4565"/>
    <w:rsid w:val="006B4667"/>
    <w:rsid w:val="006B49A8"/>
    <w:rsid w:val="006B4B15"/>
    <w:rsid w:val="006B4BEB"/>
    <w:rsid w:val="006B4EB1"/>
    <w:rsid w:val="006B50CF"/>
    <w:rsid w:val="006B5A5D"/>
    <w:rsid w:val="006B5ED5"/>
    <w:rsid w:val="006B65A7"/>
    <w:rsid w:val="006B6925"/>
    <w:rsid w:val="006B6C8A"/>
    <w:rsid w:val="006B7058"/>
    <w:rsid w:val="006B7126"/>
    <w:rsid w:val="006B72AF"/>
    <w:rsid w:val="006B7577"/>
    <w:rsid w:val="006B76E6"/>
    <w:rsid w:val="006B7A67"/>
    <w:rsid w:val="006B7AE1"/>
    <w:rsid w:val="006B7FB1"/>
    <w:rsid w:val="006C0248"/>
    <w:rsid w:val="006C0294"/>
    <w:rsid w:val="006C0389"/>
    <w:rsid w:val="006C03B8"/>
    <w:rsid w:val="006C06A8"/>
    <w:rsid w:val="006C06F5"/>
    <w:rsid w:val="006C075B"/>
    <w:rsid w:val="006C09FF"/>
    <w:rsid w:val="006C0BB0"/>
    <w:rsid w:val="006C0BFE"/>
    <w:rsid w:val="006C1192"/>
    <w:rsid w:val="006C17B5"/>
    <w:rsid w:val="006C19A0"/>
    <w:rsid w:val="006C19C6"/>
    <w:rsid w:val="006C1D6A"/>
    <w:rsid w:val="006C1FFF"/>
    <w:rsid w:val="006C2552"/>
    <w:rsid w:val="006C2884"/>
    <w:rsid w:val="006C2A0E"/>
    <w:rsid w:val="006C2B43"/>
    <w:rsid w:val="006C2DAB"/>
    <w:rsid w:val="006C308C"/>
    <w:rsid w:val="006C326E"/>
    <w:rsid w:val="006C38D6"/>
    <w:rsid w:val="006C39C7"/>
    <w:rsid w:val="006C3D0A"/>
    <w:rsid w:val="006C3DBF"/>
    <w:rsid w:val="006C4187"/>
    <w:rsid w:val="006C43E6"/>
    <w:rsid w:val="006C4457"/>
    <w:rsid w:val="006C4B24"/>
    <w:rsid w:val="006C54F5"/>
    <w:rsid w:val="006C573D"/>
    <w:rsid w:val="006C5798"/>
    <w:rsid w:val="006C57C0"/>
    <w:rsid w:val="006C5859"/>
    <w:rsid w:val="006C58B5"/>
    <w:rsid w:val="006C5A27"/>
    <w:rsid w:val="006C5EC9"/>
    <w:rsid w:val="006C6017"/>
    <w:rsid w:val="006C6059"/>
    <w:rsid w:val="006C646D"/>
    <w:rsid w:val="006C6529"/>
    <w:rsid w:val="006C66DD"/>
    <w:rsid w:val="006C6783"/>
    <w:rsid w:val="006C681F"/>
    <w:rsid w:val="006C6AA4"/>
    <w:rsid w:val="006C6E0F"/>
    <w:rsid w:val="006C6EA4"/>
    <w:rsid w:val="006C7522"/>
    <w:rsid w:val="006C75A5"/>
    <w:rsid w:val="006C75A8"/>
    <w:rsid w:val="006C7963"/>
    <w:rsid w:val="006C7E11"/>
    <w:rsid w:val="006D02C7"/>
    <w:rsid w:val="006D0828"/>
    <w:rsid w:val="006D082D"/>
    <w:rsid w:val="006D0C34"/>
    <w:rsid w:val="006D0C6D"/>
    <w:rsid w:val="006D0F44"/>
    <w:rsid w:val="006D0F56"/>
    <w:rsid w:val="006D12A3"/>
    <w:rsid w:val="006D149E"/>
    <w:rsid w:val="006D1535"/>
    <w:rsid w:val="006D1698"/>
    <w:rsid w:val="006D17B4"/>
    <w:rsid w:val="006D1959"/>
    <w:rsid w:val="006D19C2"/>
    <w:rsid w:val="006D1A64"/>
    <w:rsid w:val="006D1A7D"/>
    <w:rsid w:val="006D1BB4"/>
    <w:rsid w:val="006D2148"/>
    <w:rsid w:val="006D2233"/>
    <w:rsid w:val="006D226F"/>
    <w:rsid w:val="006D23FC"/>
    <w:rsid w:val="006D2439"/>
    <w:rsid w:val="006D2A9F"/>
    <w:rsid w:val="006D2BCD"/>
    <w:rsid w:val="006D2C58"/>
    <w:rsid w:val="006D2E62"/>
    <w:rsid w:val="006D2EA4"/>
    <w:rsid w:val="006D3777"/>
    <w:rsid w:val="006D38BE"/>
    <w:rsid w:val="006D3C5C"/>
    <w:rsid w:val="006D3D88"/>
    <w:rsid w:val="006D3EF1"/>
    <w:rsid w:val="006D438D"/>
    <w:rsid w:val="006D44F1"/>
    <w:rsid w:val="006D45B7"/>
    <w:rsid w:val="006D46EE"/>
    <w:rsid w:val="006D4981"/>
    <w:rsid w:val="006D49CB"/>
    <w:rsid w:val="006D4A7C"/>
    <w:rsid w:val="006D4EC6"/>
    <w:rsid w:val="006D4ED2"/>
    <w:rsid w:val="006D5155"/>
    <w:rsid w:val="006D51EF"/>
    <w:rsid w:val="006D5325"/>
    <w:rsid w:val="006D5511"/>
    <w:rsid w:val="006D57C4"/>
    <w:rsid w:val="006D5A33"/>
    <w:rsid w:val="006D5D09"/>
    <w:rsid w:val="006D5E22"/>
    <w:rsid w:val="006D5E84"/>
    <w:rsid w:val="006D5EAF"/>
    <w:rsid w:val="006D5F15"/>
    <w:rsid w:val="006D60C2"/>
    <w:rsid w:val="006D6108"/>
    <w:rsid w:val="006D62E5"/>
    <w:rsid w:val="006D65EF"/>
    <w:rsid w:val="006D6623"/>
    <w:rsid w:val="006D664B"/>
    <w:rsid w:val="006D681D"/>
    <w:rsid w:val="006D6959"/>
    <w:rsid w:val="006D6B3A"/>
    <w:rsid w:val="006D6D8B"/>
    <w:rsid w:val="006D6F03"/>
    <w:rsid w:val="006D6F08"/>
    <w:rsid w:val="006D7068"/>
    <w:rsid w:val="006D7393"/>
    <w:rsid w:val="006D7666"/>
    <w:rsid w:val="006D77AE"/>
    <w:rsid w:val="006D785C"/>
    <w:rsid w:val="006D7AEC"/>
    <w:rsid w:val="006D7CA5"/>
    <w:rsid w:val="006D7DA0"/>
    <w:rsid w:val="006D7DC1"/>
    <w:rsid w:val="006E017D"/>
    <w:rsid w:val="006E022F"/>
    <w:rsid w:val="006E0312"/>
    <w:rsid w:val="006E05F4"/>
    <w:rsid w:val="006E062C"/>
    <w:rsid w:val="006E0E14"/>
    <w:rsid w:val="006E0EFE"/>
    <w:rsid w:val="006E0F33"/>
    <w:rsid w:val="006E139D"/>
    <w:rsid w:val="006E1432"/>
    <w:rsid w:val="006E15D3"/>
    <w:rsid w:val="006E1C82"/>
    <w:rsid w:val="006E2129"/>
    <w:rsid w:val="006E22ED"/>
    <w:rsid w:val="006E2375"/>
    <w:rsid w:val="006E2853"/>
    <w:rsid w:val="006E28B7"/>
    <w:rsid w:val="006E2A9B"/>
    <w:rsid w:val="006E2C8A"/>
    <w:rsid w:val="006E2CF1"/>
    <w:rsid w:val="006E3214"/>
    <w:rsid w:val="006E330D"/>
    <w:rsid w:val="006E3310"/>
    <w:rsid w:val="006E3645"/>
    <w:rsid w:val="006E36E5"/>
    <w:rsid w:val="006E38B1"/>
    <w:rsid w:val="006E3B6C"/>
    <w:rsid w:val="006E3C9C"/>
    <w:rsid w:val="006E3D21"/>
    <w:rsid w:val="006E401F"/>
    <w:rsid w:val="006E4031"/>
    <w:rsid w:val="006E4059"/>
    <w:rsid w:val="006E416B"/>
    <w:rsid w:val="006E4B30"/>
    <w:rsid w:val="006E4BE4"/>
    <w:rsid w:val="006E4DC2"/>
    <w:rsid w:val="006E4E39"/>
    <w:rsid w:val="006E4FC3"/>
    <w:rsid w:val="006E50C6"/>
    <w:rsid w:val="006E525C"/>
    <w:rsid w:val="006E52BC"/>
    <w:rsid w:val="006E5321"/>
    <w:rsid w:val="006E53E9"/>
    <w:rsid w:val="006E565E"/>
    <w:rsid w:val="006E56A1"/>
    <w:rsid w:val="006E5DD9"/>
    <w:rsid w:val="006E5ECE"/>
    <w:rsid w:val="006E6035"/>
    <w:rsid w:val="006E673D"/>
    <w:rsid w:val="006E6D7F"/>
    <w:rsid w:val="006E7112"/>
    <w:rsid w:val="006E71C9"/>
    <w:rsid w:val="006E734D"/>
    <w:rsid w:val="006E7745"/>
    <w:rsid w:val="006E79E8"/>
    <w:rsid w:val="006E7C40"/>
    <w:rsid w:val="006E7CA0"/>
    <w:rsid w:val="006E7D0F"/>
    <w:rsid w:val="006E7D3B"/>
    <w:rsid w:val="006F0191"/>
    <w:rsid w:val="006F0198"/>
    <w:rsid w:val="006F039C"/>
    <w:rsid w:val="006F039D"/>
    <w:rsid w:val="006F040D"/>
    <w:rsid w:val="006F05F3"/>
    <w:rsid w:val="006F0698"/>
    <w:rsid w:val="006F06E7"/>
    <w:rsid w:val="006F0B05"/>
    <w:rsid w:val="006F0F6E"/>
    <w:rsid w:val="006F0F7F"/>
    <w:rsid w:val="006F10A8"/>
    <w:rsid w:val="006F1253"/>
    <w:rsid w:val="006F1592"/>
    <w:rsid w:val="006F1B70"/>
    <w:rsid w:val="006F1B95"/>
    <w:rsid w:val="006F1EB9"/>
    <w:rsid w:val="006F21F8"/>
    <w:rsid w:val="006F2463"/>
    <w:rsid w:val="006F2522"/>
    <w:rsid w:val="006F3408"/>
    <w:rsid w:val="006F341D"/>
    <w:rsid w:val="006F366F"/>
    <w:rsid w:val="006F398E"/>
    <w:rsid w:val="006F3A2C"/>
    <w:rsid w:val="006F3B12"/>
    <w:rsid w:val="006F3C84"/>
    <w:rsid w:val="006F3CDE"/>
    <w:rsid w:val="006F3E03"/>
    <w:rsid w:val="006F3F51"/>
    <w:rsid w:val="006F400A"/>
    <w:rsid w:val="006F438D"/>
    <w:rsid w:val="006F4424"/>
    <w:rsid w:val="006F4446"/>
    <w:rsid w:val="006F4598"/>
    <w:rsid w:val="006F4C46"/>
    <w:rsid w:val="006F4D09"/>
    <w:rsid w:val="006F4EE1"/>
    <w:rsid w:val="006F4F0B"/>
    <w:rsid w:val="006F4FBA"/>
    <w:rsid w:val="006F52E1"/>
    <w:rsid w:val="006F531D"/>
    <w:rsid w:val="006F581A"/>
    <w:rsid w:val="006F583A"/>
    <w:rsid w:val="006F58D4"/>
    <w:rsid w:val="006F58E2"/>
    <w:rsid w:val="006F59B8"/>
    <w:rsid w:val="006F59FD"/>
    <w:rsid w:val="006F5AB7"/>
    <w:rsid w:val="006F5DA9"/>
    <w:rsid w:val="006F6582"/>
    <w:rsid w:val="006F66E3"/>
    <w:rsid w:val="006F6DB2"/>
    <w:rsid w:val="006F6FEA"/>
    <w:rsid w:val="006F71DA"/>
    <w:rsid w:val="006F72E9"/>
    <w:rsid w:val="006F7390"/>
    <w:rsid w:val="006F7569"/>
    <w:rsid w:val="006F760E"/>
    <w:rsid w:val="006F7B51"/>
    <w:rsid w:val="006F7BA3"/>
    <w:rsid w:val="006F7DCF"/>
    <w:rsid w:val="006F7E6A"/>
    <w:rsid w:val="006F7F23"/>
    <w:rsid w:val="0070026F"/>
    <w:rsid w:val="00700440"/>
    <w:rsid w:val="0070044B"/>
    <w:rsid w:val="00700534"/>
    <w:rsid w:val="00700550"/>
    <w:rsid w:val="007005FB"/>
    <w:rsid w:val="007007C9"/>
    <w:rsid w:val="007009D3"/>
    <w:rsid w:val="00700D25"/>
    <w:rsid w:val="00700ECC"/>
    <w:rsid w:val="00701067"/>
    <w:rsid w:val="0070119B"/>
    <w:rsid w:val="007011A3"/>
    <w:rsid w:val="0070123E"/>
    <w:rsid w:val="00701502"/>
    <w:rsid w:val="007016A3"/>
    <w:rsid w:val="00701DDD"/>
    <w:rsid w:val="00702139"/>
    <w:rsid w:val="007021C0"/>
    <w:rsid w:val="007021D2"/>
    <w:rsid w:val="00702834"/>
    <w:rsid w:val="00702B47"/>
    <w:rsid w:val="00702DF2"/>
    <w:rsid w:val="00702EA6"/>
    <w:rsid w:val="00703120"/>
    <w:rsid w:val="0070346E"/>
    <w:rsid w:val="00703570"/>
    <w:rsid w:val="007035A7"/>
    <w:rsid w:val="00703672"/>
    <w:rsid w:val="00703984"/>
    <w:rsid w:val="00703BEB"/>
    <w:rsid w:val="00703D2C"/>
    <w:rsid w:val="00703E74"/>
    <w:rsid w:val="0070469B"/>
    <w:rsid w:val="00704804"/>
    <w:rsid w:val="00704AAE"/>
    <w:rsid w:val="00704EAD"/>
    <w:rsid w:val="00704EDB"/>
    <w:rsid w:val="00705391"/>
    <w:rsid w:val="007054E0"/>
    <w:rsid w:val="00705C5E"/>
    <w:rsid w:val="00705C63"/>
    <w:rsid w:val="00705E16"/>
    <w:rsid w:val="007060EB"/>
    <w:rsid w:val="00706101"/>
    <w:rsid w:val="00706363"/>
    <w:rsid w:val="007065E6"/>
    <w:rsid w:val="00706806"/>
    <w:rsid w:val="00706DBD"/>
    <w:rsid w:val="00706F1F"/>
    <w:rsid w:val="00707072"/>
    <w:rsid w:val="007071F8"/>
    <w:rsid w:val="0070726B"/>
    <w:rsid w:val="007074AD"/>
    <w:rsid w:val="00707533"/>
    <w:rsid w:val="007078C0"/>
    <w:rsid w:val="00707904"/>
    <w:rsid w:val="00707D61"/>
    <w:rsid w:val="00707F89"/>
    <w:rsid w:val="0071008B"/>
    <w:rsid w:val="00710321"/>
    <w:rsid w:val="00710532"/>
    <w:rsid w:val="00710853"/>
    <w:rsid w:val="0071091B"/>
    <w:rsid w:val="00710B1F"/>
    <w:rsid w:val="00710C5C"/>
    <w:rsid w:val="00710E24"/>
    <w:rsid w:val="00711013"/>
    <w:rsid w:val="00711052"/>
    <w:rsid w:val="007111C3"/>
    <w:rsid w:val="00711389"/>
    <w:rsid w:val="007113CB"/>
    <w:rsid w:val="00711E77"/>
    <w:rsid w:val="00711FAC"/>
    <w:rsid w:val="0071213F"/>
    <w:rsid w:val="0071224E"/>
    <w:rsid w:val="00712287"/>
    <w:rsid w:val="007124FA"/>
    <w:rsid w:val="007125C3"/>
    <w:rsid w:val="00712682"/>
    <w:rsid w:val="00712772"/>
    <w:rsid w:val="007128CB"/>
    <w:rsid w:val="0071299C"/>
    <w:rsid w:val="007129BD"/>
    <w:rsid w:val="00712E86"/>
    <w:rsid w:val="00712F33"/>
    <w:rsid w:val="007130AE"/>
    <w:rsid w:val="007132E5"/>
    <w:rsid w:val="0071353E"/>
    <w:rsid w:val="007135FD"/>
    <w:rsid w:val="007136A1"/>
    <w:rsid w:val="00713832"/>
    <w:rsid w:val="00713F0A"/>
    <w:rsid w:val="00714086"/>
    <w:rsid w:val="00714461"/>
    <w:rsid w:val="0071477D"/>
    <w:rsid w:val="007148D3"/>
    <w:rsid w:val="0071495D"/>
    <w:rsid w:val="0071499C"/>
    <w:rsid w:val="00714A7D"/>
    <w:rsid w:val="00714B5F"/>
    <w:rsid w:val="00714C2B"/>
    <w:rsid w:val="00714E79"/>
    <w:rsid w:val="00714FFA"/>
    <w:rsid w:val="00715175"/>
    <w:rsid w:val="00715649"/>
    <w:rsid w:val="0071569E"/>
    <w:rsid w:val="00715A3D"/>
    <w:rsid w:val="00715ACB"/>
    <w:rsid w:val="00715B9A"/>
    <w:rsid w:val="00715E1C"/>
    <w:rsid w:val="00716657"/>
    <w:rsid w:val="00716771"/>
    <w:rsid w:val="007169CE"/>
    <w:rsid w:val="007169DD"/>
    <w:rsid w:val="00716EB2"/>
    <w:rsid w:val="00716FF2"/>
    <w:rsid w:val="00717488"/>
    <w:rsid w:val="007175E5"/>
    <w:rsid w:val="00717943"/>
    <w:rsid w:val="00717B04"/>
    <w:rsid w:val="00717C8B"/>
    <w:rsid w:val="00720068"/>
    <w:rsid w:val="00720439"/>
    <w:rsid w:val="00720693"/>
    <w:rsid w:val="00720A46"/>
    <w:rsid w:val="00720C20"/>
    <w:rsid w:val="00720E5E"/>
    <w:rsid w:val="00720E9F"/>
    <w:rsid w:val="00720F0E"/>
    <w:rsid w:val="007211E2"/>
    <w:rsid w:val="00721461"/>
    <w:rsid w:val="007214B1"/>
    <w:rsid w:val="00721588"/>
    <w:rsid w:val="00721663"/>
    <w:rsid w:val="00721756"/>
    <w:rsid w:val="00721A51"/>
    <w:rsid w:val="00721B32"/>
    <w:rsid w:val="00721E8B"/>
    <w:rsid w:val="00721EB6"/>
    <w:rsid w:val="00722028"/>
    <w:rsid w:val="00722514"/>
    <w:rsid w:val="0072256F"/>
    <w:rsid w:val="00722573"/>
    <w:rsid w:val="0072297B"/>
    <w:rsid w:val="007229D5"/>
    <w:rsid w:val="007229E1"/>
    <w:rsid w:val="00722BD8"/>
    <w:rsid w:val="00722C91"/>
    <w:rsid w:val="00723299"/>
    <w:rsid w:val="0072332F"/>
    <w:rsid w:val="00723CEC"/>
    <w:rsid w:val="00723E4D"/>
    <w:rsid w:val="00723F9F"/>
    <w:rsid w:val="007240F8"/>
    <w:rsid w:val="00724520"/>
    <w:rsid w:val="00724972"/>
    <w:rsid w:val="007249B8"/>
    <w:rsid w:val="00724C00"/>
    <w:rsid w:val="00724C52"/>
    <w:rsid w:val="0072524D"/>
    <w:rsid w:val="007254E8"/>
    <w:rsid w:val="007255B4"/>
    <w:rsid w:val="007257D0"/>
    <w:rsid w:val="00725804"/>
    <w:rsid w:val="0072581B"/>
    <w:rsid w:val="00725AD4"/>
    <w:rsid w:val="00725CD2"/>
    <w:rsid w:val="00725D6F"/>
    <w:rsid w:val="00725F5F"/>
    <w:rsid w:val="00726003"/>
    <w:rsid w:val="0072636A"/>
    <w:rsid w:val="00726402"/>
    <w:rsid w:val="00726707"/>
    <w:rsid w:val="00726AE2"/>
    <w:rsid w:val="00726BA8"/>
    <w:rsid w:val="00726EA6"/>
    <w:rsid w:val="00726F3F"/>
    <w:rsid w:val="00727208"/>
    <w:rsid w:val="00727438"/>
    <w:rsid w:val="00727673"/>
    <w:rsid w:val="00727680"/>
    <w:rsid w:val="00727A06"/>
    <w:rsid w:val="00727CA4"/>
    <w:rsid w:val="00727DFE"/>
    <w:rsid w:val="00727E13"/>
    <w:rsid w:val="00727E7D"/>
    <w:rsid w:val="00727F68"/>
    <w:rsid w:val="00730166"/>
    <w:rsid w:val="00730403"/>
    <w:rsid w:val="00730D83"/>
    <w:rsid w:val="00730FC0"/>
    <w:rsid w:val="007311B9"/>
    <w:rsid w:val="007314DA"/>
    <w:rsid w:val="007318A4"/>
    <w:rsid w:val="00731BB6"/>
    <w:rsid w:val="00732148"/>
    <w:rsid w:val="0073258F"/>
    <w:rsid w:val="00732CB0"/>
    <w:rsid w:val="00732D6F"/>
    <w:rsid w:val="00732E9C"/>
    <w:rsid w:val="00732ECA"/>
    <w:rsid w:val="0073391F"/>
    <w:rsid w:val="00734059"/>
    <w:rsid w:val="0073418D"/>
    <w:rsid w:val="007343A3"/>
    <w:rsid w:val="007345E8"/>
    <w:rsid w:val="007348B1"/>
    <w:rsid w:val="00734D73"/>
    <w:rsid w:val="00734E54"/>
    <w:rsid w:val="00734FCE"/>
    <w:rsid w:val="0073527D"/>
    <w:rsid w:val="00735306"/>
    <w:rsid w:val="00735373"/>
    <w:rsid w:val="00735A3B"/>
    <w:rsid w:val="00735BA4"/>
    <w:rsid w:val="00735EFD"/>
    <w:rsid w:val="0073628A"/>
    <w:rsid w:val="007362A6"/>
    <w:rsid w:val="007368CC"/>
    <w:rsid w:val="007369DB"/>
    <w:rsid w:val="00736D7D"/>
    <w:rsid w:val="00736F4B"/>
    <w:rsid w:val="00736F85"/>
    <w:rsid w:val="0073701A"/>
    <w:rsid w:val="00737226"/>
    <w:rsid w:val="007373A5"/>
    <w:rsid w:val="007376F6"/>
    <w:rsid w:val="0073775C"/>
    <w:rsid w:val="0073788D"/>
    <w:rsid w:val="007378D1"/>
    <w:rsid w:val="00737B94"/>
    <w:rsid w:val="00737CE4"/>
    <w:rsid w:val="00737CED"/>
    <w:rsid w:val="00740489"/>
    <w:rsid w:val="00740664"/>
    <w:rsid w:val="00740D70"/>
    <w:rsid w:val="00740E58"/>
    <w:rsid w:val="00740E6E"/>
    <w:rsid w:val="00740F50"/>
    <w:rsid w:val="00740F59"/>
    <w:rsid w:val="007410E7"/>
    <w:rsid w:val="0074117A"/>
    <w:rsid w:val="00741268"/>
    <w:rsid w:val="007412A6"/>
    <w:rsid w:val="007413A0"/>
    <w:rsid w:val="007417C2"/>
    <w:rsid w:val="007417ED"/>
    <w:rsid w:val="007418DA"/>
    <w:rsid w:val="00741E69"/>
    <w:rsid w:val="00741F6F"/>
    <w:rsid w:val="00742216"/>
    <w:rsid w:val="00742354"/>
    <w:rsid w:val="00742398"/>
    <w:rsid w:val="007428C7"/>
    <w:rsid w:val="007428FB"/>
    <w:rsid w:val="00742B94"/>
    <w:rsid w:val="00742EDC"/>
    <w:rsid w:val="00743033"/>
    <w:rsid w:val="00743295"/>
    <w:rsid w:val="0074349B"/>
    <w:rsid w:val="0074365B"/>
    <w:rsid w:val="00743A7B"/>
    <w:rsid w:val="00743AC1"/>
    <w:rsid w:val="00743AD9"/>
    <w:rsid w:val="00743B1F"/>
    <w:rsid w:val="0074404F"/>
    <w:rsid w:val="00744301"/>
    <w:rsid w:val="00744493"/>
    <w:rsid w:val="007445A0"/>
    <w:rsid w:val="007445C2"/>
    <w:rsid w:val="00744717"/>
    <w:rsid w:val="007448FF"/>
    <w:rsid w:val="00744B9E"/>
    <w:rsid w:val="00744C83"/>
    <w:rsid w:val="00744E74"/>
    <w:rsid w:val="0074505E"/>
    <w:rsid w:val="007450BA"/>
    <w:rsid w:val="00745174"/>
    <w:rsid w:val="0074524B"/>
    <w:rsid w:val="007452BB"/>
    <w:rsid w:val="00745414"/>
    <w:rsid w:val="007455EA"/>
    <w:rsid w:val="00745609"/>
    <w:rsid w:val="00745645"/>
    <w:rsid w:val="00745856"/>
    <w:rsid w:val="00745983"/>
    <w:rsid w:val="00745C29"/>
    <w:rsid w:val="00745D57"/>
    <w:rsid w:val="00745DF2"/>
    <w:rsid w:val="00745F66"/>
    <w:rsid w:val="0074604D"/>
    <w:rsid w:val="007460F3"/>
    <w:rsid w:val="007465B6"/>
    <w:rsid w:val="0074684A"/>
    <w:rsid w:val="0074692B"/>
    <w:rsid w:val="007469C9"/>
    <w:rsid w:val="00746A92"/>
    <w:rsid w:val="00746EBC"/>
    <w:rsid w:val="007472E1"/>
    <w:rsid w:val="00747611"/>
    <w:rsid w:val="0074767A"/>
    <w:rsid w:val="0074775E"/>
    <w:rsid w:val="007477BE"/>
    <w:rsid w:val="00747D8B"/>
    <w:rsid w:val="00747DE9"/>
    <w:rsid w:val="00747F57"/>
    <w:rsid w:val="00750214"/>
    <w:rsid w:val="00750291"/>
    <w:rsid w:val="007502C7"/>
    <w:rsid w:val="00750607"/>
    <w:rsid w:val="007508B9"/>
    <w:rsid w:val="00750B89"/>
    <w:rsid w:val="00750E3B"/>
    <w:rsid w:val="00750EA3"/>
    <w:rsid w:val="00751228"/>
    <w:rsid w:val="0075139E"/>
    <w:rsid w:val="007513B3"/>
    <w:rsid w:val="00751570"/>
    <w:rsid w:val="00751584"/>
    <w:rsid w:val="00751608"/>
    <w:rsid w:val="007516A0"/>
    <w:rsid w:val="007519D8"/>
    <w:rsid w:val="00751AB1"/>
    <w:rsid w:val="00751CD1"/>
    <w:rsid w:val="00751D14"/>
    <w:rsid w:val="00751E17"/>
    <w:rsid w:val="00751E2E"/>
    <w:rsid w:val="00751E33"/>
    <w:rsid w:val="00751E8C"/>
    <w:rsid w:val="007520B8"/>
    <w:rsid w:val="00752955"/>
    <w:rsid w:val="00752B58"/>
    <w:rsid w:val="00752FD8"/>
    <w:rsid w:val="0075301D"/>
    <w:rsid w:val="007530F6"/>
    <w:rsid w:val="0075336E"/>
    <w:rsid w:val="007534F0"/>
    <w:rsid w:val="007536A2"/>
    <w:rsid w:val="0075391A"/>
    <w:rsid w:val="00753954"/>
    <w:rsid w:val="00753CC6"/>
    <w:rsid w:val="0075408D"/>
    <w:rsid w:val="00754431"/>
    <w:rsid w:val="00754613"/>
    <w:rsid w:val="00754757"/>
    <w:rsid w:val="00754A5C"/>
    <w:rsid w:val="00754FB6"/>
    <w:rsid w:val="00755106"/>
    <w:rsid w:val="007555E4"/>
    <w:rsid w:val="007556C6"/>
    <w:rsid w:val="00755B78"/>
    <w:rsid w:val="0075608C"/>
    <w:rsid w:val="00756266"/>
    <w:rsid w:val="0075691D"/>
    <w:rsid w:val="0075696F"/>
    <w:rsid w:val="00756C07"/>
    <w:rsid w:val="00756C82"/>
    <w:rsid w:val="007571E1"/>
    <w:rsid w:val="0075723F"/>
    <w:rsid w:val="0075736D"/>
    <w:rsid w:val="00757550"/>
    <w:rsid w:val="007575AF"/>
    <w:rsid w:val="0075789F"/>
    <w:rsid w:val="00757A1E"/>
    <w:rsid w:val="00757A35"/>
    <w:rsid w:val="00757DAF"/>
    <w:rsid w:val="0076007B"/>
    <w:rsid w:val="00760218"/>
    <w:rsid w:val="00760282"/>
    <w:rsid w:val="007604B2"/>
    <w:rsid w:val="00760661"/>
    <w:rsid w:val="00760CA9"/>
    <w:rsid w:val="00760EA8"/>
    <w:rsid w:val="00761373"/>
    <w:rsid w:val="007614CC"/>
    <w:rsid w:val="007616E5"/>
    <w:rsid w:val="007617D6"/>
    <w:rsid w:val="00761A7E"/>
    <w:rsid w:val="00761AEA"/>
    <w:rsid w:val="00761CC0"/>
    <w:rsid w:val="00761EE3"/>
    <w:rsid w:val="0076212D"/>
    <w:rsid w:val="0076215D"/>
    <w:rsid w:val="0076257A"/>
    <w:rsid w:val="00762653"/>
    <w:rsid w:val="0076290C"/>
    <w:rsid w:val="00762A2B"/>
    <w:rsid w:val="00762B8E"/>
    <w:rsid w:val="00762FD8"/>
    <w:rsid w:val="007631EA"/>
    <w:rsid w:val="007632A1"/>
    <w:rsid w:val="007635BC"/>
    <w:rsid w:val="00763633"/>
    <w:rsid w:val="007636BE"/>
    <w:rsid w:val="00763D09"/>
    <w:rsid w:val="00763DC1"/>
    <w:rsid w:val="00763F9F"/>
    <w:rsid w:val="00763FAF"/>
    <w:rsid w:val="007640C2"/>
    <w:rsid w:val="00764652"/>
    <w:rsid w:val="0076472C"/>
    <w:rsid w:val="007648C6"/>
    <w:rsid w:val="00764C43"/>
    <w:rsid w:val="00764FDE"/>
    <w:rsid w:val="0076511C"/>
    <w:rsid w:val="0076513D"/>
    <w:rsid w:val="007651D6"/>
    <w:rsid w:val="00765281"/>
    <w:rsid w:val="0076532D"/>
    <w:rsid w:val="0076550C"/>
    <w:rsid w:val="00765B43"/>
    <w:rsid w:val="00765F7B"/>
    <w:rsid w:val="007662ED"/>
    <w:rsid w:val="00766BAD"/>
    <w:rsid w:val="00766CFE"/>
    <w:rsid w:val="00766F08"/>
    <w:rsid w:val="00766F3F"/>
    <w:rsid w:val="00767394"/>
    <w:rsid w:val="0076739A"/>
    <w:rsid w:val="00767565"/>
    <w:rsid w:val="00767581"/>
    <w:rsid w:val="00767784"/>
    <w:rsid w:val="00767A8D"/>
    <w:rsid w:val="00767AD8"/>
    <w:rsid w:val="00767CE0"/>
    <w:rsid w:val="00767FC8"/>
    <w:rsid w:val="0077000C"/>
    <w:rsid w:val="007700E0"/>
    <w:rsid w:val="0077047D"/>
    <w:rsid w:val="00770A17"/>
    <w:rsid w:val="00770A1D"/>
    <w:rsid w:val="00770BAD"/>
    <w:rsid w:val="00770C99"/>
    <w:rsid w:val="00770FCA"/>
    <w:rsid w:val="007710E5"/>
    <w:rsid w:val="0077118D"/>
    <w:rsid w:val="0077127F"/>
    <w:rsid w:val="00771286"/>
    <w:rsid w:val="007716EE"/>
    <w:rsid w:val="00771EE7"/>
    <w:rsid w:val="007724D5"/>
    <w:rsid w:val="0077267A"/>
    <w:rsid w:val="007727A3"/>
    <w:rsid w:val="007727E7"/>
    <w:rsid w:val="007728F7"/>
    <w:rsid w:val="007729A2"/>
    <w:rsid w:val="007729EC"/>
    <w:rsid w:val="00772C21"/>
    <w:rsid w:val="00772D93"/>
    <w:rsid w:val="00773560"/>
    <w:rsid w:val="007737ED"/>
    <w:rsid w:val="00773D94"/>
    <w:rsid w:val="00773E15"/>
    <w:rsid w:val="00773F0D"/>
    <w:rsid w:val="00773FB6"/>
    <w:rsid w:val="00773FE9"/>
    <w:rsid w:val="00774547"/>
    <w:rsid w:val="007746BE"/>
    <w:rsid w:val="007747B3"/>
    <w:rsid w:val="007749E7"/>
    <w:rsid w:val="00774A03"/>
    <w:rsid w:val="00774A0D"/>
    <w:rsid w:val="00774B48"/>
    <w:rsid w:val="00774B58"/>
    <w:rsid w:val="00774CBF"/>
    <w:rsid w:val="00774D84"/>
    <w:rsid w:val="00774EDC"/>
    <w:rsid w:val="007750B3"/>
    <w:rsid w:val="007750D1"/>
    <w:rsid w:val="00775270"/>
    <w:rsid w:val="0077543B"/>
    <w:rsid w:val="007755F2"/>
    <w:rsid w:val="00775B00"/>
    <w:rsid w:val="00775EB9"/>
    <w:rsid w:val="007763B1"/>
    <w:rsid w:val="007763B7"/>
    <w:rsid w:val="0077664F"/>
    <w:rsid w:val="00776971"/>
    <w:rsid w:val="00776EAB"/>
    <w:rsid w:val="0077714C"/>
    <w:rsid w:val="00777504"/>
    <w:rsid w:val="0077770D"/>
    <w:rsid w:val="00777809"/>
    <w:rsid w:val="0077793B"/>
    <w:rsid w:val="007779B3"/>
    <w:rsid w:val="00777C59"/>
    <w:rsid w:val="00777D1E"/>
    <w:rsid w:val="0078003C"/>
    <w:rsid w:val="0078064A"/>
    <w:rsid w:val="00780829"/>
    <w:rsid w:val="00780A80"/>
    <w:rsid w:val="00780AB1"/>
    <w:rsid w:val="00780EB0"/>
    <w:rsid w:val="0078101D"/>
    <w:rsid w:val="007816EA"/>
    <w:rsid w:val="0078177E"/>
    <w:rsid w:val="0078199D"/>
    <w:rsid w:val="00781ACE"/>
    <w:rsid w:val="00781D84"/>
    <w:rsid w:val="007823C3"/>
    <w:rsid w:val="00782BBC"/>
    <w:rsid w:val="00782C19"/>
    <w:rsid w:val="00782F8F"/>
    <w:rsid w:val="00782FEA"/>
    <w:rsid w:val="0078304C"/>
    <w:rsid w:val="00783051"/>
    <w:rsid w:val="00783281"/>
    <w:rsid w:val="00783507"/>
    <w:rsid w:val="00783673"/>
    <w:rsid w:val="00783674"/>
    <w:rsid w:val="0078371B"/>
    <w:rsid w:val="007837BD"/>
    <w:rsid w:val="007840C5"/>
    <w:rsid w:val="00784207"/>
    <w:rsid w:val="0078421E"/>
    <w:rsid w:val="00784264"/>
    <w:rsid w:val="0078449E"/>
    <w:rsid w:val="00784590"/>
    <w:rsid w:val="00784839"/>
    <w:rsid w:val="007849BA"/>
    <w:rsid w:val="007849C0"/>
    <w:rsid w:val="00784E21"/>
    <w:rsid w:val="00785003"/>
    <w:rsid w:val="007851F1"/>
    <w:rsid w:val="007851F2"/>
    <w:rsid w:val="007853EF"/>
    <w:rsid w:val="00785490"/>
    <w:rsid w:val="007854BD"/>
    <w:rsid w:val="00785504"/>
    <w:rsid w:val="0078581E"/>
    <w:rsid w:val="0078589B"/>
    <w:rsid w:val="00785EF4"/>
    <w:rsid w:val="00785F22"/>
    <w:rsid w:val="00785F83"/>
    <w:rsid w:val="007863A2"/>
    <w:rsid w:val="0078643C"/>
    <w:rsid w:val="007867BF"/>
    <w:rsid w:val="00786F2B"/>
    <w:rsid w:val="0078702E"/>
    <w:rsid w:val="007870BD"/>
    <w:rsid w:val="00787565"/>
    <w:rsid w:val="00787667"/>
    <w:rsid w:val="0078769F"/>
    <w:rsid w:val="007879D8"/>
    <w:rsid w:val="00787A27"/>
    <w:rsid w:val="00787A51"/>
    <w:rsid w:val="0079073A"/>
    <w:rsid w:val="007907FA"/>
    <w:rsid w:val="007908ED"/>
    <w:rsid w:val="00790953"/>
    <w:rsid w:val="00790ACA"/>
    <w:rsid w:val="00790CC7"/>
    <w:rsid w:val="00790D60"/>
    <w:rsid w:val="00790DFB"/>
    <w:rsid w:val="00790F4F"/>
    <w:rsid w:val="00790FAB"/>
    <w:rsid w:val="007910CD"/>
    <w:rsid w:val="007910EB"/>
    <w:rsid w:val="00791456"/>
    <w:rsid w:val="0079173F"/>
    <w:rsid w:val="0079183B"/>
    <w:rsid w:val="00791F4F"/>
    <w:rsid w:val="0079258A"/>
    <w:rsid w:val="007925EA"/>
    <w:rsid w:val="0079268D"/>
    <w:rsid w:val="007926BD"/>
    <w:rsid w:val="007926FA"/>
    <w:rsid w:val="00792A4D"/>
    <w:rsid w:val="00792BD1"/>
    <w:rsid w:val="00793041"/>
    <w:rsid w:val="00793131"/>
    <w:rsid w:val="00793139"/>
    <w:rsid w:val="007931AF"/>
    <w:rsid w:val="0079351E"/>
    <w:rsid w:val="00793606"/>
    <w:rsid w:val="0079365D"/>
    <w:rsid w:val="007936A7"/>
    <w:rsid w:val="00793A9B"/>
    <w:rsid w:val="00793CD8"/>
    <w:rsid w:val="00793D60"/>
    <w:rsid w:val="00793DB3"/>
    <w:rsid w:val="00793FC1"/>
    <w:rsid w:val="0079411E"/>
    <w:rsid w:val="0079422B"/>
    <w:rsid w:val="00794552"/>
    <w:rsid w:val="0079460A"/>
    <w:rsid w:val="00794640"/>
    <w:rsid w:val="00794660"/>
    <w:rsid w:val="0079479B"/>
    <w:rsid w:val="007949A1"/>
    <w:rsid w:val="00794CDF"/>
    <w:rsid w:val="00794FF5"/>
    <w:rsid w:val="00795982"/>
    <w:rsid w:val="0079599F"/>
    <w:rsid w:val="007959B6"/>
    <w:rsid w:val="00795C19"/>
    <w:rsid w:val="00795C92"/>
    <w:rsid w:val="00795C9C"/>
    <w:rsid w:val="00796231"/>
    <w:rsid w:val="00796330"/>
    <w:rsid w:val="00796C1F"/>
    <w:rsid w:val="007970E6"/>
    <w:rsid w:val="00797116"/>
    <w:rsid w:val="00797173"/>
    <w:rsid w:val="0079725B"/>
    <w:rsid w:val="0079728E"/>
    <w:rsid w:val="00797365"/>
    <w:rsid w:val="00797591"/>
    <w:rsid w:val="007975BF"/>
    <w:rsid w:val="00797628"/>
    <w:rsid w:val="00797860"/>
    <w:rsid w:val="007978FD"/>
    <w:rsid w:val="00797D4F"/>
    <w:rsid w:val="00797F2A"/>
    <w:rsid w:val="00797FA9"/>
    <w:rsid w:val="007A004C"/>
    <w:rsid w:val="007A0060"/>
    <w:rsid w:val="007A01A6"/>
    <w:rsid w:val="007A045C"/>
    <w:rsid w:val="007A0917"/>
    <w:rsid w:val="007A0DE5"/>
    <w:rsid w:val="007A10E9"/>
    <w:rsid w:val="007A11A0"/>
    <w:rsid w:val="007A169C"/>
    <w:rsid w:val="007A19CF"/>
    <w:rsid w:val="007A1C9A"/>
    <w:rsid w:val="007A1CB3"/>
    <w:rsid w:val="007A1CB4"/>
    <w:rsid w:val="007A1F1B"/>
    <w:rsid w:val="007A1FDC"/>
    <w:rsid w:val="007A21F9"/>
    <w:rsid w:val="007A236B"/>
    <w:rsid w:val="007A236F"/>
    <w:rsid w:val="007A24FD"/>
    <w:rsid w:val="007A2A36"/>
    <w:rsid w:val="007A306F"/>
    <w:rsid w:val="007A35E3"/>
    <w:rsid w:val="007A3733"/>
    <w:rsid w:val="007A3740"/>
    <w:rsid w:val="007A3A30"/>
    <w:rsid w:val="007A3C1D"/>
    <w:rsid w:val="007A3CC6"/>
    <w:rsid w:val="007A3DCE"/>
    <w:rsid w:val="007A3FDB"/>
    <w:rsid w:val="007A43A6"/>
    <w:rsid w:val="007A44B6"/>
    <w:rsid w:val="007A44E8"/>
    <w:rsid w:val="007A44F5"/>
    <w:rsid w:val="007A479C"/>
    <w:rsid w:val="007A48F2"/>
    <w:rsid w:val="007A48FF"/>
    <w:rsid w:val="007A4939"/>
    <w:rsid w:val="007A4B0C"/>
    <w:rsid w:val="007A4C42"/>
    <w:rsid w:val="007A5620"/>
    <w:rsid w:val="007A580E"/>
    <w:rsid w:val="007A58A6"/>
    <w:rsid w:val="007A59FB"/>
    <w:rsid w:val="007A5C03"/>
    <w:rsid w:val="007A5C37"/>
    <w:rsid w:val="007A5E47"/>
    <w:rsid w:val="007A610D"/>
    <w:rsid w:val="007A6267"/>
    <w:rsid w:val="007A6409"/>
    <w:rsid w:val="007A6444"/>
    <w:rsid w:val="007A645E"/>
    <w:rsid w:val="007A6465"/>
    <w:rsid w:val="007A64B6"/>
    <w:rsid w:val="007A66CC"/>
    <w:rsid w:val="007A670E"/>
    <w:rsid w:val="007A6B49"/>
    <w:rsid w:val="007A6BAE"/>
    <w:rsid w:val="007A710F"/>
    <w:rsid w:val="007A711E"/>
    <w:rsid w:val="007A7207"/>
    <w:rsid w:val="007A7272"/>
    <w:rsid w:val="007A73E2"/>
    <w:rsid w:val="007A74CA"/>
    <w:rsid w:val="007A7604"/>
    <w:rsid w:val="007A76CF"/>
    <w:rsid w:val="007A786C"/>
    <w:rsid w:val="007A7977"/>
    <w:rsid w:val="007A7B2C"/>
    <w:rsid w:val="007A7D5D"/>
    <w:rsid w:val="007A7E89"/>
    <w:rsid w:val="007A7E94"/>
    <w:rsid w:val="007B0462"/>
    <w:rsid w:val="007B0473"/>
    <w:rsid w:val="007B07D6"/>
    <w:rsid w:val="007B0834"/>
    <w:rsid w:val="007B0852"/>
    <w:rsid w:val="007B0BD1"/>
    <w:rsid w:val="007B0C33"/>
    <w:rsid w:val="007B1209"/>
    <w:rsid w:val="007B1373"/>
    <w:rsid w:val="007B13BC"/>
    <w:rsid w:val="007B165F"/>
    <w:rsid w:val="007B1724"/>
    <w:rsid w:val="007B19D7"/>
    <w:rsid w:val="007B1CF7"/>
    <w:rsid w:val="007B1F5D"/>
    <w:rsid w:val="007B1FF0"/>
    <w:rsid w:val="007B214F"/>
    <w:rsid w:val="007B23C8"/>
    <w:rsid w:val="007B2450"/>
    <w:rsid w:val="007B252E"/>
    <w:rsid w:val="007B29E6"/>
    <w:rsid w:val="007B2AF1"/>
    <w:rsid w:val="007B2E5E"/>
    <w:rsid w:val="007B313E"/>
    <w:rsid w:val="007B3762"/>
    <w:rsid w:val="007B37C0"/>
    <w:rsid w:val="007B37F3"/>
    <w:rsid w:val="007B3840"/>
    <w:rsid w:val="007B3AE7"/>
    <w:rsid w:val="007B3C65"/>
    <w:rsid w:val="007B3D2D"/>
    <w:rsid w:val="007B3E5D"/>
    <w:rsid w:val="007B4403"/>
    <w:rsid w:val="007B447A"/>
    <w:rsid w:val="007B45E3"/>
    <w:rsid w:val="007B489E"/>
    <w:rsid w:val="007B4929"/>
    <w:rsid w:val="007B4D5D"/>
    <w:rsid w:val="007B4E43"/>
    <w:rsid w:val="007B5082"/>
    <w:rsid w:val="007B50AE"/>
    <w:rsid w:val="007B51DF"/>
    <w:rsid w:val="007B53A6"/>
    <w:rsid w:val="007B55DB"/>
    <w:rsid w:val="007B566E"/>
    <w:rsid w:val="007B57B2"/>
    <w:rsid w:val="007B5934"/>
    <w:rsid w:val="007B59E8"/>
    <w:rsid w:val="007B5A17"/>
    <w:rsid w:val="007B5CAE"/>
    <w:rsid w:val="007B5CDA"/>
    <w:rsid w:val="007B64F0"/>
    <w:rsid w:val="007B6857"/>
    <w:rsid w:val="007B6B62"/>
    <w:rsid w:val="007B6B90"/>
    <w:rsid w:val="007B6BB0"/>
    <w:rsid w:val="007B6D88"/>
    <w:rsid w:val="007B7400"/>
    <w:rsid w:val="007B7831"/>
    <w:rsid w:val="007B7B7F"/>
    <w:rsid w:val="007B7CCB"/>
    <w:rsid w:val="007B7CF0"/>
    <w:rsid w:val="007C0313"/>
    <w:rsid w:val="007C05DD"/>
    <w:rsid w:val="007C096E"/>
    <w:rsid w:val="007C09DA"/>
    <w:rsid w:val="007C0A04"/>
    <w:rsid w:val="007C0DB4"/>
    <w:rsid w:val="007C0F74"/>
    <w:rsid w:val="007C107E"/>
    <w:rsid w:val="007C14A2"/>
    <w:rsid w:val="007C1BD8"/>
    <w:rsid w:val="007C1E00"/>
    <w:rsid w:val="007C1F55"/>
    <w:rsid w:val="007C2060"/>
    <w:rsid w:val="007C29FD"/>
    <w:rsid w:val="007C29FF"/>
    <w:rsid w:val="007C2A3F"/>
    <w:rsid w:val="007C2A83"/>
    <w:rsid w:val="007C2B3B"/>
    <w:rsid w:val="007C324E"/>
    <w:rsid w:val="007C34BB"/>
    <w:rsid w:val="007C366F"/>
    <w:rsid w:val="007C3C3E"/>
    <w:rsid w:val="007C3D18"/>
    <w:rsid w:val="007C3DBB"/>
    <w:rsid w:val="007C3EDF"/>
    <w:rsid w:val="007C3F41"/>
    <w:rsid w:val="007C4032"/>
    <w:rsid w:val="007C4340"/>
    <w:rsid w:val="007C4357"/>
    <w:rsid w:val="007C439F"/>
    <w:rsid w:val="007C4449"/>
    <w:rsid w:val="007C45C7"/>
    <w:rsid w:val="007C46B6"/>
    <w:rsid w:val="007C491D"/>
    <w:rsid w:val="007C4AAF"/>
    <w:rsid w:val="007C4AD1"/>
    <w:rsid w:val="007C4D70"/>
    <w:rsid w:val="007C4F6F"/>
    <w:rsid w:val="007C5024"/>
    <w:rsid w:val="007C5033"/>
    <w:rsid w:val="007C52A1"/>
    <w:rsid w:val="007C564C"/>
    <w:rsid w:val="007C5770"/>
    <w:rsid w:val="007C59FE"/>
    <w:rsid w:val="007C5A17"/>
    <w:rsid w:val="007C5C65"/>
    <w:rsid w:val="007C5F2C"/>
    <w:rsid w:val="007C60BF"/>
    <w:rsid w:val="007C6229"/>
    <w:rsid w:val="007C6413"/>
    <w:rsid w:val="007C64FE"/>
    <w:rsid w:val="007C6631"/>
    <w:rsid w:val="007C67B3"/>
    <w:rsid w:val="007C6A07"/>
    <w:rsid w:val="007C6A65"/>
    <w:rsid w:val="007C6B09"/>
    <w:rsid w:val="007C70A6"/>
    <w:rsid w:val="007C75A1"/>
    <w:rsid w:val="007C75DF"/>
    <w:rsid w:val="007C767D"/>
    <w:rsid w:val="007C77A5"/>
    <w:rsid w:val="007C7A43"/>
    <w:rsid w:val="007C7C14"/>
    <w:rsid w:val="007C7D3B"/>
    <w:rsid w:val="007D01B1"/>
    <w:rsid w:val="007D029A"/>
    <w:rsid w:val="007D03A6"/>
    <w:rsid w:val="007D03CD"/>
    <w:rsid w:val="007D04CB"/>
    <w:rsid w:val="007D04E5"/>
    <w:rsid w:val="007D050A"/>
    <w:rsid w:val="007D0645"/>
    <w:rsid w:val="007D0B6C"/>
    <w:rsid w:val="007D0E08"/>
    <w:rsid w:val="007D1482"/>
    <w:rsid w:val="007D1604"/>
    <w:rsid w:val="007D1756"/>
    <w:rsid w:val="007D17A0"/>
    <w:rsid w:val="007D1899"/>
    <w:rsid w:val="007D1C0D"/>
    <w:rsid w:val="007D1C0F"/>
    <w:rsid w:val="007D1C32"/>
    <w:rsid w:val="007D216F"/>
    <w:rsid w:val="007D2251"/>
    <w:rsid w:val="007D227F"/>
    <w:rsid w:val="007D228A"/>
    <w:rsid w:val="007D256C"/>
    <w:rsid w:val="007D2716"/>
    <w:rsid w:val="007D2A19"/>
    <w:rsid w:val="007D2B01"/>
    <w:rsid w:val="007D2F11"/>
    <w:rsid w:val="007D3862"/>
    <w:rsid w:val="007D38FB"/>
    <w:rsid w:val="007D4011"/>
    <w:rsid w:val="007D430C"/>
    <w:rsid w:val="007D430E"/>
    <w:rsid w:val="007D4649"/>
    <w:rsid w:val="007D4828"/>
    <w:rsid w:val="007D4979"/>
    <w:rsid w:val="007D49A1"/>
    <w:rsid w:val="007D49BC"/>
    <w:rsid w:val="007D4A98"/>
    <w:rsid w:val="007D4C73"/>
    <w:rsid w:val="007D4E9F"/>
    <w:rsid w:val="007D4F20"/>
    <w:rsid w:val="007D4FA5"/>
    <w:rsid w:val="007D522F"/>
    <w:rsid w:val="007D5467"/>
    <w:rsid w:val="007D563F"/>
    <w:rsid w:val="007D58A1"/>
    <w:rsid w:val="007D5901"/>
    <w:rsid w:val="007D59E2"/>
    <w:rsid w:val="007D5B3F"/>
    <w:rsid w:val="007D6847"/>
    <w:rsid w:val="007D6DA6"/>
    <w:rsid w:val="007D6EAF"/>
    <w:rsid w:val="007D6EF2"/>
    <w:rsid w:val="007D72F9"/>
    <w:rsid w:val="007D7320"/>
    <w:rsid w:val="007D7350"/>
    <w:rsid w:val="007D7526"/>
    <w:rsid w:val="007D791E"/>
    <w:rsid w:val="007D7C37"/>
    <w:rsid w:val="007D7EE2"/>
    <w:rsid w:val="007D7F1A"/>
    <w:rsid w:val="007E022D"/>
    <w:rsid w:val="007E099F"/>
    <w:rsid w:val="007E0CD9"/>
    <w:rsid w:val="007E0F7F"/>
    <w:rsid w:val="007E1163"/>
    <w:rsid w:val="007E14DD"/>
    <w:rsid w:val="007E1580"/>
    <w:rsid w:val="007E1AE6"/>
    <w:rsid w:val="007E1B3E"/>
    <w:rsid w:val="007E1EF6"/>
    <w:rsid w:val="007E20D9"/>
    <w:rsid w:val="007E2719"/>
    <w:rsid w:val="007E295B"/>
    <w:rsid w:val="007E2D1B"/>
    <w:rsid w:val="007E2EEC"/>
    <w:rsid w:val="007E2FDF"/>
    <w:rsid w:val="007E30D1"/>
    <w:rsid w:val="007E30DE"/>
    <w:rsid w:val="007E3200"/>
    <w:rsid w:val="007E3290"/>
    <w:rsid w:val="007E337C"/>
    <w:rsid w:val="007E3407"/>
    <w:rsid w:val="007E371F"/>
    <w:rsid w:val="007E3773"/>
    <w:rsid w:val="007E3E04"/>
    <w:rsid w:val="007E3EE0"/>
    <w:rsid w:val="007E3F6F"/>
    <w:rsid w:val="007E3F76"/>
    <w:rsid w:val="007E4121"/>
    <w:rsid w:val="007E4182"/>
    <w:rsid w:val="007E4258"/>
    <w:rsid w:val="007E45F0"/>
    <w:rsid w:val="007E4610"/>
    <w:rsid w:val="007E46F4"/>
    <w:rsid w:val="007E4715"/>
    <w:rsid w:val="007E474B"/>
    <w:rsid w:val="007E4ABA"/>
    <w:rsid w:val="007E4B2F"/>
    <w:rsid w:val="007E505B"/>
    <w:rsid w:val="007E5151"/>
    <w:rsid w:val="007E51AD"/>
    <w:rsid w:val="007E568C"/>
    <w:rsid w:val="007E58D5"/>
    <w:rsid w:val="007E58E2"/>
    <w:rsid w:val="007E5A41"/>
    <w:rsid w:val="007E5AA1"/>
    <w:rsid w:val="007E5AAA"/>
    <w:rsid w:val="007E5AEF"/>
    <w:rsid w:val="007E5B79"/>
    <w:rsid w:val="007E63FD"/>
    <w:rsid w:val="007E66FD"/>
    <w:rsid w:val="007E68FA"/>
    <w:rsid w:val="007E6919"/>
    <w:rsid w:val="007E6AB3"/>
    <w:rsid w:val="007E6B27"/>
    <w:rsid w:val="007E6BAF"/>
    <w:rsid w:val="007E6C5D"/>
    <w:rsid w:val="007E6D33"/>
    <w:rsid w:val="007E6D94"/>
    <w:rsid w:val="007E6DF4"/>
    <w:rsid w:val="007E6E5D"/>
    <w:rsid w:val="007E6E95"/>
    <w:rsid w:val="007E7091"/>
    <w:rsid w:val="007E7176"/>
    <w:rsid w:val="007E7B0C"/>
    <w:rsid w:val="007E7C11"/>
    <w:rsid w:val="007E7C64"/>
    <w:rsid w:val="007E7FBC"/>
    <w:rsid w:val="007F036C"/>
    <w:rsid w:val="007F05CA"/>
    <w:rsid w:val="007F078D"/>
    <w:rsid w:val="007F0AC1"/>
    <w:rsid w:val="007F100A"/>
    <w:rsid w:val="007F113E"/>
    <w:rsid w:val="007F1486"/>
    <w:rsid w:val="007F171D"/>
    <w:rsid w:val="007F1AE8"/>
    <w:rsid w:val="007F1D99"/>
    <w:rsid w:val="007F1F9A"/>
    <w:rsid w:val="007F23BE"/>
    <w:rsid w:val="007F2A10"/>
    <w:rsid w:val="007F2A81"/>
    <w:rsid w:val="007F2B8E"/>
    <w:rsid w:val="007F2B99"/>
    <w:rsid w:val="007F2F62"/>
    <w:rsid w:val="007F30C6"/>
    <w:rsid w:val="007F30E2"/>
    <w:rsid w:val="007F32BE"/>
    <w:rsid w:val="007F3C3A"/>
    <w:rsid w:val="007F3DC7"/>
    <w:rsid w:val="007F44AC"/>
    <w:rsid w:val="007F44CD"/>
    <w:rsid w:val="007F46B0"/>
    <w:rsid w:val="007F480A"/>
    <w:rsid w:val="007F4BDD"/>
    <w:rsid w:val="007F4DB3"/>
    <w:rsid w:val="007F5297"/>
    <w:rsid w:val="007F5400"/>
    <w:rsid w:val="007F5502"/>
    <w:rsid w:val="007F5960"/>
    <w:rsid w:val="007F59D2"/>
    <w:rsid w:val="007F5A30"/>
    <w:rsid w:val="007F5E8E"/>
    <w:rsid w:val="007F61BE"/>
    <w:rsid w:val="007F6672"/>
    <w:rsid w:val="007F6750"/>
    <w:rsid w:val="007F67DC"/>
    <w:rsid w:val="007F68B5"/>
    <w:rsid w:val="007F6BB5"/>
    <w:rsid w:val="007F6BB8"/>
    <w:rsid w:val="007F6C1B"/>
    <w:rsid w:val="007F6C53"/>
    <w:rsid w:val="007F6E21"/>
    <w:rsid w:val="007F6F22"/>
    <w:rsid w:val="007F71EF"/>
    <w:rsid w:val="007F72FC"/>
    <w:rsid w:val="007F7B93"/>
    <w:rsid w:val="007F7CE6"/>
    <w:rsid w:val="008004F8"/>
    <w:rsid w:val="00800589"/>
    <w:rsid w:val="0080068C"/>
    <w:rsid w:val="00800809"/>
    <w:rsid w:val="00800958"/>
    <w:rsid w:val="008009D6"/>
    <w:rsid w:val="00800AB9"/>
    <w:rsid w:val="00800ACB"/>
    <w:rsid w:val="00800B3E"/>
    <w:rsid w:val="00800C3E"/>
    <w:rsid w:val="00800CD2"/>
    <w:rsid w:val="00801249"/>
    <w:rsid w:val="00801302"/>
    <w:rsid w:val="0080131F"/>
    <w:rsid w:val="00801413"/>
    <w:rsid w:val="008014ED"/>
    <w:rsid w:val="0080151B"/>
    <w:rsid w:val="00801532"/>
    <w:rsid w:val="008015CE"/>
    <w:rsid w:val="008017A7"/>
    <w:rsid w:val="008018F5"/>
    <w:rsid w:val="00801D43"/>
    <w:rsid w:val="008020DF"/>
    <w:rsid w:val="00802287"/>
    <w:rsid w:val="008022D9"/>
    <w:rsid w:val="00802ACB"/>
    <w:rsid w:val="00802CCF"/>
    <w:rsid w:val="00802FEF"/>
    <w:rsid w:val="008030C8"/>
    <w:rsid w:val="00803221"/>
    <w:rsid w:val="0080342A"/>
    <w:rsid w:val="00803BA4"/>
    <w:rsid w:val="00803C18"/>
    <w:rsid w:val="00803E44"/>
    <w:rsid w:val="00803EC1"/>
    <w:rsid w:val="00803F7B"/>
    <w:rsid w:val="00803FAE"/>
    <w:rsid w:val="00804014"/>
    <w:rsid w:val="0080418F"/>
    <w:rsid w:val="00804259"/>
    <w:rsid w:val="0080441E"/>
    <w:rsid w:val="008046EF"/>
    <w:rsid w:val="0080479A"/>
    <w:rsid w:val="00804A25"/>
    <w:rsid w:val="00804B6B"/>
    <w:rsid w:val="00804BAF"/>
    <w:rsid w:val="00804C34"/>
    <w:rsid w:val="00804E14"/>
    <w:rsid w:val="00805680"/>
    <w:rsid w:val="00805AF7"/>
    <w:rsid w:val="00805D04"/>
    <w:rsid w:val="00805FA4"/>
    <w:rsid w:val="0080605F"/>
    <w:rsid w:val="0080607F"/>
    <w:rsid w:val="008060A0"/>
    <w:rsid w:val="0080614A"/>
    <w:rsid w:val="0080622F"/>
    <w:rsid w:val="00806251"/>
    <w:rsid w:val="0080657B"/>
    <w:rsid w:val="00806862"/>
    <w:rsid w:val="0080696E"/>
    <w:rsid w:val="00806B8B"/>
    <w:rsid w:val="00806D01"/>
    <w:rsid w:val="00807182"/>
    <w:rsid w:val="00807329"/>
    <w:rsid w:val="0080754C"/>
    <w:rsid w:val="00807786"/>
    <w:rsid w:val="00810103"/>
    <w:rsid w:val="0081019E"/>
    <w:rsid w:val="00810230"/>
    <w:rsid w:val="008102D8"/>
    <w:rsid w:val="0081047B"/>
    <w:rsid w:val="008106CA"/>
    <w:rsid w:val="0081074A"/>
    <w:rsid w:val="008110A8"/>
    <w:rsid w:val="0081112B"/>
    <w:rsid w:val="00811351"/>
    <w:rsid w:val="00811A34"/>
    <w:rsid w:val="00811A91"/>
    <w:rsid w:val="00811B29"/>
    <w:rsid w:val="00811FCB"/>
    <w:rsid w:val="008120C5"/>
    <w:rsid w:val="008120DF"/>
    <w:rsid w:val="00812565"/>
    <w:rsid w:val="008126AC"/>
    <w:rsid w:val="008129E4"/>
    <w:rsid w:val="00812A09"/>
    <w:rsid w:val="00813038"/>
    <w:rsid w:val="00813322"/>
    <w:rsid w:val="0081355E"/>
    <w:rsid w:val="008135E9"/>
    <w:rsid w:val="008137BC"/>
    <w:rsid w:val="008139D6"/>
    <w:rsid w:val="00813A62"/>
    <w:rsid w:val="00813A98"/>
    <w:rsid w:val="00813B23"/>
    <w:rsid w:val="00813C89"/>
    <w:rsid w:val="00813CB1"/>
    <w:rsid w:val="0081404B"/>
    <w:rsid w:val="0081428B"/>
    <w:rsid w:val="0081434B"/>
    <w:rsid w:val="008146E4"/>
    <w:rsid w:val="00814799"/>
    <w:rsid w:val="008148C0"/>
    <w:rsid w:val="0081496E"/>
    <w:rsid w:val="008149B6"/>
    <w:rsid w:val="00814B99"/>
    <w:rsid w:val="00814BA8"/>
    <w:rsid w:val="00814BCF"/>
    <w:rsid w:val="00814CCD"/>
    <w:rsid w:val="00814EB1"/>
    <w:rsid w:val="008150C9"/>
    <w:rsid w:val="0081542D"/>
    <w:rsid w:val="00815566"/>
    <w:rsid w:val="00815733"/>
    <w:rsid w:val="008158D6"/>
    <w:rsid w:val="00815B18"/>
    <w:rsid w:val="00815CB5"/>
    <w:rsid w:val="00815DC8"/>
    <w:rsid w:val="00815F69"/>
    <w:rsid w:val="008162E2"/>
    <w:rsid w:val="00816397"/>
    <w:rsid w:val="00816769"/>
    <w:rsid w:val="00816865"/>
    <w:rsid w:val="00816912"/>
    <w:rsid w:val="00816A2D"/>
    <w:rsid w:val="00816A92"/>
    <w:rsid w:val="00816E25"/>
    <w:rsid w:val="00816F90"/>
    <w:rsid w:val="00817002"/>
    <w:rsid w:val="00817144"/>
    <w:rsid w:val="00817149"/>
    <w:rsid w:val="00817196"/>
    <w:rsid w:val="008172F9"/>
    <w:rsid w:val="00817362"/>
    <w:rsid w:val="00817467"/>
    <w:rsid w:val="0081758F"/>
    <w:rsid w:val="00817611"/>
    <w:rsid w:val="0081762F"/>
    <w:rsid w:val="008178B8"/>
    <w:rsid w:val="00817E09"/>
    <w:rsid w:val="00817E0E"/>
    <w:rsid w:val="00817F4F"/>
    <w:rsid w:val="00820000"/>
    <w:rsid w:val="00820219"/>
    <w:rsid w:val="0082038F"/>
    <w:rsid w:val="008204E2"/>
    <w:rsid w:val="008205E5"/>
    <w:rsid w:val="008206B0"/>
    <w:rsid w:val="008207F3"/>
    <w:rsid w:val="008208BC"/>
    <w:rsid w:val="0082099C"/>
    <w:rsid w:val="00820B34"/>
    <w:rsid w:val="00820BB2"/>
    <w:rsid w:val="00820DCE"/>
    <w:rsid w:val="00820F0B"/>
    <w:rsid w:val="00820F73"/>
    <w:rsid w:val="00821150"/>
    <w:rsid w:val="008214D5"/>
    <w:rsid w:val="008215EB"/>
    <w:rsid w:val="00821DBE"/>
    <w:rsid w:val="00821DF8"/>
    <w:rsid w:val="00821F02"/>
    <w:rsid w:val="00821F71"/>
    <w:rsid w:val="00822033"/>
    <w:rsid w:val="008220F7"/>
    <w:rsid w:val="0082245E"/>
    <w:rsid w:val="0082308E"/>
    <w:rsid w:val="00823330"/>
    <w:rsid w:val="008235DB"/>
    <w:rsid w:val="0082361A"/>
    <w:rsid w:val="008237F5"/>
    <w:rsid w:val="00823886"/>
    <w:rsid w:val="00823F57"/>
    <w:rsid w:val="00823FAE"/>
    <w:rsid w:val="00824012"/>
    <w:rsid w:val="0082405A"/>
    <w:rsid w:val="00824186"/>
    <w:rsid w:val="00824232"/>
    <w:rsid w:val="008249A4"/>
    <w:rsid w:val="00824A40"/>
    <w:rsid w:val="00824AB4"/>
    <w:rsid w:val="00824B6A"/>
    <w:rsid w:val="00824D4A"/>
    <w:rsid w:val="00824F38"/>
    <w:rsid w:val="0082511C"/>
    <w:rsid w:val="00825301"/>
    <w:rsid w:val="00825393"/>
    <w:rsid w:val="008255EA"/>
    <w:rsid w:val="008255FE"/>
    <w:rsid w:val="0082567D"/>
    <w:rsid w:val="00825BA4"/>
    <w:rsid w:val="00825C42"/>
    <w:rsid w:val="00825CF6"/>
    <w:rsid w:val="00825D25"/>
    <w:rsid w:val="00825E54"/>
    <w:rsid w:val="00825F1F"/>
    <w:rsid w:val="0082603E"/>
    <w:rsid w:val="008261A0"/>
    <w:rsid w:val="00826737"/>
    <w:rsid w:val="008269A8"/>
    <w:rsid w:val="00826A71"/>
    <w:rsid w:val="00826BD2"/>
    <w:rsid w:val="00827370"/>
    <w:rsid w:val="00827587"/>
    <w:rsid w:val="00827936"/>
    <w:rsid w:val="00827CE9"/>
    <w:rsid w:val="00827D6F"/>
    <w:rsid w:val="00827E59"/>
    <w:rsid w:val="00830092"/>
    <w:rsid w:val="00830169"/>
    <w:rsid w:val="008301FD"/>
    <w:rsid w:val="00830445"/>
    <w:rsid w:val="00830483"/>
    <w:rsid w:val="008308A5"/>
    <w:rsid w:val="00830A74"/>
    <w:rsid w:val="00830BF6"/>
    <w:rsid w:val="00830DD2"/>
    <w:rsid w:val="00831021"/>
    <w:rsid w:val="008311E6"/>
    <w:rsid w:val="008312BD"/>
    <w:rsid w:val="00831614"/>
    <w:rsid w:val="0083168A"/>
    <w:rsid w:val="00831A54"/>
    <w:rsid w:val="00831A6C"/>
    <w:rsid w:val="00831AF5"/>
    <w:rsid w:val="00831AF8"/>
    <w:rsid w:val="00832033"/>
    <w:rsid w:val="0083211F"/>
    <w:rsid w:val="00832168"/>
    <w:rsid w:val="00832403"/>
    <w:rsid w:val="00832418"/>
    <w:rsid w:val="00832512"/>
    <w:rsid w:val="0083258B"/>
    <w:rsid w:val="008329AA"/>
    <w:rsid w:val="00832AB6"/>
    <w:rsid w:val="00832CC4"/>
    <w:rsid w:val="00832ED0"/>
    <w:rsid w:val="00833737"/>
    <w:rsid w:val="0083387B"/>
    <w:rsid w:val="00833E81"/>
    <w:rsid w:val="00833F2E"/>
    <w:rsid w:val="008340A8"/>
    <w:rsid w:val="0083441D"/>
    <w:rsid w:val="0083493D"/>
    <w:rsid w:val="00834A64"/>
    <w:rsid w:val="00834AFF"/>
    <w:rsid w:val="00834B75"/>
    <w:rsid w:val="00834C7B"/>
    <w:rsid w:val="00834D96"/>
    <w:rsid w:val="00834E05"/>
    <w:rsid w:val="00835438"/>
    <w:rsid w:val="0083548A"/>
    <w:rsid w:val="008354C7"/>
    <w:rsid w:val="00835616"/>
    <w:rsid w:val="008359BE"/>
    <w:rsid w:val="00835D83"/>
    <w:rsid w:val="00835F0F"/>
    <w:rsid w:val="00835F4A"/>
    <w:rsid w:val="00836402"/>
    <w:rsid w:val="00836559"/>
    <w:rsid w:val="00836AE1"/>
    <w:rsid w:val="00836B7A"/>
    <w:rsid w:val="00836C5F"/>
    <w:rsid w:val="00836E69"/>
    <w:rsid w:val="00836F55"/>
    <w:rsid w:val="00837111"/>
    <w:rsid w:val="00837349"/>
    <w:rsid w:val="008373C3"/>
    <w:rsid w:val="00837457"/>
    <w:rsid w:val="008376AC"/>
    <w:rsid w:val="00837AFF"/>
    <w:rsid w:val="00837C4D"/>
    <w:rsid w:val="008403D4"/>
    <w:rsid w:val="00840568"/>
    <w:rsid w:val="008405DD"/>
    <w:rsid w:val="00840605"/>
    <w:rsid w:val="008406E2"/>
    <w:rsid w:val="00840A88"/>
    <w:rsid w:val="00841332"/>
    <w:rsid w:val="008413E7"/>
    <w:rsid w:val="00841451"/>
    <w:rsid w:val="00841459"/>
    <w:rsid w:val="008415BB"/>
    <w:rsid w:val="00841610"/>
    <w:rsid w:val="00841994"/>
    <w:rsid w:val="00841A68"/>
    <w:rsid w:val="00841AF4"/>
    <w:rsid w:val="00841FA7"/>
    <w:rsid w:val="00842131"/>
    <w:rsid w:val="00842227"/>
    <w:rsid w:val="00842553"/>
    <w:rsid w:val="00842837"/>
    <w:rsid w:val="00842903"/>
    <w:rsid w:val="0084291A"/>
    <w:rsid w:val="00842C06"/>
    <w:rsid w:val="00842D7F"/>
    <w:rsid w:val="00842FA6"/>
    <w:rsid w:val="0084302F"/>
    <w:rsid w:val="00843092"/>
    <w:rsid w:val="00843093"/>
    <w:rsid w:val="0084318C"/>
    <w:rsid w:val="008431F0"/>
    <w:rsid w:val="0084329E"/>
    <w:rsid w:val="0084360C"/>
    <w:rsid w:val="00843732"/>
    <w:rsid w:val="008437C1"/>
    <w:rsid w:val="008438BE"/>
    <w:rsid w:val="0084392F"/>
    <w:rsid w:val="00843F59"/>
    <w:rsid w:val="008440F3"/>
    <w:rsid w:val="008441F2"/>
    <w:rsid w:val="008442B8"/>
    <w:rsid w:val="0084444B"/>
    <w:rsid w:val="008444E8"/>
    <w:rsid w:val="00844821"/>
    <w:rsid w:val="00844AA8"/>
    <w:rsid w:val="00844E80"/>
    <w:rsid w:val="008450CB"/>
    <w:rsid w:val="008452D9"/>
    <w:rsid w:val="008453E4"/>
    <w:rsid w:val="00845435"/>
    <w:rsid w:val="00845572"/>
    <w:rsid w:val="00845767"/>
    <w:rsid w:val="008458E0"/>
    <w:rsid w:val="008459A8"/>
    <w:rsid w:val="00845C16"/>
    <w:rsid w:val="00845DDF"/>
    <w:rsid w:val="00846071"/>
    <w:rsid w:val="00846244"/>
    <w:rsid w:val="00846705"/>
    <w:rsid w:val="00846873"/>
    <w:rsid w:val="00846BC0"/>
    <w:rsid w:val="00846C09"/>
    <w:rsid w:val="00846FE7"/>
    <w:rsid w:val="00847045"/>
    <w:rsid w:val="00847049"/>
    <w:rsid w:val="00847063"/>
    <w:rsid w:val="008473DF"/>
    <w:rsid w:val="00847582"/>
    <w:rsid w:val="008475E2"/>
    <w:rsid w:val="0084768D"/>
    <w:rsid w:val="00847829"/>
    <w:rsid w:val="00847A3D"/>
    <w:rsid w:val="00847B5D"/>
    <w:rsid w:val="00847C81"/>
    <w:rsid w:val="00847DFE"/>
    <w:rsid w:val="00847EE5"/>
    <w:rsid w:val="00847F3C"/>
    <w:rsid w:val="00850403"/>
    <w:rsid w:val="0085046E"/>
    <w:rsid w:val="008507B2"/>
    <w:rsid w:val="008507C8"/>
    <w:rsid w:val="008509F3"/>
    <w:rsid w:val="00850B5D"/>
    <w:rsid w:val="00850D68"/>
    <w:rsid w:val="008510BE"/>
    <w:rsid w:val="008511CB"/>
    <w:rsid w:val="00851244"/>
    <w:rsid w:val="0085140C"/>
    <w:rsid w:val="00851411"/>
    <w:rsid w:val="00851A0B"/>
    <w:rsid w:val="00851A89"/>
    <w:rsid w:val="00851B0C"/>
    <w:rsid w:val="00851DB4"/>
    <w:rsid w:val="008520C9"/>
    <w:rsid w:val="00852121"/>
    <w:rsid w:val="00852171"/>
    <w:rsid w:val="00852365"/>
    <w:rsid w:val="00852713"/>
    <w:rsid w:val="00852821"/>
    <w:rsid w:val="00852ABB"/>
    <w:rsid w:val="00852C55"/>
    <w:rsid w:val="00852EBC"/>
    <w:rsid w:val="008531E9"/>
    <w:rsid w:val="00853411"/>
    <w:rsid w:val="008535A2"/>
    <w:rsid w:val="0085364E"/>
    <w:rsid w:val="008536D3"/>
    <w:rsid w:val="008536EF"/>
    <w:rsid w:val="00853734"/>
    <w:rsid w:val="0085381D"/>
    <w:rsid w:val="00853BFC"/>
    <w:rsid w:val="00853C04"/>
    <w:rsid w:val="00853CBD"/>
    <w:rsid w:val="00853FB7"/>
    <w:rsid w:val="0085401F"/>
    <w:rsid w:val="00854125"/>
    <w:rsid w:val="008543DA"/>
    <w:rsid w:val="008544E6"/>
    <w:rsid w:val="00854538"/>
    <w:rsid w:val="00854930"/>
    <w:rsid w:val="008549B7"/>
    <w:rsid w:val="00854D24"/>
    <w:rsid w:val="00854DE2"/>
    <w:rsid w:val="00854EF8"/>
    <w:rsid w:val="008550F2"/>
    <w:rsid w:val="0085518B"/>
    <w:rsid w:val="0085568A"/>
    <w:rsid w:val="0085575D"/>
    <w:rsid w:val="0085592D"/>
    <w:rsid w:val="00855D32"/>
    <w:rsid w:val="00855FB7"/>
    <w:rsid w:val="00856269"/>
    <w:rsid w:val="00856348"/>
    <w:rsid w:val="00856616"/>
    <w:rsid w:val="00856911"/>
    <w:rsid w:val="0085693A"/>
    <w:rsid w:val="00856AFE"/>
    <w:rsid w:val="00856B43"/>
    <w:rsid w:val="00856C58"/>
    <w:rsid w:val="00856CC8"/>
    <w:rsid w:val="00857170"/>
    <w:rsid w:val="008571E4"/>
    <w:rsid w:val="0085730E"/>
    <w:rsid w:val="008573C2"/>
    <w:rsid w:val="00857429"/>
    <w:rsid w:val="0085747A"/>
    <w:rsid w:val="00857532"/>
    <w:rsid w:val="008576EA"/>
    <w:rsid w:val="00857842"/>
    <w:rsid w:val="008578B7"/>
    <w:rsid w:val="008579E1"/>
    <w:rsid w:val="008579F6"/>
    <w:rsid w:val="00857F9E"/>
    <w:rsid w:val="008603DE"/>
    <w:rsid w:val="008604AE"/>
    <w:rsid w:val="008605D5"/>
    <w:rsid w:val="008606B3"/>
    <w:rsid w:val="00860816"/>
    <w:rsid w:val="00860949"/>
    <w:rsid w:val="00860A7C"/>
    <w:rsid w:val="00860BD6"/>
    <w:rsid w:val="00860E34"/>
    <w:rsid w:val="00860EC8"/>
    <w:rsid w:val="00860F33"/>
    <w:rsid w:val="008610B5"/>
    <w:rsid w:val="0086124D"/>
    <w:rsid w:val="008613FC"/>
    <w:rsid w:val="0086199C"/>
    <w:rsid w:val="008619BA"/>
    <w:rsid w:val="00861A58"/>
    <w:rsid w:val="008621AF"/>
    <w:rsid w:val="00862385"/>
    <w:rsid w:val="008627F5"/>
    <w:rsid w:val="00863130"/>
    <w:rsid w:val="008631EC"/>
    <w:rsid w:val="0086325E"/>
    <w:rsid w:val="008632AB"/>
    <w:rsid w:val="008634D8"/>
    <w:rsid w:val="0086350D"/>
    <w:rsid w:val="00863617"/>
    <w:rsid w:val="00863654"/>
    <w:rsid w:val="00863728"/>
    <w:rsid w:val="0086391D"/>
    <w:rsid w:val="0086395A"/>
    <w:rsid w:val="008640BD"/>
    <w:rsid w:val="008643E5"/>
    <w:rsid w:val="00864420"/>
    <w:rsid w:val="008645BA"/>
    <w:rsid w:val="008645C2"/>
    <w:rsid w:val="00864B5E"/>
    <w:rsid w:val="00864B82"/>
    <w:rsid w:val="00864C1A"/>
    <w:rsid w:val="00864E74"/>
    <w:rsid w:val="00864F33"/>
    <w:rsid w:val="0086502A"/>
    <w:rsid w:val="00865200"/>
    <w:rsid w:val="008652A5"/>
    <w:rsid w:val="008655FD"/>
    <w:rsid w:val="008656F9"/>
    <w:rsid w:val="00865950"/>
    <w:rsid w:val="00865AF5"/>
    <w:rsid w:val="00865E1E"/>
    <w:rsid w:val="00865E5F"/>
    <w:rsid w:val="00866554"/>
    <w:rsid w:val="0086695B"/>
    <w:rsid w:val="00866B70"/>
    <w:rsid w:val="00866D3D"/>
    <w:rsid w:val="00866F71"/>
    <w:rsid w:val="008677FD"/>
    <w:rsid w:val="00867810"/>
    <w:rsid w:val="008702A6"/>
    <w:rsid w:val="0087052F"/>
    <w:rsid w:val="008706D4"/>
    <w:rsid w:val="0087084B"/>
    <w:rsid w:val="008709C0"/>
    <w:rsid w:val="00870F8A"/>
    <w:rsid w:val="008711BA"/>
    <w:rsid w:val="00871646"/>
    <w:rsid w:val="008719A4"/>
    <w:rsid w:val="008719B9"/>
    <w:rsid w:val="00871D23"/>
    <w:rsid w:val="0087222B"/>
    <w:rsid w:val="00872309"/>
    <w:rsid w:val="00872439"/>
    <w:rsid w:val="00872444"/>
    <w:rsid w:val="008724C7"/>
    <w:rsid w:val="00872746"/>
    <w:rsid w:val="008727E4"/>
    <w:rsid w:val="00872A3E"/>
    <w:rsid w:val="00872D63"/>
    <w:rsid w:val="00872E8C"/>
    <w:rsid w:val="008734C4"/>
    <w:rsid w:val="00873530"/>
    <w:rsid w:val="00873AEC"/>
    <w:rsid w:val="00873BCE"/>
    <w:rsid w:val="00873CA6"/>
    <w:rsid w:val="00873CAD"/>
    <w:rsid w:val="00873E5C"/>
    <w:rsid w:val="00873EC9"/>
    <w:rsid w:val="00874075"/>
    <w:rsid w:val="008741E4"/>
    <w:rsid w:val="00874261"/>
    <w:rsid w:val="0087429A"/>
    <w:rsid w:val="00874312"/>
    <w:rsid w:val="0087437C"/>
    <w:rsid w:val="008746DB"/>
    <w:rsid w:val="00874830"/>
    <w:rsid w:val="00874BB8"/>
    <w:rsid w:val="00874E7A"/>
    <w:rsid w:val="00874EA2"/>
    <w:rsid w:val="00874F46"/>
    <w:rsid w:val="00874F8C"/>
    <w:rsid w:val="00875298"/>
    <w:rsid w:val="0087543A"/>
    <w:rsid w:val="008755D3"/>
    <w:rsid w:val="008755E6"/>
    <w:rsid w:val="0087561F"/>
    <w:rsid w:val="00875985"/>
    <w:rsid w:val="00875C02"/>
    <w:rsid w:val="00875CD7"/>
    <w:rsid w:val="00876065"/>
    <w:rsid w:val="00876189"/>
    <w:rsid w:val="008764F0"/>
    <w:rsid w:val="00876657"/>
    <w:rsid w:val="008766E7"/>
    <w:rsid w:val="008768F0"/>
    <w:rsid w:val="00876975"/>
    <w:rsid w:val="00876B4D"/>
    <w:rsid w:val="00876C4C"/>
    <w:rsid w:val="00876D7A"/>
    <w:rsid w:val="00876E39"/>
    <w:rsid w:val="00876EC7"/>
    <w:rsid w:val="008771B6"/>
    <w:rsid w:val="00877290"/>
    <w:rsid w:val="0087734D"/>
    <w:rsid w:val="00877696"/>
    <w:rsid w:val="008778E4"/>
    <w:rsid w:val="00877A19"/>
    <w:rsid w:val="00877AA6"/>
    <w:rsid w:val="00877F18"/>
    <w:rsid w:val="008801BD"/>
    <w:rsid w:val="008802E1"/>
    <w:rsid w:val="008804AC"/>
    <w:rsid w:val="008805E4"/>
    <w:rsid w:val="008806DE"/>
    <w:rsid w:val="00880731"/>
    <w:rsid w:val="008812EA"/>
    <w:rsid w:val="008815A0"/>
    <w:rsid w:val="00881628"/>
    <w:rsid w:val="008817F5"/>
    <w:rsid w:val="00881AD7"/>
    <w:rsid w:val="00881C43"/>
    <w:rsid w:val="00881FBF"/>
    <w:rsid w:val="008820D9"/>
    <w:rsid w:val="00882610"/>
    <w:rsid w:val="00882A6D"/>
    <w:rsid w:val="00882C75"/>
    <w:rsid w:val="00882ED1"/>
    <w:rsid w:val="00883088"/>
    <w:rsid w:val="00883862"/>
    <w:rsid w:val="00883C13"/>
    <w:rsid w:val="00883C83"/>
    <w:rsid w:val="00883EBB"/>
    <w:rsid w:val="00884354"/>
    <w:rsid w:val="008843E5"/>
    <w:rsid w:val="00884747"/>
    <w:rsid w:val="00884853"/>
    <w:rsid w:val="00884983"/>
    <w:rsid w:val="0088499E"/>
    <w:rsid w:val="00884A2A"/>
    <w:rsid w:val="00884FEF"/>
    <w:rsid w:val="008851F9"/>
    <w:rsid w:val="00885200"/>
    <w:rsid w:val="008852DC"/>
    <w:rsid w:val="00885486"/>
    <w:rsid w:val="00885692"/>
    <w:rsid w:val="008857F6"/>
    <w:rsid w:val="00885A11"/>
    <w:rsid w:val="00885E63"/>
    <w:rsid w:val="00886BF6"/>
    <w:rsid w:val="0088705B"/>
    <w:rsid w:val="008870E1"/>
    <w:rsid w:val="0088741A"/>
    <w:rsid w:val="008875D3"/>
    <w:rsid w:val="008877D5"/>
    <w:rsid w:val="008878E4"/>
    <w:rsid w:val="0088797E"/>
    <w:rsid w:val="00887AA1"/>
    <w:rsid w:val="00887E4F"/>
    <w:rsid w:val="00887F5D"/>
    <w:rsid w:val="008902AB"/>
    <w:rsid w:val="00890353"/>
    <w:rsid w:val="008903C2"/>
    <w:rsid w:val="008903F9"/>
    <w:rsid w:val="00890655"/>
    <w:rsid w:val="00890728"/>
    <w:rsid w:val="008908AB"/>
    <w:rsid w:val="00890953"/>
    <w:rsid w:val="00890A60"/>
    <w:rsid w:val="00890AB2"/>
    <w:rsid w:val="00890E0E"/>
    <w:rsid w:val="00890E55"/>
    <w:rsid w:val="00890F74"/>
    <w:rsid w:val="008910F4"/>
    <w:rsid w:val="0089189A"/>
    <w:rsid w:val="00891B66"/>
    <w:rsid w:val="00891BD6"/>
    <w:rsid w:val="00891BEC"/>
    <w:rsid w:val="00891E7C"/>
    <w:rsid w:val="008920D5"/>
    <w:rsid w:val="008920FE"/>
    <w:rsid w:val="00892446"/>
    <w:rsid w:val="008929C7"/>
    <w:rsid w:val="00892A1B"/>
    <w:rsid w:val="00892E39"/>
    <w:rsid w:val="00892E7E"/>
    <w:rsid w:val="00892FA4"/>
    <w:rsid w:val="008932F3"/>
    <w:rsid w:val="008934C0"/>
    <w:rsid w:val="00893A37"/>
    <w:rsid w:val="00893DEE"/>
    <w:rsid w:val="00893F9F"/>
    <w:rsid w:val="008941E3"/>
    <w:rsid w:val="0089429C"/>
    <w:rsid w:val="0089433E"/>
    <w:rsid w:val="0089437D"/>
    <w:rsid w:val="008946C0"/>
    <w:rsid w:val="00894A88"/>
    <w:rsid w:val="00894ABA"/>
    <w:rsid w:val="00894FF0"/>
    <w:rsid w:val="00895386"/>
    <w:rsid w:val="008955B3"/>
    <w:rsid w:val="0089591F"/>
    <w:rsid w:val="00895975"/>
    <w:rsid w:val="00895996"/>
    <w:rsid w:val="00895E30"/>
    <w:rsid w:val="00896066"/>
    <w:rsid w:val="008960B6"/>
    <w:rsid w:val="0089614B"/>
    <w:rsid w:val="00896659"/>
    <w:rsid w:val="0089695D"/>
    <w:rsid w:val="00896ADD"/>
    <w:rsid w:val="00896C7C"/>
    <w:rsid w:val="00896CC6"/>
    <w:rsid w:val="00896D09"/>
    <w:rsid w:val="00896D26"/>
    <w:rsid w:val="00896D69"/>
    <w:rsid w:val="00896DC3"/>
    <w:rsid w:val="00896EA4"/>
    <w:rsid w:val="00897342"/>
    <w:rsid w:val="00897434"/>
    <w:rsid w:val="0089746E"/>
    <w:rsid w:val="008974AC"/>
    <w:rsid w:val="00897667"/>
    <w:rsid w:val="008976E5"/>
    <w:rsid w:val="00897891"/>
    <w:rsid w:val="00897940"/>
    <w:rsid w:val="00897C08"/>
    <w:rsid w:val="00897C5E"/>
    <w:rsid w:val="00897CFE"/>
    <w:rsid w:val="008A092E"/>
    <w:rsid w:val="008A0BB4"/>
    <w:rsid w:val="008A0F37"/>
    <w:rsid w:val="008A0F87"/>
    <w:rsid w:val="008A136A"/>
    <w:rsid w:val="008A1949"/>
    <w:rsid w:val="008A1A6C"/>
    <w:rsid w:val="008A1B15"/>
    <w:rsid w:val="008A1C9F"/>
    <w:rsid w:val="008A1F60"/>
    <w:rsid w:val="008A204B"/>
    <w:rsid w:val="008A21FF"/>
    <w:rsid w:val="008A248D"/>
    <w:rsid w:val="008A25B5"/>
    <w:rsid w:val="008A25C9"/>
    <w:rsid w:val="008A2801"/>
    <w:rsid w:val="008A2CE2"/>
    <w:rsid w:val="008A2D74"/>
    <w:rsid w:val="008A2F98"/>
    <w:rsid w:val="008A2FED"/>
    <w:rsid w:val="008A2FF7"/>
    <w:rsid w:val="008A30AC"/>
    <w:rsid w:val="008A3177"/>
    <w:rsid w:val="008A336C"/>
    <w:rsid w:val="008A3688"/>
    <w:rsid w:val="008A36B2"/>
    <w:rsid w:val="008A3ACC"/>
    <w:rsid w:val="008A3B1E"/>
    <w:rsid w:val="008A3B63"/>
    <w:rsid w:val="008A3EEC"/>
    <w:rsid w:val="008A3F1A"/>
    <w:rsid w:val="008A3FCB"/>
    <w:rsid w:val="008A3FFD"/>
    <w:rsid w:val="008A43F4"/>
    <w:rsid w:val="008A44B8"/>
    <w:rsid w:val="008A4521"/>
    <w:rsid w:val="008A4549"/>
    <w:rsid w:val="008A4728"/>
    <w:rsid w:val="008A4794"/>
    <w:rsid w:val="008A48F5"/>
    <w:rsid w:val="008A4BA1"/>
    <w:rsid w:val="008A4FE4"/>
    <w:rsid w:val="008A50EE"/>
    <w:rsid w:val="008A51A8"/>
    <w:rsid w:val="008A532F"/>
    <w:rsid w:val="008A54C7"/>
    <w:rsid w:val="008A5605"/>
    <w:rsid w:val="008A5660"/>
    <w:rsid w:val="008A5A88"/>
    <w:rsid w:val="008A5B8F"/>
    <w:rsid w:val="008A5E02"/>
    <w:rsid w:val="008A5EE0"/>
    <w:rsid w:val="008A622C"/>
    <w:rsid w:val="008A66C9"/>
    <w:rsid w:val="008A6758"/>
    <w:rsid w:val="008A68CD"/>
    <w:rsid w:val="008A6C5A"/>
    <w:rsid w:val="008A6EE4"/>
    <w:rsid w:val="008A6F1D"/>
    <w:rsid w:val="008A7104"/>
    <w:rsid w:val="008A71E2"/>
    <w:rsid w:val="008A7284"/>
    <w:rsid w:val="008A73C7"/>
    <w:rsid w:val="008A76CF"/>
    <w:rsid w:val="008A77C3"/>
    <w:rsid w:val="008A77D8"/>
    <w:rsid w:val="008A77EB"/>
    <w:rsid w:val="008A7843"/>
    <w:rsid w:val="008A7B47"/>
    <w:rsid w:val="008A7DD0"/>
    <w:rsid w:val="008A7E70"/>
    <w:rsid w:val="008A7E74"/>
    <w:rsid w:val="008A7F91"/>
    <w:rsid w:val="008A7FA2"/>
    <w:rsid w:val="008B0060"/>
    <w:rsid w:val="008B016A"/>
    <w:rsid w:val="008B01AA"/>
    <w:rsid w:val="008B0483"/>
    <w:rsid w:val="008B0512"/>
    <w:rsid w:val="008B055B"/>
    <w:rsid w:val="008B074B"/>
    <w:rsid w:val="008B08BC"/>
    <w:rsid w:val="008B0A1A"/>
    <w:rsid w:val="008B0BA8"/>
    <w:rsid w:val="008B0CDE"/>
    <w:rsid w:val="008B100A"/>
    <w:rsid w:val="008B120C"/>
    <w:rsid w:val="008B1654"/>
    <w:rsid w:val="008B1971"/>
    <w:rsid w:val="008B19A0"/>
    <w:rsid w:val="008B2264"/>
    <w:rsid w:val="008B2379"/>
    <w:rsid w:val="008B243F"/>
    <w:rsid w:val="008B262D"/>
    <w:rsid w:val="008B266E"/>
    <w:rsid w:val="008B27D5"/>
    <w:rsid w:val="008B28A5"/>
    <w:rsid w:val="008B2E85"/>
    <w:rsid w:val="008B350C"/>
    <w:rsid w:val="008B36EA"/>
    <w:rsid w:val="008B3AE4"/>
    <w:rsid w:val="008B3BDE"/>
    <w:rsid w:val="008B3CC5"/>
    <w:rsid w:val="008B3D68"/>
    <w:rsid w:val="008B3FA9"/>
    <w:rsid w:val="008B421F"/>
    <w:rsid w:val="008B428D"/>
    <w:rsid w:val="008B42F7"/>
    <w:rsid w:val="008B4396"/>
    <w:rsid w:val="008B47EE"/>
    <w:rsid w:val="008B4A79"/>
    <w:rsid w:val="008B4B1D"/>
    <w:rsid w:val="008B4EC0"/>
    <w:rsid w:val="008B51A0"/>
    <w:rsid w:val="008B5278"/>
    <w:rsid w:val="008B52A9"/>
    <w:rsid w:val="008B52B2"/>
    <w:rsid w:val="008B53E3"/>
    <w:rsid w:val="008B5457"/>
    <w:rsid w:val="008B592A"/>
    <w:rsid w:val="008B593B"/>
    <w:rsid w:val="008B5C01"/>
    <w:rsid w:val="008B5C65"/>
    <w:rsid w:val="008B5F5A"/>
    <w:rsid w:val="008B62CF"/>
    <w:rsid w:val="008B62E7"/>
    <w:rsid w:val="008B63B2"/>
    <w:rsid w:val="008B6479"/>
    <w:rsid w:val="008B6584"/>
    <w:rsid w:val="008B6616"/>
    <w:rsid w:val="008B66EE"/>
    <w:rsid w:val="008B67EA"/>
    <w:rsid w:val="008B6919"/>
    <w:rsid w:val="008B6C7D"/>
    <w:rsid w:val="008B6D3A"/>
    <w:rsid w:val="008B7088"/>
    <w:rsid w:val="008B70BE"/>
    <w:rsid w:val="008B73BE"/>
    <w:rsid w:val="008B7443"/>
    <w:rsid w:val="008B75C0"/>
    <w:rsid w:val="008B7654"/>
    <w:rsid w:val="008B7893"/>
    <w:rsid w:val="008B792D"/>
    <w:rsid w:val="008B7AE6"/>
    <w:rsid w:val="008B7B5C"/>
    <w:rsid w:val="008B7C13"/>
    <w:rsid w:val="008B7D31"/>
    <w:rsid w:val="008B7ED5"/>
    <w:rsid w:val="008C0288"/>
    <w:rsid w:val="008C03E4"/>
    <w:rsid w:val="008C0423"/>
    <w:rsid w:val="008C0483"/>
    <w:rsid w:val="008C0648"/>
    <w:rsid w:val="008C0669"/>
    <w:rsid w:val="008C09E3"/>
    <w:rsid w:val="008C0C61"/>
    <w:rsid w:val="008C0C99"/>
    <w:rsid w:val="008C0CB3"/>
    <w:rsid w:val="008C0F1E"/>
    <w:rsid w:val="008C0FCD"/>
    <w:rsid w:val="008C1135"/>
    <w:rsid w:val="008C1139"/>
    <w:rsid w:val="008C135E"/>
    <w:rsid w:val="008C138E"/>
    <w:rsid w:val="008C13B7"/>
    <w:rsid w:val="008C144E"/>
    <w:rsid w:val="008C147B"/>
    <w:rsid w:val="008C16B7"/>
    <w:rsid w:val="008C1782"/>
    <w:rsid w:val="008C1913"/>
    <w:rsid w:val="008C1B77"/>
    <w:rsid w:val="008C1E31"/>
    <w:rsid w:val="008C2017"/>
    <w:rsid w:val="008C219E"/>
    <w:rsid w:val="008C23FB"/>
    <w:rsid w:val="008C26E0"/>
    <w:rsid w:val="008C2A12"/>
    <w:rsid w:val="008C2AB8"/>
    <w:rsid w:val="008C2F57"/>
    <w:rsid w:val="008C3253"/>
    <w:rsid w:val="008C3862"/>
    <w:rsid w:val="008C3D64"/>
    <w:rsid w:val="008C3F1B"/>
    <w:rsid w:val="008C40BD"/>
    <w:rsid w:val="008C4321"/>
    <w:rsid w:val="008C434A"/>
    <w:rsid w:val="008C4958"/>
    <w:rsid w:val="008C4BAA"/>
    <w:rsid w:val="008C4E5C"/>
    <w:rsid w:val="008C5239"/>
    <w:rsid w:val="008C53DE"/>
    <w:rsid w:val="008C5A42"/>
    <w:rsid w:val="008C5D3F"/>
    <w:rsid w:val="008C6690"/>
    <w:rsid w:val="008C688F"/>
    <w:rsid w:val="008C68A0"/>
    <w:rsid w:val="008C6AE8"/>
    <w:rsid w:val="008C6B5F"/>
    <w:rsid w:val="008C6B90"/>
    <w:rsid w:val="008C6C47"/>
    <w:rsid w:val="008C6F07"/>
    <w:rsid w:val="008C6F8B"/>
    <w:rsid w:val="008C7275"/>
    <w:rsid w:val="008C72BA"/>
    <w:rsid w:val="008C750C"/>
    <w:rsid w:val="008C7543"/>
    <w:rsid w:val="008C7573"/>
    <w:rsid w:val="008C7937"/>
    <w:rsid w:val="008C7AEA"/>
    <w:rsid w:val="008C7B3B"/>
    <w:rsid w:val="008D00A5"/>
    <w:rsid w:val="008D04AE"/>
    <w:rsid w:val="008D051F"/>
    <w:rsid w:val="008D0DEB"/>
    <w:rsid w:val="008D0E20"/>
    <w:rsid w:val="008D1264"/>
    <w:rsid w:val="008D1553"/>
    <w:rsid w:val="008D182C"/>
    <w:rsid w:val="008D1DD1"/>
    <w:rsid w:val="008D2074"/>
    <w:rsid w:val="008D23B2"/>
    <w:rsid w:val="008D2909"/>
    <w:rsid w:val="008D2A0F"/>
    <w:rsid w:val="008D2A56"/>
    <w:rsid w:val="008D2BEC"/>
    <w:rsid w:val="008D2E23"/>
    <w:rsid w:val="008D303C"/>
    <w:rsid w:val="008D3499"/>
    <w:rsid w:val="008D34F1"/>
    <w:rsid w:val="008D358D"/>
    <w:rsid w:val="008D368F"/>
    <w:rsid w:val="008D3737"/>
    <w:rsid w:val="008D375D"/>
    <w:rsid w:val="008D39D8"/>
    <w:rsid w:val="008D3B3C"/>
    <w:rsid w:val="008D403E"/>
    <w:rsid w:val="008D4176"/>
    <w:rsid w:val="008D4222"/>
    <w:rsid w:val="008D434B"/>
    <w:rsid w:val="008D4563"/>
    <w:rsid w:val="008D45C7"/>
    <w:rsid w:val="008D4692"/>
    <w:rsid w:val="008D4811"/>
    <w:rsid w:val="008D4965"/>
    <w:rsid w:val="008D4E47"/>
    <w:rsid w:val="008D5081"/>
    <w:rsid w:val="008D5120"/>
    <w:rsid w:val="008D529F"/>
    <w:rsid w:val="008D5613"/>
    <w:rsid w:val="008D5691"/>
    <w:rsid w:val="008D577A"/>
    <w:rsid w:val="008D58B9"/>
    <w:rsid w:val="008D5BE6"/>
    <w:rsid w:val="008D6053"/>
    <w:rsid w:val="008D65E7"/>
    <w:rsid w:val="008D6C49"/>
    <w:rsid w:val="008D6D1A"/>
    <w:rsid w:val="008D6E02"/>
    <w:rsid w:val="008D6E57"/>
    <w:rsid w:val="008D7219"/>
    <w:rsid w:val="008D72D8"/>
    <w:rsid w:val="008D72E8"/>
    <w:rsid w:val="008D732C"/>
    <w:rsid w:val="008D7340"/>
    <w:rsid w:val="008D74C6"/>
    <w:rsid w:val="008D7870"/>
    <w:rsid w:val="008D7953"/>
    <w:rsid w:val="008D7955"/>
    <w:rsid w:val="008D7A3B"/>
    <w:rsid w:val="008E0079"/>
    <w:rsid w:val="008E018E"/>
    <w:rsid w:val="008E02AA"/>
    <w:rsid w:val="008E047E"/>
    <w:rsid w:val="008E0492"/>
    <w:rsid w:val="008E0580"/>
    <w:rsid w:val="008E05E1"/>
    <w:rsid w:val="008E063F"/>
    <w:rsid w:val="008E065E"/>
    <w:rsid w:val="008E0927"/>
    <w:rsid w:val="008E0F63"/>
    <w:rsid w:val="008E123B"/>
    <w:rsid w:val="008E1437"/>
    <w:rsid w:val="008E14E4"/>
    <w:rsid w:val="008E15E6"/>
    <w:rsid w:val="008E1909"/>
    <w:rsid w:val="008E1A36"/>
    <w:rsid w:val="008E1CBC"/>
    <w:rsid w:val="008E1D69"/>
    <w:rsid w:val="008E1DB9"/>
    <w:rsid w:val="008E1FC0"/>
    <w:rsid w:val="008E2148"/>
    <w:rsid w:val="008E2153"/>
    <w:rsid w:val="008E2250"/>
    <w:rsid w:val="008E271F"/>
    <w:rsid w:val="008E2995"/>
    <w:rsid w:val="008E2A97"/>
    <w:rsid w:val="008E2AD3"/>
    <w:rsid w:val="008E2B4E"/>
    <w:rsid w:val="008E2EEC"/>
    <w:rsid w:val="008E32B0"/>
    <w:rsid w:val="008E343E"/>
    <w:rsid w:val="008E36C3"/>
    <w:rsid w:val="008E374D"/>
    <w:rsid w:val="008E384F"/>
    <w:rsid w:val="008E3852"/>
    <w:rsid w:val="008E3B63"/>
    <w:rsid w:val="008E3C29"/>
    <w:rsid w:val="008E4117"/>
    <w:rsid w:val="008E4253"/>
    <w:rsid w:val="008E47C7"/>
    <w:rsid w:val="008E4822"/>
    <w:rsid w:val="008E4A5B"/>
    <w:rsid w:val="008E4A78"/>
    <w:rsid w:val="008E4D8C"/>
    <w:rsid w:val="008E4FFF"/>
    <w:rsid w:val="008E51C6"/>
    <w:rsid w:val="008E51D1"/>
    <w:rsid w:val="008E52EA"/>
    <w:rsid w:val="008E55D3"/>
    <w:rsid w:val="008E5EF1"/>
    <w:rsid w:val="008E5F36"/>
    <w:rsid w:val="008E5FF0"/>
    <w:rsid w:val="008E625C"/>
    <w:rsid w:val="008E653A"/>
    <w:rsid w:val="008E695C"/>
    <w:rsid w:val="008E6BAF"/>
    <w:rsid w:val="008E6C00"/>
    <w:rsid w:val="008E6E73"/>
    <w:rsid w:val="008E70DB"/>
    <w:rsid w:val="008E7383"/>
    <w:rsid w:val="008E75B7"/>
    <w:rsid w:val="008E76A3"/>
    <w:rsid w:val="008E7A5B"/>
    <w:rsid w:val="008E7BAE"/>
    <w:rsid w:val="008E7D45"/>
    <w:rsid w:val="008E7D8C"/>
    <w:rsid w:val="008E7E3B"/>
    <w:rsid w:val="008F0561"/>
    <w:rsid w:val="008F056D"/>
    <w:rsid w:val="008F0781"/>
    <w:rsid w:val="008F0850"/>
    <w:rsid w:val="008F08B9"/>
    <w:rsid w:val="008F090E"/>
    <w:rsid w:val="008F0C56"/>
    <w:rsid w:val="008F0C78"/>
    <w:rsid w:val="008F0F00"/>
    <w:rsid w:val="008F1259"/>
    <w:rsid w:val="008F12DF"/>
    <w:rsid w:val="008F17AC"/>
    <w:rsid w:val="008F19E7"/>
    <w:rsid w:val="008F1BB1"/>
    <w:rsid w:val="008F1C4E"/>
    <w:rsid w:val="008F1C91"/>
    <w:rsid w:val="008F1CB1"/>
    <w:rsid w:val="008F1CF6"/>
    <w:rsid w:val="008F1D07"/>
    <w:rsid w:val="008F1D68"/>
    <w:rsid w:val="008F1EAB"/>
    <w:rsid w:val="008F1ECC"/>
    <w:rsid w:val="008F2380"/>
    <w:rsid w:val="008F27CF"/>
    <w:rsid w:val="008F2AD6"/>
    <w:rsid w:val="008F2E5B"/>
    <w:rsid w:val="008F3339"/>
    <w:rsid w:val="008F33DC"/>
    <w:rsid w:val="008F35B4"/>
    <w:rsid w:val="008F3636"/>
    <w:rsid w:val="008F3863"/>
    <w:rsid w:val="008F3F8D"/>
    <w:rsid w:val="008F427B"/>
    <w:rsid w:val="008F447E"/>
    <w:rsid w:val="008F44FF"/>
    <w:rsid w:val="008F46A3"/>
    <w:rsid w:val="008F477F"/>
    <w:rsid w:val="008F4BF3"/>
    <w:rsid w:val="008F4CDE"/>
    <w:rsid w:val="008F4DD4"/>
    <w:rsid w:val="008F505E"/>
    <w:rsid w:val="008F54C6"/>
    <w:rsid w:val="008F5701"/>
    <w:rsid w:val="008F57EA"/>
    <w:rsid w:val="008F5C0F"/>
    <w:rsid w:val="008F5D18"/>
    <w:rsid w:val="008F5D92"/>
    <w:rsid w:val="008F6118"/>
    <w:rsid w:val="008F6128"/>
    <w:rsid w:val="008F634E"/>
    <w:rsid w:val="008F64B6"/>
    <w:rsid w:val="008F67C0"/>
    <w:rsid w:val="008F68D1"/>
    <w:rsid w:val="008F6B78"/>
    <w:rsid w:val="008F6C86"/>
    <w:rsid w:val="008F6E0B"/>
    <w:rsid w:val="008F721F"/>
    <w:rsid w:val="008F72BC"/>
    <w:rsid w:val="008F7338"/>
    <w:rsid w:val="008F7433"/>
    <w:rsid w:val="008F74F6"/>
    <w:rsid w:val="008F750F"/>
    <w:rsid w:val="008F75D1"/>
    <w:rsid w:val="008F784B"/>
    <w:rsid w:val="008F79E7"/>
    <w:rsid w:val="008F79F2"/>
    <w:rsid w:val="008F7C87"/>
    <w:rsid w:val="008F7F68"/>
    <w:rsid w:val="00900041"/>
    <w:rsid w:val="009001E7"/>
    <w:rsid w:val="009007D4"/>
    <w:rsid w:val="0090090B"/>
    <w:rsid w:val="00900920"/>
    <w:rsid w:val="00900A4D"/>
    <w:rsid w:val="00900B58"/>
    <w:rsid w:val="00900B60"/>
    <w:rsid w:val="00900D30"/>
    <w:rsid w:val="00900D87"/>
    <w:rsid w:val="009012BD"/>
    <w:rsid w:val="00901643"/>
    <w:rsid w:val="00901770"/>
    <w:rsid w:val="0090183E"/>
    <w:rsid w:val="0090197E"/>
    <w:rsid w:val="00901ABF"/>
    <w:rsid w:val="00901F34"/>
    <w:rsid w:val="00902304"/>
    <w:rsid w:val="00902350"/>
    <w:rsid w:val="00902673"/>
    <w:rsid w:val="009026E3"/>
    <w:rsid w:val="009028A2"/>
    <w:rsid w:val="00902919"/>
    <w:rsid w:val="009029E6"/>
    <w:rsid w:val="00902CA6"/>
    <w:rsid w:val="00902D93"/>
    <w:rsid w:val="00902E68"/>
    <w:rsid w:val="00902ECE"/>
    <w:rsid w:val="00902F37"/>
    <w:rsid w:val="00902FD0"/>
    <w:rsid w:val="00903331"/>
    <w:rsid w:val="0090336B"/>
    <w:rsid w:val="0090360F"/>
    <w:rsid w:val="009036F5"/>
    <w:rsid w:val="00903788"/>
    <w:rsid w:val="00903847"/>
    <w:rsid w:val="009038A3"/>
    <w:rsid w:val="00903F51"/>
    <w:rsid w:val="0090434A"/>
    <w:rsid w:val="00904432"/>
    <w:rsid w:val="00904A86"/>
    <w:rsid w:val="00904F3C"/>
    <w:rsid w:val="0090506C"/>
    <w:rsid w:val="009053AA"/>
    <w:rsid w:val="00905A68"/>
    <w:rsid w:val="00905B56"/>
    <w:rsid w:val="00905BF7"/>
    <w:rsid w:val="00905CAC"/>
    <w:rsid w:val="00906002"/>
    <w:rsid w:val="0090612F"/>
    <w:rsid w:val="0090685F"/>
    <w:rsid w:val="00906916"/>
    <w:rsid w:val="00906939"/>
    <w:rsid w:val="0090694F"/>
    <w:rsid w:val="00906B16"/>
    <w:rsid w:val="00906D03"/>
    <w:rsid w:val="00907459"/>
    <w:rsid w:val="0090759E"/>
    <w:rsid w:val="009076FC"/>
    <w:rsid w:val="00907E9A"/>
    <w:rsid w:val="00907F4A"/>
    <w:rsid w:val="0091025D"/>
    <w:rsid w:val="00910462"/>
    <w:rsid w:val="00910592"/>
    <w:rsid w:val="0091078F"/>
    <w:rsid w:val="009108EF"/>
    <w:rsid w:val="009109CF"/>
    <w:rsid w:val="00910A88"/>
    <w:rsid w:val="00910B7D"/>
    <w:rsid w:val="00911597"/>
    <w:rsid w:val="009115D3"/>
    <w:rsid w:val="00911943"/>
    <w:rsid w:val="009119CE"/>
    <w:rsid w:val="00911AC9"/>
    <w:rsid w:val="00911AF4"/>
    <w:rsid w:val="00911D2E"/>
    <w:rsid w:val="00911DFB"/>
    <w:rsid w:val="009121F7"/>
    <w:rsid w:val="00912484"/>
    <w:rsid w:val="009124F9"/>
    <w:rsid w:val="00912FA8"/>
    <w:rsid w:val="00912FC3"/>
    <w:rsid w:val="0091300E"/>
    <w:rsid w:val="00913098"/>
    <w:rsid w:val="0091326E"/>
    <w:rsid w:val="00913694"/>
    <w:rsid w:val="009137B0"/>
    <w:rsid w:val="0091386E"/>
    <w:rsid w:val="009139D9"/>
    <w:rsid w:val="00913A98"/>
    <w:rsid w:val="00913D63"/>
    <w:rsid w:val="009141D7"/>
    <w:rsid w:val="009145F6"/>
    <w:rsid w:val="009146B1"/>
    <w:rsid w:val="0091489A"/>
    <w:rsid w:val="00914A57"/>
    <w:rsid w:val="00914AD8"/>
    <w:rsid w:val="00914B88"/>
    <w:rsid w:val="00914F85"/>
    <w:rsid w:val="00915364"/>
    <w:rsid w:val="00915562"/>
    <w:rsid w:val="009156DC"/>
    <w:rsid w:val="00915738"/>
    <w:rsid w:val="00915896"/>
    <w:rsid w:val="00915BBD"/>
    <w:rsid w:val="00915ED9"/>
    <w:rsid w:val="00916079"/>
    <w:rsid w:val="00916293"/>
    <w:rsid w:val="009163C8"/>
    <w:rsid w:val="009164F9"/>
    <w:rsid w:val="00916967"/>
    <w:rsid w:val="009169F3"/>
    <w:rsid w:val="0091701A"/>
    <w:rsid w:val="009171B7"/>
    <w:rsid w:val="0091762C"/>
    <w:rsid w:val="00917A18"/>
    <w:rsid w:val="00917CE9"/>
    <w:rsid w:val="00917F92"/>
    <w:rsid w:val="00920024"/>
    <w:rsid w:val="009200BD"/>
    <w:rsid w:val="009200DD"/>
    <w:rsid w:val="009206D4"/>
    <w:rsid w:val="00920705"/>
    <w:rsid w:val="0092075B"/>
    <w:rsid w:val="009207EC"/>
    <w:rsid w:val="00920AD4"/>
    <w:rsid w:val="00920B58"/>
    <w:rsid w:val="00920BF2"/>
    <w:rsid w:val="00920E1B"/>
    <w:rsid w:val="0092110D"/>
    <w:rsid w:val="00921264"/>
    <w:rsid w:val="0092134C"/>
    <w:rsid w:val="00921515"/>
    <w:rsid w:val="00921ABE"/>
    <w:rsid w:val="00921F4F"/>
    <w:rsid w:val="00922007"/>
    <w:rsid w:val="00922010"/>
    <w:rsid w:val="009220FA"/>
    <w:rsid w:val="00922174"/>
    <w:rsid w:val="00922691"/>
    <w:rsid w:val="009227B5"/>
    <w:rsid w:val="009227F1"/>
    <w:rsid w:val="00922803"/>
    <w:rsid w:val="009229E3"/>
    <w:rsid w:val="00922A4D"/>
    <w:rsid w:val="00922C7C"/>
    <w:rsid w:val="00922D50"/>
    <w:rsid w:val="00922E3C"/>
    <w:rsid w:val="009230EF"/>
    <w:rsid w:val="009235E0"/>
    <w:rsid w:val="009238C2"/>
    <w:rsid w:val="00923A02"/>
    <w:rsid w:val="00923A95"/>
    <w:rsid w:val="00923CF7"/>
    <w:rsid w:val="00923DB6"/>
    <w:rsid w:val="00923E01"/>
    <w:rsid w:val="00924076"/>
    <w:rsid w:val="00924293"/>
    <w:rsid w:val="0092489F"/>
    <w:rsid w:val="009248BA"/>
    <w:rsid w:val="00925127"/>
    <w:rsid w:val="00925968"/>
    <w:rsid w:val="00925BFA"/>
    <w:rsid w:val="009261AF"/>
    <w:rsid w:val="00926510"/>
    <w:rsid w:val="0092676F"/>
    <w:rsid w:val="00926A42"/>
    <w:rsid w:val="00926A69"/>
    <w:rsid w:val="00926F16"/>
    <w:rsid w:val="009272CC"/>
    <w:rsid w:val="0092748D"/>
    <w:rsid w:val="0092756B"/>
    <w:rsid w:val="0092788B"/>
    <w:rsid w:val="00927B0F"/>
    <w:rsid w:val="00927BF3"/>
    <w:rsid w:val="00927C7A"/>
    <w:rsid w:val="00927CA5"/>
    <w:rsid w:val="009301AD"/>
    <w:rsid w:val="009301BD"/>
    <w:rsid w:val="00930744"/>
    <w:rsid w:val="00930A44"/>
    <w:rsid w:val="009310E8"/>
    <w:rsid w:val="009310EF"/>
    <w:rsid w:val="009316E0"/>
    <w:rsid w:val="00931930"/>
    <w:rsid w:val="00931BD9"/>
    <w:rsid w:val="00931CA1"/>
    <w:rsid w:val="00931D56"/>
    <w:rsid w:val="009325BF"/>
    <w:rsid w:val="00932628"/>
    <w:rsid w:val="009326D9"/>
    <w:rsid w:val="00932707"/>
    <w:rsid w:val="0093279E"/>
    <w:rsid w:val="009329CC"/>
    <w:rsid w:val="009329F4"/>
    <w:rsid w:val="00932AD6"/>
    <w:rsid w:val="00932BEC"/>
    <w:rsid w:val="00932C54"/>
    <w:rsid w:val="00932F47"/>
    <w:rsid w:val="00933362"/>
    <w:rsid w:val="009334C2"/>
    <w:rsid w:val="00933599"/>
    <w:rsid w:val="009335C5"/>
    <w:rsid w:val="00933834"/>
    <w:rsid w:val="0093390E"/>
    <w:rsid w:val="00933A3F"/>
    <w:rsid w:val="009341EE"/>
    <w:rsid w:val="00934252"/>
    <w:rsid w:val="0093434A"/>
    <w:rsid w:val="009346AE"/>
    <w:rsid w:val="00934718"/>
    <w:rsid w:val="009347C8"/>
    <w:rsid w:val="00934A12"/>
    <w:rsid w:val="00934BDE"/>
    <w:rsid w:val="00934C33"/>
    <w:rsid w:val="00934D7E"/>
    <w:rsid w:val="00935893"/>
    <w:rsid w:val="00935B93"/>
    <w:rsid w:val="00935C01"/>
    <w:rsid w:val="00935C98"/>
    <w:rsid w:val="00935CF4"/>
    <w:rsid w:val="00935FD2"/>
    <w:rsid w:val="009361E4"/>
    <w:rsid w:val="00936725"/>
    <w:rsid w:val="0093679E"/>
    <w:rsid w:val="009368F3"/>
    <w:rsid w:val="009368F4"/>
    <w:rsid w:val="009369FC"/>
    <w:rsid w:val="00936A72"/>
    <w:rsid w:val="00936CB9"/>
    <w:rsid w:val="00937620"/>
    <w:rsid w:val="00937AC9"/>
    <w:rsid w:val="009403ED"/>
    <w:rsid w:val="00940724"/>
    <w:rsid w:val="009409C5"/>
    <w:rsid w:val="00940AB7"/>
    <w:rsid w:val="00940D64"/>
    <w:rsid w:val="009413A1"/>
    <w:rsid w:val="00941554"/>
    <w:rsid w:val="00941636"/>
    <w:rsid w:val="0094167D"/>
    <w:rsid w:val="009416A8"/>
    <w:rsid w:val="009418B8"/>
    <w:rsid w:val="00941911"/>
    <w:rsid w:val="00941F98"/>
    <w:rsid w:val="00942161"/>
    <w:rsid w:val="009421D5"/>
    <w:rsid w:val="00942413"/>
    <w:rsid w:val="00942D17"/>
    <w:rsid w:val="00942DE8"/>
    <w:rsid w:val="00942F94"/>
    <w:rsid w:val="009430E6"/>
    <w:rsid w:val="009431D0"/>
    <w:rsid w:val="00943215"/>
    <w:rsid w:val="00943742"/>
    <w:rsid w:val="0094384D"/>
    <w:rsid w:val="00943A09"/>
    <w:rsid w:val="00943B47"/>
    <w:rsid w:val="00943C09"/>
    <w:rsid w:val="00943F42"/>
    <w:rsid w:val="00944195"/>
    <w:rsid w:val="009445AA"/>
    <w:rsid w:val="00944783"/>
    <w:rsid w:val="00944999"/>
    <w:rsid w:val="00944A36"/>
    <w:rsid w:val="00944DD2"/>
    <w:rsid w:val="0094501B"/>
    <w:rsid w:val="009450E3"/>
    <w:rsid w:val="00945108"/>
    <w:rsid w:val="00945622"/>
    <w:rsid w:val="00945741"/>
    <w:rsid w:val="00945928"/>
    <w:rsid w:val="00945C05"/>
    <w:rsid w:val="00945E39"/>
    <w:rsid w:val="0094609E"/>
    <w:rsid w:val="00946536"/>
    <w:rsid w:val="009466E8"/>
    <w:rsid w:val="00946945"/>
    <w:rsid w:val="00946B29"/>
    <w:rsid w:val="00946D54"/>
    <w:rsid w:val="00946D7D"/>
    <w:rsid w:val="00946DFE"/>
    <w:rsid w:val="00946F4D"/>
    <w:rsid w:val="00947032"/>
    <w:rsid w:val="0094745A"/>
    <w:rsid w:val="0094751B"/>
    <w:rsid w:val="00947636"/>
    <w:rsid w:val="00947713"/>
    <w:rsid w:val="00947851"/>
    <w:rsid w:val="00947C6C"/>
    <w:rsid w:val="00947CBD"/>
    <w:rsid w:val="00947EB2"/>
    <w:rsid w:val="00950420"/>
    <w:rsid w:val="0095078C"/>
    <w:rsid w:val="009507D9"/>
    <w:rsid w:val="00950A92"/>
    <w:rsid w:val="00950CD9"/>
    <w:rsid w:val="00950D9E"/>
    <w:rsid w:val="00950DE7"/>
    <w:rsid w:val="00950FEA"/>
    <w:rsid w:val="009512BC"/>
    <w:rsid w:val="0095139B"/>
    <w:rsid w:val="00951FC0"/>
    <w:rsid w:val="00952083"/>
    <w:rsid w:val="009525B4"/>
    <w:rsid w:val="00952BC2"/>
    <w:rsid w:val="00952E42"/>
    <w:rsid w:val="00952EC5"/>
    <w:rsid w:val="00953114"/>
    <w:rsid w:val="00953408"/>
    <w:rsid w:val="00953635"/>
    <w:rsid w:val="00953643"/>
    <w:rsid w:val="00953920"/>
    <w:rsid w:val="00953A65"/>
    <w:rsid w:val="00953A9E"/>
    <w:rsid w:val="00953D47"/>
    <w:rsid w:val="00953E0D"/>
    <w:rsid w:val="0095423B"/>
    <w:rsid w:val="009544B9"/>
    <w:rsid w:val="00954737"/>
    <w:rsid w:val="009547F2"/>
    <w:rsid w:val="0095480A"/>
    <w:rsid w:val="00954E9D"/>
    <w:rsid w:val="0095500F"/>
    <w:rsid w:val="009550FA"/>
    <w:rsid w:val="0095514A"/>
    <w:rsid w:val="009552B9"/>
    <w:rsid w:val="009552C4"/>
    <w:rsid w:val="0095538E"/>
    <w:rsid w:val="009553E8"/>
    <w:rsid w:val="00955AC2"/>
    <w:rsid w:val="00955B9D"/>
    <w:rsid w:val="00955C69"/>
    <w:rsid w:val="00955F35"/>
    <w:rsid w:val="00955F4D"/>
    <w:rsid w:val="00955F9C"/>
    <w:rsid w:val="009561BA"/>
    <w:rsid w:val="009561C3"/>
    <w:rsid w:val="009564D7"/>
    <w:rsid w:val="009564FD"/>
    <w:rsid w:val="00956615"/>
    <w:rsid w:val="00956649"/>
    <w:rsid w:val="0095681E"/>
    <w:rsid w:val="0095691A"/>
    <w:rsid w:val="00956ADE"/>
    <w:rsid w:val="00956EA8"/>
    <w:rsid w:val="00956EF4"/>
    <w:rsid w:val="00956F3C"/>
    <w:rsid w:val="009572D4"/>
    <w:rsid w:val="009576D1"/>
    <w:rsid w:val="00957831"/>
    <w:rsid w:val="00957A46"/>
    <w:rsid w:val="00957C10"/>
    <w:rsid w:val="00957E2C"/>
    <w:rsid w:val="00960144"/>
    <w:rsid w:val="00960398"/>
    <w:rsid w:val="009607A7"/>
    <w:rsid w:val="00960814"/>
    <w:rsid w:val="00960C52"/>
    <w:rsid w:val="00960D92"/>
    <w:rsid w:val="00960DF7"/>
    <w:rsid w:val="00960E5A"/>
    <w:rsid w:val="00960F27"/>
    <w:rsid w:val="00960F2B"/>
    <w:rsid w:val="009611F4"/>
    <w:rsid w:val="009618D2"/>
    <w:rsid w:val="00961910"/>
    <w:rsid w:val="00961921"/>
    <w:rsid w:val="00961974"/>
    <w:rsid w:val="00961B63"/>
    <w:rsid w:val="00961F08"/>
    <w:rsid w:val="009622E4"/>
    <w:rsid w:val="0096249D"/>
    <w:rsid w:val="009624A2"/>
    <w:rsid w:val="0096256E"/>
    <w:rsid w:val="00962BC4"/>
    <w:rsid w:val="00962CC7"/>
    <w:rsid w:val="00962DFB"/>
    <w:rsid w:val="009631EC"/>
    <w:rsid w:val="0096337E"/>
    <w:rsid w:val="00963867"/>
    <w:rsid w:val="00963AAC"/>
    <w:rsid w:val="00963C5E"/>
    <w:rsid w:val="00964249"/>
    <w:rsid w:val="0096430A"/>
    <w:rsid w:val="009643CE"/>
    <w:rsid w:val="0096455F"/>
    <w:rsid w:val="00964867"/>
    <w:rsid w:val="00964A0D"/>
    <w:rsid w:val="00964C0B"/>
    <w:rsid w:val="00965091"/>
    <w:rsid w:val="009654B8"/>
    <w:rsid w:val="0096554B"/>
    <w:rsid w:val="009655D3"/>
    <w:rsid w:val="00965706"/>
    <w:rsid w:val="0096584A"/>
    <w:rsid w:val="0096596D"/>
    <w:rsid w:val="00965981"/>
    <w:rsid w:val="00965A39"/>
    <w:rsid w:val="009662E9"/>
    <w:rsid w:val="00966785"/>
    <w:rsid w:val="00966848"/>
    <w:rsid w:val="009669B6"/>
    <w:rsid w:val="00966B47"/>
    <w:rsid w:val="00966D8D"/>
    <w:rsid w:val="00966F8D"/>
    <w:rsid w:val="00966FF4"/>
    <w:rsid w:val="0096718C"/>
    <w:rsid w:val="00967323"/>
    <w:rsid w:val="0096734A"/>
    <w:rsid w:val="009673A2"/>
    <w:rsid w:val="0096759D"/>
    <w:rsid w:val="009677DE"/>
    <w:rsid w:val="00967CC8"/>
    <w:rsid w:val="00967FC9"/>
    <w:rsid w:val="00970055"/>
    <w:rsid w:val="00970381"/>
    <w:rsid w:val="00970398"/>
    <w:rsid w:val="00970570"/>
    <w:rsid w:val="009705E4"/>
    <w:rsid w:val="009707AF"/>
    <w:rsid w:val="00970D34"/>
    <w:rsid w:val="0097140F"/>
    <w:rsid w:val="0097141D"/>
    <w:rsid w:val="00971B37"/>
    <w:rsid w:val="00971BA5"/>
    <w:rsid w:val="00971D5C"/>
    <w:rsid w:val="00971F08"/>
    <w:rsid w:val="00972198"/>
    <w:rsid w:val="0097230A"/>
    <w:rsid w:val="009726ED"/>
    <w:rsid w:val="00972BED"/>
    <w:rsid w:val="00972DB7"/>
    <w:rsid w:val="00972DC1"/>
    <w:rsid w:val="0097301D"/>
    <w:rsid w:val="00973022"/>
    <w:rsid w:val="00973308"/>
    <w:rsid w:val="00973636"/>
    <w:rsid w:val="00973875"/>
    <w:rsid w:val="00973A40"/>
    <w:rsid w:val="00973AA8"/>
    <w:rsid w:val="00973B03"/>
    <w:rsid w:val="00973B18"/>
    <w:rsid w:val="0097412A"/>
    <w:rsid w:val="0097430D"/>
    <w:rsid w:val="00974343"/>
    <w:rsid w:val="0097458D"/>
    <w:rsid w:val="00974C87"/>
    <w:rsid w:val="00974E70"/>
    <w:rsid w:val="00974EE3"/>
    <w:rsid w:val="00974F47"/>
    <w:rsid w:val="009752C0"/>
    <w:rsid w:val="00975723"/>
    <w:rsid w:val="009757A3"/>
    <w:rsid w:val="00975950"/>
    <w:rsid w:val="00975A9D"/>
    <w:rsid w:val="00975AC0"/>
    <w:rsid w:val="00975C9F"/>
    <w:rsid w:val="00975E01"/>
    <w:rsid w:val="00975E37"/>
    <w:rsid w:val="00975F97"/>
    <w:rsid w:val="0097603D"/>
    <w:rsid w:val="0097612D"/>
    <w:rsid w:val="0097649F"/>
    <w:rsid w:val="00976949"/>
    <w:rsid w:val="00976B47"/>
    <w:rsid w:val="00977631"/>
    <w:rsid w:val="00977E74"/>
    <w:rsid w:val="00980174"/>
    <w:rsid w:val="00980477"/>
    <w:rsid w:val="0098066D"/>
    <w:rsid w:val="009807E8"/>
    <w:rsid w:val="00980B03"/>
    <w:rsid w:val="009811F2"/>
    <w:rsid w:val="00981296"/>
    <w:rsid w:val="0098157B"/>
    <w:rsid w:val="009815AE"/>
    <w:rsid w:val="00981919"/>
    <w:rsid w:val="00981ADB"/>
    <w:rsid w:val="0098211C"/>
    <w:rsid w:val="0098216F"/>
    <w:rsid w:val="009822E1"/>
    <w:rsid w:val="0098232E"/>
    <w:rsid w:val="00982349"/>
    <w:rsid w:val="00982653"/>
    <w:rsid w:val="00982664"/>
    <w:rsid w:val="009827DF"/>
    <w:rsid w:val="009828CA"/>
    <w:rsid w:val="00982B61"/>
    <w:rsid w:val="00982D73"/>
    <w:rsid w:val="00982EBB"/>
    <w:rsid w:val="00982F46"/>
    <w:rsid w:val="009830A0"/>
    <w:rsid w:val="009834DF"/>
    <w:rsid w:val="0098350A"/>
    <w:rsid w:val="00983B63"/>
    <w:rsid w:val="00983E0B"/>
    <w:rsid w:val="00983FBC"/>
    <w:rsid w:val="0098425F"/>
    <w:rsid w:val="009847EB"/>
    <w:rsid w:val="00984834"/>
    <w:rsid w:val="00984A8F"/>
    <w:rsid w:val="00984F76"/>
    <w:rsid w:val="0098523B"/>
    <w:rsid w:val="00985253"/>
    <w:rsid w:val="009853B3"/>
    <w:rsid w:val="00985513"/>
    <w:rsid w:val="00985527"/>
    <w:rsid w:val="00985603"/>
    <w:rsid w:val="00985B1B"/>
    <w:rsid w:val="00985FA4"/>
    <w:rsid w:val="0098650E"/>
    <w:rsid w:val="00986676"/>
    <w:rsid w:val="009869A0"/>
    <w:rsid w:val="00986AFD"/>
    <w:rsid w:val="00986BE9"/>
    <w:rsid w:val="00986FD9"/>
    <w:rsid w:val="0098700D"/>
    <w:rsid w:val="00987380"/>
    <w:rsid w:val="0098754A"/>
    <w:rsid w:val="0098796A"/>
    <w:rsid w:val="00987DA7"/>
    <w:rsid w:val="0099000A"/>
    <w:rsid w:val="00990347"/>
    <w:rsid w:val="0099037B"/>
    <w:rsid w:val="00990630"/>
    <w:rsid w:val="0099089D"/>
    <w:rsid w:val="00990AEB"/>
    <w:rsid w:val="00990B9F"/>
    <w:rsid w:val="00990CDC"/>
    <w:rsid w:val="00990DA4"/>
    <w:rsid w:val="0099124C"/>
    <w:rsid w:val="009912F9"/>
    <w:rsid w:val="00991323"/>
    <w:rsid w:val="009915B8"/>
    <w:rsid w:val="009915D1"/>
    <w:rsid w:val="00991717"/>
    <w:rsid w:val="00991761"/>
    <w:rsid w:val="0099185B"/>
    <w:rsid w:val="009919D9"/>
    <w:rsid w:val="00991E0E"/>
    <w:rsid w:val="00992065"/>
    <w:rsid w:val="009921A9"/>
    <w:rsid w:val="009921BE"/>
    <w:rsid w:val="00992251"/>
    <w:rsid w:val="00992855"/>
    <w:rsid w:val="0099294F"/>
    <w:rsid w:val="00992972"/>
    <w:rsid w:val="00992D94"/>
    <w:rsid w:val="00993630"/>
    <w:rsid w:val="00993A14"/>
    <w:rsid w:val="00993D2D"/>
    <w:rsid w:val="00993D5B"/>
    <w:rsid w:val="00994207"/>
    <w:rsid w:val="00994267"/>
    <w:rsid w:val="00994566"/>
    <w:rsid w:val="009946DF"/>
    <w:rsid w:val="0099489D"/>
    <w:rsid w:val="00994C04"/>
    <w:rsid w:val="00994DCA"/>
    <w:rsid w:val="00994E22"/>
    <w:rsid w:val="00994E49"/>
    <w:rsid w:val="00994F70"/>
    <w:rsid w:val="0099552B"/>
    <w:rsid w:val="0099585B"/>
    <w:rsid w:val="00995CE5"/>
    <w:rsid w:val="00995D5C"/>
    <w:rsid w:val="00995ED1"/>
    <w:rsid w:val="00995F09"/>
    <w:rsid w:val="00995FD3"/>
    <w:rsid w:val="00996063"/>
    <w:rsid w:val="009960EC"/>
    <w:rsid w:val="009962F5"/>
    <w:rsid w:val="009966F6"/>
    <w:rsid w:val="00996B7C"/>
    <w:rsid w:val="00996BFE"/>
    <w:rsid w:val="00996C31"/>
    <w:rsid w:val="00996CC3"/>
    <w:rsid w:val="00996FF4"/>
    <w:rsid w:val="009970DD"/>
    <w:rsid w:val="009971CA"/>
    <w:rsid w:val="00997686"/>
    <w:rsid w:val="00997760"/>
    <w:rsid w:val="0099787B"/>
    <w:rsid w:val="009979FF"/>
    <w:rsid w:val="00997CF0"/>
    <w:rsid w:val="009A02E6"/>
    <w:rsid w:val="009A04C8"/>
    <w:rsid w:val="009A059A"/>
    <w:rsid w:val="009A094F"/>
    <w:rsid w:val="009A0ECD"/>
    <w:rsid w:val="009A0FBA"/>
    <w:rsid w:val="009A101B"/>
    <w:rsid w:val="009A10FB"/>
    <w:rsid w:val="009A138F"/>
    <w:rsid w:val="009A1403"/>
    <w:rsid w:val="009A1601"/>
    <w:rsid w:val="009A1602"/>
    <w:rsid w:val="009A1638"/>
    <w:rsid w:val="009A19D0"/>
    <w:rsid w:val="009A19F6"/>
    <w:rsid w:val="009A1A7A"/>
    <w:rsid w:val="009A1E31"/>
    <w:rsid w:val="009A1E38"/>
    <w:rsid w:val="009A1EAF"/>
    <w:rsid w:val="009A21B7"/>
    <w:rsid w:val="009A24C9"/>
    <w:rsid w:val="009A2571"/>
    <w:rsid w:val="009A2618"/>
    <w:rsid w:val="009A2756"/>
    <w:rsid w:val="009A28F6"/>
    <w:rsid w:val="009A2D3F"/>
    <w:rsid w:val="009A2E7E"/>
    <w:rsid w:val="009A2F35"/>
    <w:rsid w:val="009A2FC1"/>
    <w:rsid w:val="009A323E"/>
    <w:rsid w:val="009A38F4"/>
    <w:rsid w:val="009A395F"/>
    <w:rsid w:val="009A3A52"/>
    <w:rsid w:val="009A3BB6"/>
    <w:rsid w:val="009A3FC9"/>
    <w:rsid w:val="009A41F2"/>
    <w:rsid w:val="009A450B"/>
    <w:rsid w:val="009A462D"/>
    <w:rsid w:val="009A490E"/>
    <w:rsid w:val="009A4997"/>
    <w:rsid w:val="009A4B13"/>
    <w:rsid w:val="009A4BFB"/>
    <w:rsid w:val="009A4F3A"/>
    <w:rsid w:val="009A508B"/>
    <w:rsid w:val="009A54F9"/>
    <w:rsid w:val="009A5706"/>
    <w:rsid w:val="009A5CBA"/>
    <w:rsid w:val="009A5D1D"/>
    <w:rsid w:val="009A6025"/>
    <w:rsid w:val="009A6531"/>
    <w:rsid w:val="009A6888"/>
    <w:rsid w:val="009A6913"/>
    <w:rsid w:val="009A6A50"/>
    <w:rsid w:val="009A6E49"/>
    <w:rsid w:val="009A6E8D"/>
    <w:rsid w:val="009A6EE4"/>
    <w:rsid w:val="009A6FB0"/>
    <w:rsid w:val="009A6FC5"/>
    <w:rsid w:val="009A707E"/>
    <w:rsid w:val="009A74AF"/>
    <w:rsid w:val="009A753C"/>
    <w:rsid w:val="009A7B3A"/>
    <w:rsid w:val="009B00DC"/>
    <w:rsid w:val="009B032C"/>
    <w:rsid w:val="009B04B8"/>
    <w:rsid w:val="009B058B"/>
    <w:rsid w:val="009B06AD"/>
    <w:rsid w:val="009B09A6"/>
    <w:rsid w:val="009B0F43"/>
    <w:rsid w:val="009B118D"/>
    <w:rsid w:val="009B128A"/>
    <w:rsid w:val="009B13AB"/>
    <w:rsid w:val="009B13C8"/>
    <w:rsid w:val="009B156D"/>
    <w:rsid w:val="009B18A1"/>
    <w:rsid w:val="009B19D1"/>
    <w:rsid w:val="009B1C94"/>
    <w:rsid w:val="009B1CF4"/>
    <w:rsid w:val="009B1CF5"/>
    <w:rsid w:val="009B1EA9"/>
    <w:rsid w:val="009B1F30"/>
    <w:rsid w:val="009B1F3E"/>
    <w:rsid w:val="009B1F82"/>
    <w:rsid w:val="009B2281"/>
    <w:rsid w:val="009B2335"/>
    <w:rsid w:val="009B2590"/>
    <w:rsid w:val="009B2735"/>
    <w:rsid w:val="009B2917"/>
    <w:rsid w:val="009B2A3A"/>
    <w:rsid w:val="009B2D44"/>
    <w:rsid w:val="009B2D9E"/>
    <w:rsid w:val="009B3018"/>
    <w:rsid w:val="009B3057"/>
    <w:rsid w:val="009B30E9"/>
    <w:rsid w:val="009B34E1"/>
    <w:rsid w:val="009B3AC2"/>
    <w:rsid w:val="009B3B00"/>
    <w:rsid w:val="009B3EAE"/>
    <w:rsid w:val="009B3FE8"/>
    <w:rsid w:val="009B42AE"/>
    <w:rsid w:val="009B441C"/>
    <w:rsid w:val="009B4443"/>
    <w:rsid w:val="009B45F5"/>
    <w:rsid w:val="009B4928"/>
    <w:rsid w:val="009B4984"/>
    <w:rsid w:val="009B4DF4"/>
    <w:rsid w:val="009B4E0A"/>
    <w:rsid w:val="009B4E8B"/>
    <w:rsid w:val="009B4EAF"/>
    <w:rsid w:val="009B4EC1"/>
    <w:rsid w:val="009B4F89"/>
    <w:rsid w:val="009B564E"/>
    <w:rsid w:val="009B5659"/>
    <w:rsid w:val="009B5741"/>
    <w:rsid w:val="009B5B68"/>
    <w:rsid w:val="009B5C6E"/>
    <w:rsid w:val="009B6119"/>
    <w:rsid w:val="009B6148"/>
    <w:rsid w:val="009B614F"/>
    <w:rsid w:val="009B64CC"/>
    <w:rsid w:val="009B6514"/>
    <w:rsid w:val="009B6939"/>
    <w:rsid w:val="009B69A5"/>
    <w:rsid w:val="009B707B"/>
    <w:rsid w:val="009B70D5"/>
    <w:rsid w:val="009B73B1"/>
    <w:rsid w:val="009B7438"/>
    <w:rsid w:val="009B74F1"/>
    <w:rsid w:val="009B7852"/>
    <w:rsid w:val="009B796D"/>
    <w:rsid w:val="009B7A5A"/>
    <w:rsid w:val="009B7A7E"/>
    <w:rsid w:val="009B7BEF"/>
    <w:rsid w:val="009B7D50"/>
    <w:rsid w:val="009B7E87"/>
    <w:rsid w:val="009B7ED6"/>
    <w:rsid w:val="009C0169"/>
    <w:rsid w:val="009C0B78"/>
    <w:rsid w:val="009C0BFF"/>
    <w:rsid w:val="009C0D67"/>
    <w:rsid w:val="009C0F80"/>
    <w:rsid w:val="009C1BFF"/>
    <w:rsid w:val="009C1CDD"/>
    <w:rsid w:val="009C1DCF"/>
    <w:rsid w:val="009C1EB0"/>
    <w:rsid w:val="009C20F2"/>
    <w:rsid w:val="009C251A"/>
    <w:rsid w:val="009C2548"/>
    <w:rsid w:val="009C2680"/>
    <w:rsid w:val="009C2910"/>
    <w:rsid w:val="009C2B32"/>
    <w:rsid w:val="009C2C99"/>
    <w:rsid w:val="009C30C4"/>
    <w:rsid w:val="009C31D3"/>
    <w:rsid w:val="009C33C8"/>
    <w:rsid w:val="009C33EF"/>
    <w:rsid w:val="009C36D5"/>
    <w:rsid w:val="009C3DAB"/>
    <w:rsid w:val="009C3DD5"/>
    <w:rsid w:val="009C403E"/>
    <w:rsid w:val="009C4256"/>
    <w:rsid w:val="009C451D"/>
    <w:rsid w:val="009C47A0"/>
    <w:rsid w:val="009C496A"/>
    <w:rsid w:val="009C4E49"/>
    <w:rsid w:val="009C4F93"/>
    <w:rsid w:val="009C505A"/>
    <w:rsid w:val="009C50F2"/>
    <w:rsid w:val="009C52E0"/>
    <w:rsid w:val="009C5434"/>
    <w:rsid w:val="009C55E6"/>
    <w:rsid w:val="009C57ED"/>
    <w:rsid w:val="009C5A13"/>
    <w:rsid w:val="009C5D59"/>
    <w:rsid w:val="009C5DE9"/>
    <w:rsid w:val="009C631D"/>
    <w:rsid w:val="009C64FC"/>
    <w:rsid w:val="009C65B6"/>
    <w:rsid w:val="009C672E"/>
    <w:rsid w:val="009C6735"/>
    <w:rsid w:val="009C676D"/>
    <w:rsid w:val="009C68A2"/>
    <w:rsid w:val="009C6A5A"/>
    <w:rsid w:val="009C6D7B"/>
    <w:rsid w:val="009C6D8E"/>
    <w:rsid w:val="009C6E00"/>
    <w:rsid w:val="009C6E75"/>
    <w:rsid w:val="009C7281"/>
    <w:rsid w:val="009C72FD"/>
    <w:rsid w:val="009C75BA"/>
    <w:rsid w:val="009C77B8"/>
    <w:rsid w:val="009C7BD3"/>
    <w:rsid w:val="009C7D4D"/>
    <w:rsid w:val="009C7DDB"/>
    <w:rsid w:val="009D02B9"/>
    <w:rsid w:val="009D02E8"/>
    <w:rsid w:val="009D04F9"/>
    <w:rsid w:val="009D074B"/>
    <w:rsid w:val="009D0A80"/>
    <w:rsid w:val="009D0BE2"/>
    <w:rsid w:val="009D199C"/>
    <w:rsid w:val="009D1D09"/>
    <w:rsid w:val="009D1ED6"/>
    <w:rsid w:val="009D2058"/>
    <w:rsid w:val="009D2062"/>
    <w:rsid w:val="009D2234"/>
    <w:rsid w:val="009D24FA"/>
    <w:rsid w:val="009D279E"/>
    <w:rsid w:val="009D2DC4"/>
    <w:rsid w:val="009D301A"/>
    <w:rsid w:val="009D3282"/>
    <w:rsid w:val="009D32CE"/>
    <w:rsid w:val="009D3536"/>
    <w:rsid w:val="009D36FE"/>
    <w:rsid w:val="009D37FB"/>
    <w:rsid w:val="009D47F3"/>
    <w:rsid w:val="009D4868"/>
    <w:rsid w:val="009D4B67"/>
    <w:rsid w:val="009D4BF8"/>
    <w:rsid w:val="009D4E22"/>
    <w:rsid w:val="009D4FF0"/>
    <w:rsid w:val="009D54AA"/>
    <w:rsid w:val="009D54CC"/>
    <w:rsid w:val="009D56E7"/>
    <w:rsid w:val="009D5A09"/>
    <w:rsid w:val="009D5B61"/>
    <w:rsid w:val="009D5E60"/>
    <w:rsid w:val="009D6062"/>
    <w:rsid w:val="009D644F"/>
    <w:rsid w:val="009D66A6"/>
    <w:rsid w:val="009D676D"/>
    <w:rsid w:val="009D6952"/>
    <w:rsid w:val="009D6B48"/>
    <w:rsid w:val="009D6EB9"/>
    <w:rsid w:val="009D6F32"/>
    <w:rsid w:val="009D6F82"/>
    <w:rsid w:val="009D6FEC"/>
    <w:rsid w:val="009D703C"/>
    <w:rsid w:val="009D70D3"/>
    <w:rsid w:val="009D718F"/>
    <w:rsid w:val="009D745F"/>
    <w:rsid w:val="009D7469"/>
    <w:rsid w:val="009D7AB6"/>
    <w:rsid w:val="009E068F"/>
    <w:rsid w:val="009E08DF"/>
    <w:rsid w:val="009E0D34"/>
    <w:rsid w:val="009E1173"/>
    <w:rsid w:val="009E14C1"/>
    <w:rsid w:val="009E14E0"/>
    <w:rsid w:val="009E16C7"/>
    <w:rsid w:val="009E184D"/>
    <w:rsid w:val="009E195E"/>
    <w:rsid w:val="009E1B29"/>
    <w:rsid w:val="009E1D9F"/>
    <w:rsid w:val="009E1E96"/>
    <w:rsid w:val="009E1F93"/>
    <w:rsid w:val="009E2062"/>
    <w:rsid w:val="009E27E8"/>
    <w:rsid w:val="009E294A"/>
    <w:rsid w:val="009E298C"/>
    <w:rsid w:val="009E2A92"/>
    <w:rsid w:val="009E2D0B"/>
    <w:rsid w:val="009E2DC9"/>
    <w:rsid w:val="009E301D"/>
    <w:rsid w:val="009E313A"/>
    <w:rsid w:val="009E3380"/>
    <w:rsid w:val="009E35DB"/>
    <w:rsid w:val="009E397F"/>
    <w:rsid w:val="009E3B82"/>
    <w:rsid w:val="009E3E25"/>
    <w:rsid w:val="009E3F46"/>
    <w:rsid w:val="009E3F4A"/>
    <w:rsid w:val="009E4210"/>
    <w:rsid w:val="009E474F"/>
    <w:rsid w:val="009E47A3"/>
    <w:rsid w:val="009E4A75"/>
    <w:rsid w:val="009E4B14"/>
    <w:rsid w:val="009E4CB4"/>
    <w:rsid w:val="009E4D0C"/>
    <w:rsid w:val="009E4D48"/>
    <w:rsid w:val="009E4FB4"/>
    <w:rsid w:val="009E515C"/>
    <w:rsid w:val="009E5420"/>
    <w:rsid w:val="009E5475"/>
    <w:rsid w:val="009E559D"/>
    <w:rsid w:val="009E5775"/>
    <w:rsid w:val="009E59AE"/>
    <w:rsid w:val="009E5C1E"/>
    <w:rsid w:val="009E5EDE"/>
    <w:rsid w:val="009E6193"/>
    <w:rsid w:val="009E6347"/>
    <w:rsid w:val="009E636E"/>
    <w:rsid w:val="009E6577"/>
    <w:rsid w:val="009E65E5"/>
    <w:rsid w:val="009E6780"/>
    <w:rsid w:val="009E680C"/>
    <w:rsid w:val="009E6A6B"/>
    <w:rsid w:val="009E6DBF"/>
    <w:rsid w:val="009E6E24"/>
    <w:rsid w:val="009E70B9"/>
    <w:rsid w:val="009E7467"/>
    <w:rsid w:val="009E763F"/>
    <w:rsid w:val="009E7912"/>
    <w:rsid w:val="009E7AFC"/>
    <w:rsid w:val="009E7DDA"/>
    <w:rsid w:val="009F0084"/>
    <w:rsid w:val="009F0161"/>
    <w:rsid w:val="009F054D"/>
    <w:rsid w:val="009F084B"/>
    <w:rsid w:val="009F08F3"/>
    <w:rsid w:val="009F0F45"/>
    <w:rsid w:val="009F1065"/>
    <w:rsid w:val="009F117A"/>
    <w:rsid w:val="009F11B1"/>
    <w:rsid w:val="009F154F"/>
    <w:rsid w:val="009F1715"/>
    <w:rsid w:val="009F1809"/>
    <w:rsid w:val="009F1926"/>
    <w:rsid w:val="009F1C5E"/>
    <w:rsid w:val="009F1F2F"/>
    <w:rsid w:val="009F203A"/>
    <w:rsid w:val="009F2218"/>
    <w:rsid w:val="009F2281"/>
    <w:rsid w:val="009F239A"/>
    <w:rsid w:val="009F250E"/>
    <w:rsid w:val="009F2705"/>
    <w:rsid w:val="009F27E4"/>
    <w:rsid w:val="009F2A12"/>
    <w:rsid w:val="009F2BEB"/>
    <w:rsid w:val="009F2EED"/>
    <w:rsid w:val="009F317B"/>
    <w:rsid w:val="009F344F"/>
    <w:rsid w:val="009F35E4"/>
    <w:rsid w:val="009F35E6"/>
    <w:rsid w:val="009F3C0D"/>
    <w:rsid w:val="009F3E0D"/>
    <w:rsid w:val="009F4084"/>
    <w:rsid w:val="009F45ED"/>
    <w:rsid w:val="009F47B1"/>
    <w:rsid w:val="009F486B"/>
    <w:rsid w:val="009F4B0B"/>
    <w:rsid w:val="009F506E"/>
    <w:rsid w:val="009F5157"/>
    <w:rsid w:val="009F53A0"/>
    <w:rsid w:val="009F5A71"/>
    <w:rsid w:val="009F5B4C"/>
    <w:rsid w:val="009F64BC"/>
    <w:rsid w:val="009F687F"/>
    <w:rsid w:val="009F6B6E"/>
    <w:rsid w:val="009F6C94"/>
    <w:rsid w:val="009F7291"/>
    <w:rsid w:val="009F7420"/>
    <w:rsid w:val="009F75F9"/>
    <w:rsid w:val="009F7760"/>
    <w:rsid w:val="009F796B"/>
    <w:rsid w:val="009F7A01"/>
    <w:rsid w:val="009F7EC9"/>
    <w:rsid w:val="00A001F6"/>
    <w:rsid w:val="00A00329"/>
    <w:rsid w:val="00A007CE"/>
    <w:rsid w:val="00A00A58"/>
    <w:rsid w:val="00A00AB0"/>
    <w:rsid w:val="00A00DA0"/>
    <w:rsid w:val="00A01164"/>
    <w:rsid w:val="00A0142B"/>
    <w:rsid w:val="00A0143E"/>
    <w:rsid w:val="00A01555"/>
    <w:rsid w:val="00A0157E"/>
    <w:rsid w:val="00A01CF4"/>
    <w:rsid w:val="00A01DF7"/>
    <w:rsid w:val="00A01E76"/>
    <w:rsid w:val="00A01EE7"/>
    <w:rsid w:val="00A024A7"/>
    <w:rsid w:val="00A02551"/>
    <w:rsid w:val="00A025FF"/>
    <w:rsid w:val="00A0285F"/>
    <w:rsid w:val="00A02906"/>
    <w:rsid w:val="00A02A9C"/>
    <w:rsid w:val="00A02CB9"/>
    <w:rsid w:val="00A02E96"/>
    <w:rsid w:val="00A030C4"/>
    <w:rsid w:val="00A031D8"/>
    <w:rsid w:val="00A03492"/>
    <w:rsid w:val="00A034C4"/>
    <w:rsid w:val="00A036B6"/>
    <w:rsid w:val="00A036FD"/>
    <w:rsid w:val="00A03746"/>
    <w:rsid w:val="00A03947"/>
    <w:rsid w:val="00A03ACB"/>
    <w:rsid w:val="00A03B6E"/>
    <w:rsid w:val="00A03D86"/>
    <w:rsid w:val="00A03EE8"/>
    <w:rsid w:val="00A0401F"/>
    <w:rsid w:val="00A04136"/>
    <w:rsid w:val="00A0469C"/>
    <w:rsid w:val="00A048A8"/>
    <w:rsid w:val="00A048EC"/>
    <w:rsid w:val="00A048F6"/>
    <w:rsid w:val="00A049FD"/>
    <w:rsid w:val="00A04BDC"/>
    <w:rsid w:val="00A04C06"/>
    <w:rsid w:val="00A04CD4"/>
    <w:rsid w:val="00A04E4C"/>
    <w:rsid w:val="00A04EE2"/>
    <w:rsid w:val="00A04F49"/>
    <w:rsid w:val="00A050BF"/>
    <w:rsid w:val="00A05125"/>
    <w:rsid w:val="00A051B5"/>
    <w:rsid w:val="00A05388"/>
    <w:rsid w:val="00A053E8"/>
    <w:rsid w:val="00A0548A"/>
    <w:rsid w:val="00A05793"/>
    <w:rsid w:val="00A05B85"/>
    <w:rsid w:val="00A05B8F"/>
    <w:rsid w:val="00A0603C"/>
    <w:rsid w:val="00A06045"/>
    <w:rsid w:val="00A06168"/>
    <w:rsid w:val="00A06272"/>
    <w:rsid w:val="00A062CC"/>
    <w:rsid w:val="00A06686"/>
    <w:rsid w:val="00A06980"/>
    <w:rsid w:val="00A06A42"/>
    <w:rsid w:val="00A06BDC"/>
    <w:rsid w:val="00A0708D"/>
    <w:rsid w:val="00A071AC"/>
    <w:rsid w:val="00A07382"/>
    <w:rsid w:val="00A074B2"/>
    <w:rsid w:val="00A07616"/>
    <w:rsid w:val="00A07725"/>
    <w:rsid w:val="00A077F5"/>
    <w:rsid w:val="00A07801"/>
    <w:rsid w:val="00A07CAD"/>
    <w:rsid w:val="00A07DA2"/>
    <w:rsid w:val="00A07F1A"/>
    <w:rsid w:val="00A10019"/>
    <w:rsid w:val="00A10180"/>
    <w:rsid w:val="00A102D5"/>
    <w:rsid w:val="00A1049A"/>
    <w:rsid w:val="00A10786"/>
    <w:rsid w:val="00A10C26"/>
    <w:rsid w:val="00A11156"/>
    <w:rsid w:val="00A111A5"/>
    <w:rsid w:val="00A1157D"/>
    <w:rsid w:val="00A11601"/>
    <w:rsid w:val="00A11884"/>
    <w:rsid w:val="00A11A9D"/>
    <w:rsid w:val="00A1212C"/>
    <w:rsid w:val="00A1247D"/>
    <w:rsid w:val="00A12532"/>
    <w:rsid w:val="00A12544"/>
    <w:rsid w:val="00A126A6"/>
    <w:rsid w:val="00A127E2"/>
    <w:rsid w:val="00A12A68"/>
    <w:rsid w:val="00A12B9F"/>
    <w:rsid w:val="00A1322C"/>
    <w:rsid w:val="00A13268"/>
    <w:rsid w:val="00A1383D"/>
    <w:rsid w:val="00A1391D"/>
    <w:rsid w:val="00A13C2C"/>
    <w:rsid w:val="00A13E54"/>
    <w:rsid w:val="00A1435B"/>
    <w:rsid w:val="00A14523"/>
    <w:rsid w:val="00A14797"/>
    <w:rsid w:val="00A1495D"/>
    <w:rsid w:val="00A14A08"/>
    <w:rsid w:val="00A14AE5"/>
    <w:rsid w:val="00A14DC4"/>
    <w:rsid w:val="00A14DDC"/>
    <w:rsid w:val="00A14E77"/>
    <w:rsid w:val="00A153B2"/>
    <w:rsid w:val="00A1570E"/>
    <w:rsid w:val="00A15888"/>
    <w:rsid w:val="00A158A8"/>
    <w:rsid w:val="00A15A7F"/>
    <w:rsid w:val="00A15C8E"/>
    <w:rsid w:val="00A15E32"/>
    <w:rsid w:val="00A15F05"/>
    <w:rsid w:val="00A15F0B"/>
    <w:rsid w:val="00A1619F"/>
    <w:rsid w:val="00A16418"/>
    <w:rsid w:val="00A165BC"/>
    <w:rsid w:val="00A166EF"/>
    <w:rsid w:val="00A17157"/>
    <w:rsid w:val="00A17600"/>
    <w:rsid w:val="00A176DE"/>
    <w:rsid w:val="00A17733"/>
    <w:rsid w:val="00A1797C"/>
    <w:rsid w:val="00A17AF1"/>
    <w:rsid w:val="00A17D26"/>
    <w:rsid w:val="00A17E6B"/>
    <w:rsid w:val="00A17F63"/>
    <w:rsid w:val="00A17FD8"/>
    <w:rsid w:val="00A17FF4"/>
    <w:rsid w:val="00A201EA"/>
    <w:rsid w:val="00A202A0"/>
    <w:rsid w:val="00A2049F"/>
    <w:rsid w:val="00A208A5"/>
    <w:rsid w:val="00A208E0"/>
    <w:rsid w:val="00A20B97"/>
    <w:rsid w:val="00A20C08"/>
    <w:rsid w:val="00A20CF2"/>
    <w:rsid w:val="00A20FAC"/>
    <w:rsid w:val="00A2114C"/>
    <w:rsid w:val="00A21229"/>
    <w:rsid w:val="00A212E6"/>
    <w:rsid w:val="00A2152B"/>
    <w:rsid w:val="00A21557"/>
    <w:rsid w:val="00A215BA"/>
    <w:rsid w:val="00A2166E"/>
    <w:rsid w:val="00A2193B"/>
    <w:rsid w:val="00A21F30"/>
    <w:rsid w:val="00A21FEB"/>
    <w:rsid w:val="00A2207E"/>
    <w:rsid w:val="00A2216D"/>
    <w:rsid w:val="00A22407"/>
    <w:rsid w:val="00A22B10"/>
    <w:rsid w:val="00A22B59"/>
    <w:rsid w:val="00A22BD0"/>
    <w:rsid w:val="00A22C33"/>
    <w:rsid w:val="00A22D57"/>
    <w:rsid w:val="00A22F34"/>
    <w:rsid w:val="00A22FF3"/>
    <w:rsid w:val="00A2301F"/>
    <w:rsid w:val="00A233D0"/>
    <w:rsid w:val="00A2351A"/>
    <w:rsid w:val="00A23936"/>
    <w:rsid w:val="00A23B7E"/>
    <w:rsid w:val="00A23BFF"/>
    <w:rsid w:val="00A23DFB"/>
    <w:rsid w:val="00A24138"/>
    <w:rsid w:val="00A2486F"/>
    <w:rsid w:val="00A248B0"/>
    <w:rsid w:val="00A255B9"/>
    <w:rsid w:val="00A25806"/>
    <w:rsid w:val="00A25887"/>
    <w:rsid w:val="00A25900"/>
    <w:rsid w:val="00A25C89"/>
    <w:rsid w:val="00A25EE4"/>
    <w:rsid w:val="00A25F29"/>
    <w:rsid w:val="00A260BA"/>
    <w:rsid w:val="00A26320"/>
    <w:rsid w:val="00A264A9"/>
    <w:rsid w:val="00A26DCF"/>
    <w:rsid w:val="00A27202"/>
    <w:rsid w:val="00A27331"/>
    <w:rsid w:val="00A27535"/>
    <w:rsid w:val="00A275DA"/>
    <w:rsid w:val="00A27707"/>
    <w:rsid w:val="00A27785"/>
    <w:rsid w:val="00A278DA"/>
    <w:rsid w:val="00A27DB5"/>
    <w:rsid w:val="00A27E73"/>
    <w:rsid w:val="00A27E83"/>
    <w:rsid w:val="00A27EA5"/>
    <w:rsid w:val="00A27FC8"/>
    <w:rsid w:val="00A30032"/>
    <w:rsid w:val="00A30165"/>
    <w:rsid w:val="00A30187"/>
    <w:rsid w:val="00A302E8"/>
    <w:rsid w:val="00A30481"/>
    <w:rsid w:val="00A304CC"/>
    <w:rsid w:val="00A307DF"/>
    <w:rsid w:val="00A3094A"/>
    <w:rsid w:val="00A309FD"/>
    <w:rsid w:val="00A30AB5"/>
    <w:rsid w:val="00A31032"/>
    <w:rsid w:val="00A3108A"/>
    <w:rsid w:val="00A3127F"/>
    <w:rsid w:val="00A31434"/>
    <w:rsid w:val="00A31525"/>
    <w:rsid w:val="00A31810"/>
    <w:rsid w:val="00A3189E"/>
    <w:rsid w:val="00A3198D"/>
    <w:rsid w:val="00A31A14"/>
    <w:rsid w:val="00A31DDE"/>
    <w:rsid w:val="00A31E14"/>
    <w:rsid w:val="00A32913"/>
    <w:rsid w:val="00A32BE7"/>
    <w:rsid w:val="00A32EE2"/>
    <w:rsid w:val="00A32F1E"/>
    <w:rsid w:val="00A33131"/>
    <w:rsid w:val="00A336AB"/>
    <w:rsid w:val="00A3372D"/>
    <w:rsid w:val="00A33820"/>
    <w:rsid w:val="00A33B1E"/>
    <w:rsid w:val="00A33EC1"/>
    <w:rsid w:val="00A34088"/>
    <w:rsid w:val="00A3448A"/>
    <w:rsid w:val="00A34717"/>
    <w:rsid w:val="00A34B14"/>
    <w:rsid w:val="00A34EC2"/>
    <w:rsid w:val="00A34F26"/>
    <w:rsid w:val="00A34F44"/>
    <w:rsid w:val="00A35050"/>
    <w:rsid w:val="00A35305"/>
    <w:rsid w:val="00A354B1"/>
    <w:rsid w:val="00A3586C"/>
    <w:rsid w:val="00A35A3F"/>
    <w:rsid w:val="00A35C8C"/>
    <w:rsid w:val="00A35D9F"/>
    <w:rsid w:val="00A35DAE"/>
    <w:rsid w:val="00A35ECE"/>
    <w:rsid w:val="00A361FD"/>
    <w:rsid w:val="00A36297"/>
    <w:rsid w:val="00A362D2"/>
    <w:rsid w:val="00A366C4"/>
    <w:rsid w:val="00A36721"/>
    <w:rsid w:val="00A3688A"/>
    <w:rsid w:val="00A36A7B"/>
    <w:rsid w:val="00A36A7C"/>
    <w:rsid w:val="00A36E04"/>
    <w:rsid w:val="00A374AB"/>
    <w:rsid w:val="00A374F1"/>
    <w:rsid w:val="00A37673"/>
    <w:rsid w:val="00A376C2"/>
    <w:rsid w:val="00A37911"/>
    <w:rsid w:val="00A37E4D"/>
    <w:rsid w:val="00A40626"/>
    <w:rsid w:val="00A40AAC"/>
    <w:rsid w:val="00A40E62"/>
    <w:rsid w:val="00A41058"/>
    <w:rsid w:val="00A41675"/>
    <w:rsid w:val="00A41909"/>
    <w:rsid w:val="00A41ACF"/>
    <w:rsid w:val="00A41B16"/>
    <w:rsid w:val="00A41E2B"/>
    <w:rsid w:val="00A4232C"/>
    <w:rsid w:val="00A423AB"/>
    <w:rsid w:val="00A423C2"/>
    <w:rsid w:val="00A424D8"/>
    <w:rsid w:val="00A4263E"/>
    <w:rsid w:val="00A42B91"/>
    <w:rsid w:val="00A42C03"/>
    <w:rsid w:val="00A42FB9"/>
    <w:rsid w:val="00A432BA"/>
    <w:rsid w:val="00A43385"/>
    <w:rsid w:val="00A434DB"/>
    <w:rsid w:val="00A43732"/>
    <w:rsid w:val="00A43AFC"/>
    <w:rsid w:val="00A43C9F"/>
    <w:rsid w:val="00A44105"/>
    <w:rsid w:val="00A44254"/>
    <w:rsid w:val="00A444BC"/>
    <w:rsid w:val="00A446EA"/>
    <w:rsid w:val="00A4520E"/>
    <w:rsid w:val="00A454D0"/>
    <w:rsid w:val="00A45612"/>
    <w:rsid w:val="00A456E7"/>
    <w:rsid w:val="00A4586E"/>
    <w:rsid w:val="00A45B74"/>
    <w:rsid w:val="00A45E3D"/>
    <w:rsid w:val="00A45FE8"/>
    <w:rsid w:val="00A46160"/>
    <w:rsid w:val="00A463A1"/>
    <w:rsid w:val="00A46409"/>
    <w:rsid w:val="00A4642C"/>
    <w:rsid w:val="00A46474"/>
    <w:rsid w:val="00A46545"/>
    <w:rsid w:val="00A46666"/>
    <w:rsid w:val="00A46742"/>
    <w:rsid w:val="00A46C68"/>
    <w:rsid w:val="00A46E27"/>
    <w:rsid w:val="00A46E92"/>
    <w:rsid w:val="00A47762"/>
    <w:rsid w:val="00A477A1"/>
    <w:rsid w:val="00A47C19"/>
    <w:rsid w:val="00A47C58"/>
    <w:rsid w:val="00A47D91"/>
    <w:rsid w:val="00A47E8C"/>
    <w:rsid w:val="00A502F1"/>
    <w:rsid w:val="00A507D2"/>
    <w:rsid w:val="00A50970"/>
    <w:rsid w:val="00A50B48"/>
    <w:rsid w:val="00A50C6D"/>
    <w:rsid w:val="00A51175"/>
    <w:rsid w:val="00A511CE"/>
    <w:rsid w:val="00A512FC"/>
    <w:rsid w:val="00A5148A"/>
    <w:rsid w:val="00A51A60"/>
    <w:rsid w:val="00A51C38"/>
    <w:rsid w:val="00A51C41"/>
    <w:rsid w:val="00A51CE2"/>
    <w:rsid w:val="00A51D41"/>
    <w:rsid w:val="00A52002"/>
    <w:rsid w:val="00A5214E"/>
    <w:rsid w:val="00A52208"/>
    <w:rsid w:val="00A522EB"/>
    <w:rsid w:val="00A5240C"/>
    <w:rsid w:val="00A525DB"/>
    <w:rsid w:val="00A528CA"/>
    <w:rsid w:val="00A5290B"/>
    <w:rsid w:val="00A52B1B"/>
    <w:rsid w:val="00A52CA5"/>
    <w:rsid w:val="00A52CBF"/>
    <w:rsid w:val="00A52CC7"/>
    <w:rsid w:val="00A52D62"/>
    <w:rsid w:val="00A52E1D"/>
    <w:rsid w:val="00A52F3F"/>
    <w:rsid w:val="00A52FB0"/>
    <w:rsid w:val="00A53030"/>
    <w:rsid w:val="00A530C4"/>
    <w:rsid w:val="00A530F8"/>
    <w:rsid w:val="00A5310A"/>
    <w:rsid w:val="00A53164"/>
    <w:rsid w:val="00A53213"/>
    <w:rsid w:val="00A5334E"/>
    <w:rsid w:val="00A5352B"/>
    <w:rsid w:val="00A5376A"/>
    <w:rsid w:val="00A53AA4"/>
    <w:rsid w:val="00A53D38"/>
    <w:rsid w:val="00A53F4B"/>
    <w:rsid w:val="00A54116"/>
    <w:rsid w:val="00A544F5"/>
    <w:rsid w:val="00A546A2"/>
    <w:rsid w:val="00A546A9"/>
    <w:rsid w:val="00A54993"/>
    <w:rsid w:val="00A549F6"/>
    <w:rsid w:val="00A54AD0"/>
    <w:rsid w:val="00A54BEA"/>
    <w:rsid w:val="00A54D1D"/>
    <w:rsid w:val="00A55146"/>
    <w:rsid w:val="00A55511"/>
    <w:rsid w:val="00A55558"/>
    <w:rsid w:val="00A5599F"/>
    <w:rsid w:val="00A55B45"/>
    <w:rsid w:val="00A55FCA"/>
    <w:rsid w:val="00A5619C"/>
    <w:rsid w:val="00A562B2"/>
    <w:rsid w:val="00A569E5"/>
    <w:rsid w:val="00A56D2B"/>
    <w:rsid w:val="00A5719A"/>
    <w:rsid w:val="00A574BB"/>
    <w:rsid w:val="00A57576"/>
    <w:rsid w:val="00A575C5"/>
    <w:rsid w:val="00A578D7"/>
    <w:rsid w:val="00A5799A"/>
    <w:rsid w:val="00A57A9C"/>
    <w:rsid w:val="00A57B82"/>
    <w:rsid w:val="00A57BB1"/>
    <w:rsid w:val="00A57FBB"/>
    <w:rsid w:val="00A601C7"/>
    <w:rsid w:val="00A602D2"/>
    <w:rsid w:val="00A60566"/>
    <w:rsid w:val="00A605B5"/>
    <w:rsid w:val="00A606B3"/>
    <w:rsid w:val="00A6090F"/>
    <w:rsid w:val="00A60CC6"/>
    <w:rsid w:val="00A60DDA"/>
    <w:rsid w:val="00A60ECA"/>
    <w:rsid w:val="00A610C9"/>
    <w:rsid w:val="00A61499"/>
    <w:rsid w:val="00A61750"/>
    <w:rsid w:val="00A61DEF"/>
    <w:rsid w:val="00A62005"/>
    <w:rsid w:val="00A62210"/>
    <w:rsid w:val="00A623F6"/>
    <w:rsid w:val="00A62437"/>
    <w:rsid w:val="00A628A4"/>
    <w:rsid w:val="00A628CA"/>
    <w:rsid w:val="00A629A5"/>
    <w:rsid w:val="00A62A77"/>
    <w:rsid w:val="00A62C17"/>
    <w:rsid w:val="00A62D2A"/>
    <w:rsid w:val="00A62E47"/>
    <w:rsid w:val="00A63199"/>
    <w:rsid w:val="00A63483"/>
    <w:rsid w:val="00A6351C"/>
    <w:rsid w:val="00A638BD"/>
    <w:rsid w:val="00A63963"/>
    <w:rsid w:val="00A64200"/>
    <w:rsid w:val="00A642A7"/>
    <w:rsid w:val="00A6444A"/>
    <w:rsid w:val="00A64453"/>
    <w:rsid w:val="00A64496"/>
    <w:rsid w:val="00A64598"/>
    <w:rsid w:val="00A645C9"/>
    <w:rsid w:val="00A648EA"/>
    <w:rsid w:val="00A64A8D"/>
    <w:rsid w:val="00A64DD8"/>
    <w:rsid w:val="00A64FD9"/>
    <w:rsid w:val="00A65312"/>
    <w:rsid w:val="00A656FA"/>
    <w:rsid w:val="00A657D7"/>
    <w:rsid w:val="00A65955"/>
    <w:rsid w:val="00A65BBA"/>
    <w:rsid w:val="00A65D9E"/>
    <w:rsid w:val="00A660AC"/>
    <w:rsid w:val="00A6623F"/>
    <w:rsid w:val="00A665ED"/>
    <w:rsid w:val="00A666E2"/>
    <w:rsid w:val="00A66964"/>
    <w:rsid w:val="00A6697C"/>
    <w:rsid w:val="00A66A58"/>
    <w:rsid w:val="00A66A5B"/>
    <w:rsid w:val="00A66E42"/>
    <w:rsid w:val="00A671CC"/>
    <w:rsid w:val="00A67364"/>
    <w:rsid w:val="00A67615"/>
    <w:rsid w:val="00A677D2"/>
    <w:rsid w:val="00A679A2"/>
    <w:rsid w:val="00A67B63"/>
    <w:rsid w:val="00A67BEC"/>
    <w:rsid w:val="00A67DD5"/>
    <w:rsid w:val="00A67E40"/>
    <w:rsid w:val="00A67E6C"/>
    <w:rsid w:val="00A70174"/>
    <w:rsid w:val="00A70690"/>
    <w:rsid w:val="00A706BC"/>
    <w:rsid w:val="00A70A8D"/>
    <w:rsid w:val="00A70B68"/>
    <w:rsid w:val="00A712C0"/>
    <w:rsid w:val="00A7145F"/>
    <w:rsid w:val="00A714F0"/>
    <w:rsid w:val="00A71765"/>
    <w:rsid w:val="00A719B8"/>
    <w:rsid w:val="00A71B5D"/>
    <w:rsid w:val="00A71B99"/>
    <w:rsid w:val="00A71F79"/>
    <w:rsid w:val="00A72029"/>
    <w:rsid w:val="00A720EF"/>
    <w:rsid w:val="00A72324"/>
    <w:rsid w:val="00A724A8"/>
    <w:rsid w:val="00A72727"/>
    <w:rsid w:val="00A72A1C"/>
    <w:rsid w:val="00A72A40"/>
    <w:rsid w:val="00A72F92"/>
    <w:rsid w:val="00A730AC"/>
    <w:rsid w:val="00A73308"/>
    <w:rsid w:val="00A739D0"/>
    <w:rsid w:val="00A73BE0"/>
    <w:rsid w:val="00A740A9"/>
    <w:rsid w:val="00A740DF"/>
    <w:rsid w:val="00A74171"/>
    <w:rsid w:val="00A741E9"/>
    <w:rsid w:val="00A74547"/>
    <w:rsid w:val="00A74629"/>
    <w:rsid w:val="00A747D1"/>
    <w:rsid w:val="00A7505E"/>
    <w:rsid w:val="00A75288"/>
    <w:rsid w:val="00A753DA"/>
    <w:rsid w:val="00A75817"/>
    <w:rsid w:val="00A7582E"/>
    <w:rsid w:val="00A75833"/>
    <w:rsid w:val="00A75CC3"/>
    <w:rsid w:val="00A75CDA"/>
    <w:rsid w:val="00A75FE5"/>
    <w:rsid w:val="00A761D4"/>
    <w:rsid w:val="00A76450"/>
    <w:rsid w:val="00A765A5"/>
    <w:rsid w:val="00A76C52"/>
    <w:rsid w:val="00A76EB6"/>
    <w:rsid w:val="00A77327"/>
    <w:rsid w:val="00A77471"/>
    <w:rsid w:val="00A7754A"/>
    <w:rsid w:val="00A7756D"/>
    <w:rsid w:val="00A775A4"/>
    <w:rsid w:val="00A7784E"/>
    <w:rsid w:val="00A77EC4"/>
    <w:rsid w:val="00A804CD"/>
    <w:rsid w:val="00A8052F"/>
    <w:rsid w:val="00A805FF"/>
    <w:rsid w:val="00A8068C"/>
    <w:rsid w:val="00A8088C"/>
    <w:rsid w:val="00A809D5"/>
    <w:rsid w:val="00A80A5E"/>
    <w:rsid w:val="00A80A71"/>
    <w:rsid w:val="00A80CC2"/>
    <w:rsid w:val="00A80E90"/>
    <w:rsid w:val="00A80FF9"/>
    <w:rsid w:val="00A813D0"/>
    <w:rsid w:val="00A8168F"/>
    <w:rsid w:val="00A817AC"/>
    <w:rsid w:val="00A818BE"/>
    <w:rsid w:val="00A81A07"/>
    <w:rsid w:val="00A81BD6"/>
    <w:rsid w:val="00A825D2"/>
    <w:rsid w:val="00A825F1"/>
    <w:rsid w:val="00A829B0"/>
    <w:rsid w:val="00A82A2C"/>
    <w:rsid w:val="00A82D3A"/>
    <w:rsid w:val="00A83458"/>
    <w:rsid w:val="00A83811"/>
    <w:rsid w:val="00A8381A"/>
    <w:rsid w:val="00A8382D"/>
    <w:rsid w:val="00A839F4"/>
    <w:rsid w:val="00A83AAD"/>
    <w:rsid w:val="00A83C7C"/>
    <w:rsid w:val="00A83DB9"/>
    <w:rsid w:val="00A84430"/>
    <w:rsid w:val="00A847CB"/>
    <w:rsid w:val="00A8486B"/>
    <w:rsid w:val="00A84A80"/>
    <w:rsid w:val="00A84AE8"/>
    <w:rsid w:val="00A84D75"/>
    <w:rsid w:val="00A84FF0"/>
    <w:rsid w:val="00A85180"/>
    <w:rsid w:val="00A8538D"/>
    <w:rsid w:val="00A853E3"/>
    <w:rsid w:val="00A8572E"/>
    <w:rsid w:val="00A85786"/>
    <w:rsid w:val="00A857AB"/>
    <w:rsid w:val="00A85952"/>
    <w:rsid w:val="00A85E00"/>
    <w:rsid w:val="00A85E5D"/>
    <w:rsid w:val="00A85FB3"/>
    <w:rsid w:val="00A85FF4"/>
    <w:rsid w:val="00A862E2"/>
    <w:rsid w:val="00A86839"/>
    <w:rsid w:val="00A86B39"/>
    <w:rsid w:val="00A86C2C"/>
    <w:rsid w:val="00A86FA6"/>
    <w:rsid w:val="00A87160"/>
    <w:rsid w:val="00A8728E"/>
    <w:rsid w:val="00A87356"/>
    <w:rsid w:val="00A87BDB"/>
    <w:rsid w:val="00A87F66"/>
    <w:rsid w:val="00A900AD"/>
    <w:rsid w:val="00A901B8"/>
    <w:rsid w:val="00A904C3"/>
    <w:rsid w:val="00A90560"/>
    <w:rsid w:val="00A905E9"/>
    <w:rsid w:val="00A90698"/>
    <w:rsid w:val="00A90897"/>
    <w:rsid w:val="00A90A8C"/>
    <w:rsid w:val="00A90AB4"/>
    <w:rsid w:val="00A90BB1"/>
    <w:rsid w:val="00A90C18"/>
    <w:rsid w:val="00A90D1E"/>
    <w:rsid w:val="00A90E35"/>
    <w:rsid w:val="00A90F0A"/>
    <w:rsid w:val="00A9112C"/>
    <w:rsid w:val="00A912E8"/>
    <w:rsid w:val="00A91337"/>
    <w:rsid w:val="00A91388"/>
    <w:rsid w:val="00A91472"/>
    <w:rsid w:val="00A916B0"/>
    <w:rsid w:val="00A918B6"/>
    <w:rsid w:val="00A91E83"/>
    <w:rsid w:val="00A92251"/>
    <w:rsid w:val="00A922AE"/>
    <w:rsid w:val="00A923F3"/>
    <w:rsid w:val="00A92511"/>
    <w:rsid w:val="00A92879"/>
    <w:rsid w:val="00A92C2F"/>
    <w:rsid w:val="00A92CA1"/>
    <w:rsid w:val="00A92E0E"/>
    <w:rsid w:val="00A92EB8"/>
    <w:rsid w:val="00A92FDB"/>
    <w:rsid w:val="00A937D6"/>
    <w:rsid w:val="00A938CE"/>
    <w:rsid w:val="00A93970"/>
    <w:rsid w:val="00A939DE"/>
    <w:rsid w:val="00A93A59"/>
    <w:rsid w:val="00A93DF4"/>
    <w:rsid w:val="00A93E46"/>
    <w:rsid w:val="00A93F6E"/>
    <w:rsid w:val="00A9442A"/>
    <w:rsid w:val="00A944CC"/>
    <w:rsid w:val="00A94710"/>
    <w:rsid w:val="00A94711"/>
    <w:rsid w:val="00A94715"/>
    <w:rsid w:val="00A94999"/>
    <w:rsid w:val="00A94C52"/>
    <w:rsid w:val="00A94CD6"/>
    <w:rsid w:val="00A9513B"/>
    <w:rsid w:val="00A951A9"/>
    <w:rsid w:val="00A95609"/>
    <w:rsid w:val="00A956A6"/>
    <w:rsid w:val="00A957BE"/>
    <w:rsid w:val="00A95896"/>
    <w:rsid w:val="00A95CB3"/>
    <w:rsid w:val="00A95DCA"/>
    <w:rsid w:val="00A95EB4"/>
    <w:rsid w:val="00A95EBF"/>
    <w:rsid w:val="00A960DC"/>
    <w:rsid w:val="00A9612F"/>
    <w:rsid w:val="00A96218"/>
    <w:rsid w:val="00A963E3"/>
    <w:rsid w:val="00A965E3"/>
    <w:rsid w:val="00A9681B"/>
    <w:rsid w:val="00A96A96"/>
    <w:rsid w:val="00A97242"/>
    <w:rsid w:val="00A97CBF"/>
    <w:rsid w:val="00A97DAC"/>
    <w:rsid w:val="00AA016F"/>
    <w:rsid w:val="00AA01D2"/>
    <w:rsid w:val="00AA04B5"/>
    <w:rsid w:val="00AA06F2"/>
    <w:rsid w:val="00AA07B5"/>
    <w:rsid w:val="00AA089A"/>
    <w:rsid w:val="00AA09F9"/>
    <w:rsid w:val="00AA0D7C"/>
    <w:rsid w:val="00AA109C"/>
    <w:rsid w:val="00AA1366"/>
    <w:rsid w:val="00AA14FE"/>
    <w:rsid w:val="00AA16DD"/>
    <w:rsid w:val="00AA1ED6"/>
    <w:rsid w:val="00AA2085"/>
    <w:rsid w:val="00AA2198"/>
    <w:rsid w:val="00AA2431"/>
    <w:rsid w:val="00AA25C1"/>
    <w:rsid w:val="00AA2629"/>
    <w:rsid w:val="00AA276A"/>
    <w:rsid w:val="00AA2F23"/>
    <w:rsid w:val="00AA353C"/>
    <w:rsid w:val="00AA3562"/>
    <w:rsid w:val="00AA3774"/>
    <w:rsid w:val="00AA379A"/>
    <w:rsid w:val="00AA39EE"/>
    <w:rsid w:val="00AA3C28"/>
    <w:rsid w:val="00AA3D56"/>
    <w:rsid w:val="00AA401E"/>
    <w:rsid w:val="00AA42BD"/>
    <w:rsid w:val="00AA4403"/>
    <w:rsid w:val="00AA45CC"/>
    <w:rsid w:val="00AA4ABB"/>
    <w:rsid w:val="00AA4D19"/>
    <w:rsid w:val="00AA4D2A"/>
    <w:rsid w:val="00AA4E2A"/>
    <w:rsid w:val="00AA51D6"/>
    <w:rsid w:val="00AA5441"/>
    <w:rsid w:val="00AA5488"/>
    <w:rsid w:val="00AA5793"/>
    <w:rsid w:val="00AA59E3"/>
    <w:rsid w:val="00AA5BE2"/>
    <w:rsid w:val="00AA5BF0"/>
    <w:rsid w:val="00AA5D8D"/>
    <w:rsid w:val="00AA5FC7"/>
    <w:rsid w:val="00AA6118"/>
    <w:rsid w:val="00AA6379"/>
    <w:rsid w:val="00AA687D"/>
    <w:rsid w:val="00AA6D8C"/>
    <w:rsid w:val="00AA6DB4"/>
    <w:rsid w:val="00AA6DEC"/>
    <w:rsid w:val="00AA72CD"/>
    <w:rsid w:val="00AA7412"/>
    <w:rsid w:val="00AA77FE"/>
    <w:rsid w:val="00AA78B0"/>
    <w:rsid w:val="00AA7A88"/>
    <w:rsid w:val="00AA7CA2"/>
    <w:rsid w:val="00AA7EE8"/>
    <w:rsid w:val="00AA7F6C"/>
    <w:rsid w:val="00AB00D4"/>
    <w:rsid w:val="00AB04C7"/>
    <w:rsid w:val="00AB0782"/>
    <w:rsid w:val="00AB0BC8"/>
    <w:rsid w:val="00AB11CA"/>
    <w:rsid w:val="00AB128B"/>
    <w:rsid w:val="00AB14D9"/>
    <w:rsid w:val="00AB1529"/>
    <w:rsid w:val="00AB1807"/>
    <w:rsid w:val="00AB1965"/>
    <w:rsid w:val="00AB19E6"/>
    <w:rsid w:val="00AB1DF0"/>
    <w:rsid w:val="00AB2037"/>
    <w:rsid w:val="00AB2202"/>
    <w:rsid w:val="00AB242C"/>
    <w:rsid w:val="00AB2905"/>
    <w:rsid w:val="00AB2A93"/>
    <w:rsid w:val="00AB2B77"/>
    <w:rsid w:val="00AB2C96"/>
    <w:rsid w:val="00AB311D"/>
    <w:rsid w:val="00AB32AE"/>
    <w:rsid w:val="00AB3485"/>
    <w:rsid w:val="00AB35F7"/>
    <w:rsid w:val="00AB387B"/>
    <w:rsid w:val="00AB387D"/>
    <w:rsid w:val="00AB3CA6"/>
    <w:rsid w:val="00AB3D22"/>
    <w:rsid w:val="00AB3EA4"/>
    <w:rsid w:val="00AB437F"/>
    <w:rsid w:val="00AB4523"/>
    <w:rsid w:val="00AB45B3"/>
    <w:rsid w:val="00AB4687"/>
    <w:rsid w:val="00AB48BD"/>
    <w:rsid w:val="00AB4AB8"/>
    <w:rsid w:val="00AB4F5B"/>
    <w:rsid w:val="00AB5273"/>
    <w:rsid w:val="00AB5516"/>
    <w:rsid w:val="00AB551D"/>
    <w:rsid w:val="00AB5538"/>
    <w:rsid w:val="00AB562D"/>
    <w:rsid w:val="00AB5922"/>
    <w:rsid w:val="00AB5CAF"/>
    <w:rsid w:val="00AB5E09"/>
    <w:rsid w:val="00AB5ED0"/>
    <w:rsid w:val="00AB6395"/>
    <w:rsid w:val="00AB64EC"/>
    <w:rsid w:val="00AB655E"/>
    <w:rsid w:val="00AB6575"/>
    <w:rsid w:val="00AB6811"/>
    <w:rsid w:val="00AB6A89"/>
    <w:rsid w:val="00AB6B25"/>
    <w:rsid w:val="00AB6B4B"/>
    <w:rsid w:val="00AB6C64"/>
    <w:rsid w:val="00AB713D"/>
    <w:rsid w:val="00AB7253"/>
    <w:rsid w:val="00AB75C5"/>
    <w:rsid w:val="00AB7751"/>
    <w:rsid w:val="00AB791D"/>
    <w:rsid w:val="00AB797B"/>
    <w:rsid w:val="00AB7C2E"/>
    <w:rsid w:val="00AB7DC3"/>
    <w:rsid w:val="00AC007F"/>
    <w:rsid w:val="00AC02F9"/>
    <w:rsid w:val="00AC045F"/>
    <w:rsid w:val="00AC06B3"/>
    <w:rsid w:val="00AC0A26"/>
    <w:rsid w:val="00AC0B4B"/>
    <w:rsid w:val="00AC11BF"/>
    <w:rsid w:val="00AC11EE"/>
    <w:rsid w:val="00AC1347"/>
    <w:rsid w:val="00AC1601"/>
    <w:rsid w:val="00AC17F7"/>
    <w:rsid w:val="00AC1D1E"/>
    <w:rsid w:val="00AC1EF3"/>
    <w:rsid w:val="00AC1F09"/>
    <w:rsid w:val="00AC1F3E"/>
    <w:rsid w:val="00AC2210"/>
    <w:rsid w:val="00AC23D1"/>
    <w:rsid w:val="00AC2527"/>
    <w:rsid w:val="00AC2585"/>
    <w:rsid w:val="00AC25A3"/>
    <w:rsid w:val="00AC282D"/>
    <w:rsid w:val="00AC2966"/>
    <w:rsid w:val="00AC2BEA"/>
    <w:rsid w:val="00AC2D63"/>
    <w:rsid w:val="00AC2E30"/>
    <w:rsid w:val="00AC2ECD"/>
    <w:rsid w:val="00AC30CA"/>
    <w:rsid w:val="00AC3119"/>
    <w:rsid w:val="00AC3986"/>
    <w:rsid w:val="00AC3AD0"/>
    <w:rsid w:val="00AC3B86"/>
    <w:rsid w:val="00AC3BD5"/>
    <w:rsid w:val="00AC3E1D"/>
    <w:rsid w:val="00AC3F6A"/>
    <w:rsid w:val="00AC3FD1"/>
    <w:rsid w:val="00AC4151"/>
    <w:rsid w:val="00AC4305"/>
    <w:rsid w:val="00AC432D"/>
    <w:rsid w:val="00AC4415"/>
    <w:rsid w:val="00AC473F"/>
    <w:rsid w:val="00AC4753"/>
    <w:rsid w:val="00AC48B7"/>
    <w:rsid w:val="00AC49C3"/>
    <w:rsid w:val="00AC49FB"/>
    <w:rsid w:val="00AC4BBA"/>
    <w:rsid w:val="00AC4CBB"/>
    <w:rsid w:val="00AC4D60"/>
    <w:rsid w:val="00AC50BE"/>
    <w:rsid w:val="00AC517E"/>
    <w:rsid w:val="00AC51F8"/>
    <w:rsid w:val="00AC520E"/>
    <w:rsid w:val="00AC52CE"/>
    <w:rsid w:val="00AC540A"/>
    <w:rsid w:val="00AC5428"/>
    <w:rsid w:val="00AC54A4"/>
    <w:rsid w:val="00AC568D"/>
    <w:rsid w:val="00AC5A10"/>
    <w:rsid w:val="00AC5A71"/>
    <w:rsid w:val="00AC5ADD"/>
    <w:rsid w:val="00AC61C0"/>
    <w:rsid w:val="00AC636A"/>
    <w:rsid w:val="00AC640F"/>
    <w:rsid w:val="00AC6AE4"/>
    <w:rsid w:val="00AC6E1D"/>
    <w:rsid w:val="00AC6E54"/>
    <w:rsid w:val="00AC7255"/>
    <w:rsid w:val="00AC7321"/>
    <w:rsid w:val="00AC7768"/>
    <w:rsid w:val="00AC77E5"/>
    <w:rsid w:val="00AC79FC"/>
    <w:rsid w:val="00AC7B6A"/>
    <w:rsid w:val="00AC7DE3"/>
    <w:rsid w:val="00AC7EB4"/>
    <w:rsid w:val="00AC7EF1"/>
    <w:rsid w:val="00AD0A3A"/>
    <w:rsid w:val="00AD0AA3"/>
    <w:rsid w:val="00AD0B5E"/>
    <w:rsid w:val="00AD0C0B"/>
    <w:rsid w:val="00AD0DC9"/>
    <w:rsid w:val="00AD0EA6"/>
    <w:rsid w:val="00AD0EED"/>
    <w:rsid w:val="00AD12AD"/>
    <w:rsid w:val="00AD15E2"/>
    <w:rsid w:val="00AD15E8"/>
    <w:rsid w:val="00AD1C2C"/>
    <w:rsid w:val="00AD1E88"/>
    <w:rsid w:val="00AD1F2C"/>
    <w:rsid w:val="00AD1F65"/>
    <w:rsid w:val="00AD200C"/>
    <w:rsid w:val="00AD2047"/>
    <w:rsid w:val="00AD208D"/>
    <w:rsid w:val="00AD237C"/>
    <w:rsid w:val="00AD243E"/>
    <w:rsid w:val="00AD2887"/>
    <w:rsid w:val="00AD2E45"/>
    <w:rsid w:val="00AD2ED0"/>
    <w:rsid w:val="00AD3140"/>
    <w:rsid w:val="00AD3163"/>
    <w:rsid w:val="00AD32F7"/>
    <w:rsid w:val="00AD330F"/>
    <w:rsid w:val="00AD3443"/>
    <w:rsid w:val="00AD37BB"/>
    <w:rsid w:val="00AD381E"/>
    <w:rsid w:val="00AD3A27"/>
    <w:rsid w:val="00AD3F94"/>
    <w:rsid w:val="00AD4036"/>
    <w:rsid w:val="00AD41E5"/>
    <w:rsid w:val="00AD49C1"/>
    <w:rsid w:val="00AD4A26"/>
    <w:rsid w:val="00AD4A5A"/>
    <w:rsid w:val="00AD4AB1"/>
    <w:rsid w:val="00AD4DF5"/>
    <w:rsid w:val="00AD4EA8"/>
    <w:rsid w:val="00AD4EF2"/>
    <w:rsid w:val="00AD4EF9"/>
    <w:rsid w:val="00AD4F71"/>
    <w:rsid w:val="00AD4F92"/>
    <w:rsid w:val="00AD5248"/>
    <w:rsid w:val="00AD525E"/>
    <w:rsid w:val="00AD55CB"/>
    <w:rsid w:val="00AD591C"/>
    <w:rsid w:val="00AD5A94"/>
    <w:rsid w:val="00AD5BA2"/>
    <w:rsid w:val="00AD5CEA"/>
    <w:rsid w:val="00AD5E69"/>
    <w:rsid w:val="00AD5EE1"/>
    <w:rsid w:val="00AD61D7"/>
    <w:rsid w:val="00AD677F"/>
    <w:rsid w:val="00AD684B"/>
    <w:rsid w:val="00AD688B"/>
    <w:rsid w:val="00AD69E9"/>
    <w:rsid w:val="00AD6AC3"/>
    <w:rsid w:val="00AD6DFE"/>
    <w:rsid w:val="00AD787A"/>
    <w:rsid w:val="00AD7CC2"/>
    <w:rsid w:val="00AE0190"/>
    <w:rsid w:val="00AE01EB"/>
    <w:rsid w:val="00AE0584"/>
    <w:rsid w:val="00AE06E6"/>
    <w:rsid w:val="00AE0C35"/>
    <w:rsid w:val="00AE0C9F"/>
    <w:rsid w:val="00AE0EFE"/>
    <w:rsid w:val="00AE11F6"/>
    <w:rsid w:val="00AE122E"/>
    <w:rsid w:val="00AE131E"/>
    <w:rsid w:val="00AE1466"/>
    <w:rsid w:val="00AE150F"/>
    <w:rsid w:val="00AE15B5"/>
    <w:rsid w:val="00AE161F"/>
    <w:rsid w:val="00AE169D"/>
    <w:rsid w:val="00AE1712"/>
    <w:rsid w:val="00AE1AD9"/>
    <w:rsid w:val="00AE1B05"/>
    <w:rsid w:val="00AE1B21"/>
    <w:rsid w:val="00AE1C43"/>
    <w:rsid w:val="00AE1DE5"/>
    <w:rsid w:val="00AE2011"/>
    <w:rsid w:val="00AE22FA"/>
    <w:rsid w:val="00AE27AC"/>
    <w:rsid w:val="00AE2BB0"/>
    <w:rsid w:val="00AE2BDA"/>
    <w:rsid w:val="00AE2C31"/>
    <w:rsid w:val="00AE2F66"/>
    <w:rsid w:val="00AE345C"/>
    <w:rsid w:val="00AE3582"/>
    <w:rsid w:val="00AE3994"/>
    <w:rsid w:val="00AE39FC"/>
    <w:rsid w:val="00AE3A53"/>
    <w:rsid w:val="00AE3BE7"/>
    <w:rsid w:val="00AE3F3E"/>
    <w:rsid w:val="00AE4079"/>
    <w:rsid w:val="00AE40E0"/>
    <w:rsid w:val="00AE419A"/>
    <w:rsid w:val="00AE454D"/>
    <w:rsid w:val="00AE46DB"/>
    <w:rsid w:val="00AE4737"/>
    <w:rsid w:val="00AE485F"/>
    <w:rsid w:val="00AE4A13"/>
    <w:rsid w:val="00AE4AAF"/>
    <w:rsid w:val="00AE4DBA"/>
    <w:rsid w:val="00AE4F07"/>
    <w:rsid w:val="00AE52D8"/>
    <w:rsid w:val="00AE53DD"/>
    <w:rsid w:val="00AE5649"/>
    <w:rsid w:val="00AE57F4"/>
    <w:rsid w:val="00AE5924"/>
    <w:rsid w:val="00AE5AA7"/>
    <w:rsid w:val="00AE5ACC"/>
    <w:rsid w:val="00AE5C3D"/>
    <w:rsid w:val="00AE5F07"/>
    <w:rsid w:val="00AE5F13"/>
    <w:rsid w:val="00AE61D7"/>
    <w:rsid w:val="00AE6337"/>
    <w:rsid w:val="00AE6516"/>
    <w:rsid w:val="00AE6AB1"/>
    <w:rsid w:val="00AE6B7A"/>
    <w:rsid w:val="00AE6BCF"/>
    <w:rsid w:val="00AE6C07"/>
    <w:rsid w:val="00AE7112"/>
    <w:rsid w:val="00AE7691"/>
    <w:rsid w:val="00AE76F3"/>
    <w:rsid w:val="00AE781F"/>
    <w:rsid w:val="00AE7C65"/>
    <w:rsid w:val="00AE7FF8"/>
    <w:rsid w:val="00AF029C"/>
    <w:rsid w:val="00AF02BA"/>
    <w:rsid w:val="00AF06A4"/>
    <w:rsid w:val="00AF0A17"/>
    <w:rsid w:val="00AF0A6E"/>
    <w:rsid w:val="00AF0C1E"/>
    <w:rsid w:val="00AF0CAB"/>
    <w:rsid w:val="00AF1014"/>
    <w:rsid w:val="00AF1136"/>
    <w:rsid w:val="00AF12DA"/>
    <w:rsid w:val="00AF13BF"/>
    <w:rsid w:val="00AF1B21"/>
    <w:rsid w:val="00AF1C5D"/>
    <w:rsid w:val="00AF1DEC"/>
    <w:rsid w:val="00AF1E74"/>
    <w:rsid w:val="00AF1EF4"/>
    <w:rsid w:val="00AF2592"/>
    <w:rsid w:val="00AF2A43"/>
    <w:rsid w:val="00AF2B9A"/>
    <w:rsid w:val="00AF2C18"/>
    <w:rsid w:val="00AF2C88"/>
    <w:rsid w:val="00AF2CA9"/>
    <w:rsid w:val="00AF2DAF"/>
    <w:rsid w:val="00AF2FE2"/>
    <w:rsid w:val="00AF32BB"/>
    <w:rsid w:val="00AF37D6"/>
    <w:rsid w:val="00AF3C41"/>
    <w:rsid w:val="00AF3DA4"/>
    <w:rsid w:val="00AF3DAA"/>
    <w:rsid w:val="00AF42D7"/>
    <w:rsid w:val="00AF4C18"/>
    <w:rsid w:val="00AF4C3F"/>
    <w:rsid w:val="00AF4D9E"/>
    <w:rsid w:val="00AF5301"/>
    <w:rsid w:val="00AF530C"/>
    <w:rsid w:val="00AF5542"/>
    <w:rsid w:val="00AF5573"/>
    <w:rsid w:val="00AF56DB"/>
    <w:rsid w:val="00AF57B8"/>
    <w:rsid w:val="00AF586C"/>
    <w:rsid w:val="00AF5910"/>
    <w:rsid w:val="00AF5A77"/>
    <w:rsid w:val="00AF5C62"/>
    <w:rsid w:val="00AF5DAC"/>
    <w:rsid w:val="00AF5DB9"/>
    <w:rsid w:val="00AF5E3B"/>
    <w:rsid w:val="00AF6162"/>
    <w:rsid w:val="00AF6175"/>
    <w:rsid w:val="00AF617E"/>
    <w:rsid w:val="00AF623F"/>
    <w:rsid w:val="00AF6451"/>
    <w:rsid w:val="00AF650F"/>
    <w:rsid w:val="00AF66E4"/>
    <w:rsid w:val="00AF670A"/>
    <w:rsid w:val="00AF67CF"/>
    <w:rsid w:val="00AF69DD"/>
    <w:rsid w:val="00AF74DB"/>
    <w:rsid w:val="00AF7562"/>
    <w:rsid w:val="00AF7582"/>
    <w:rsid w:val="00AF75AF"/>
    <w:rsid w:val="00AF7702"/>
    <w:rsid w:val="00AF7A6F"/>
    <w:rsid w:val="00AF7B95"/>
    <w:rsid w:val="00B00026"/>
    <w:rsid w:val="00B00467"/>
    <w:rsid w:val="00B00636"/>
    <w:rsid w:val="00B006FE"/>
    <w:rsid w:val="00B007CB"/>
    <w:rsid w:val="00B00880"/>
    <w:rsid w:val="00B00CB1"/>
    <w:rsid w:val="00B00F69"/>
    <w:rsid w:val="00B01063"/>
    <w:rsid w:val="00B0156E"/>
    <w:rsid w:val="00B01634"/>
    <w:rsid w:val="00B01691"/>
    <w:rsid w:val="00B01780"/>
    <w:rsid w:val="00B01A0E"/>
    <w:rsid w:val="00B024EF"/>
    <w:rsid w:val="00B02685"/>
    <w:rsid w:val="00B027B3"/>
    <w:rsid w:val="00B02AA9"/>
    <w:rsid w:val="00B02B4E"/>
    <w:rsid w:val="00B02BCB"/>
    <w:rsid w:val="00B02CA9"/>
    <w:rsid w:val="00B02DBF"/>
    <w:rsid w:val="00B02DDD"/>
    <w:rsid w:val="00B02E75"/>
    <w:rsid w:val="00B02FA3"/>
    <w:rsid w:val="00B03595"/>
    <w:rsid w:val="00B035EE"/>
    <w:rsid w:val="00B03BD4"/>
    <w:rsid w:val="00B0447B"/>
    <w:rsid w:val="00B04793"/>
    <w:rsid w:val="00B04B8B"/>
    <w:rsid w:val="00B04C86"/>
    <w:rsid w:val="00B04CC6"/>
    <w:rsid w:val="00B04D3B"/>
    <w:rsid w:val="00B04F97"/>
    <w:rsid w:val="00B05084"/>
    <w:rsid w:val="00B052D2"/>
    <w:rsid w:val="00B05496"/>
    <w:rsid w:val="00B0565F"/>
    <w:rsid w:val="00B0571C"/>
    <w:rsid w:val="00B05893"/>
    <w:rsid w:val="00B05AEC"/>
    <w:rsid w:val="00B05DB2"/>
    <w:rsid w:val="00B060DE"/>
    <w:rsid w:val="00B06103"/>
    <w:rsid w:val="00B0651A"/>
    <w:rsid w:val="00B06B67"/>
    <w:rsid w:val="00B06B86"/>
    <w:rsid w:val="00B06C52"/>
    <w:rsid w:val="00B06C6D"/>
    <w:rsid w:val="00B06EB5"/>
    <w:rsid w:val="00B06EB8"/>
    <w:rsid w:val="00B06EC6"/>
    <w:rsid w:val="00B071BA"/>
    <w:rsid w:val="00B07417"/>
    <w:rsid w:val="00B0786E"/>
    <w:rsid w:val="00B0789C"/>
    <w:rsid w:val="00B07949"/>
    <w:rsid w:val="00B07A6C"/>
    <w:rsid w:val="00B07B80"/>
    <w:rsid w:val="00B07CFA"/>
    <w:rsid w:val="00B07D10"/>
    <w:rsid w:val="00B07E42"/>
    <w:rsid w:val="00B10157"/>
    <w:rsid w:val="00B10230"/>
    <w:rsid w:val="00B10418"/>
    <w:rsid w:val="00B104C4"/>
    <w:rsid w:val="00B107DD"/>
    <w:rsid w:val="00B10AA4"/>
    <w:rsid w:val="00B10B38"/>
    <w:rsid w:val="00B10FF4"/>
    <w:rsid w:val="00B11038"/>
    <w:rsid w:val="00B1110F"/>
    <w:rsid w:val="00B11242"/>
    <w:rsid w:val="00B11384"/>
    <w:rsid w:val="00B115CF"/>
    <w:rsid w:val="00B11CD2"/>
    <w:rsid w:val="00B11CF7"/>
    <w:rsid w:val="00B11E36"/>
    <w:rsid w:val="00B11EAF"/>
    <w:rsid w:val="00B12215"/>
    <w:rsid w:val="00B124A3"/>
    <w:rsid w:val="00B12754"/>
    <w:rsid w:val="00B12929"/>
    <w:rsid w:val="00B12CD4"/>
    <w:rsid w:val="00B12D8A"/>
    <w:rsid w:val="00B12E41"/>
    <w:rsid w:val="00B12F6F"/>
    <w:rsid w:val="00B131FE"/>
    <w:rsid w:val="00B13692"/>
    <w:rsid w:val="00B13984"/>
    <w:rsid w:val="00B139A9"/>
    <w:rsid w:val="00B13A98"/>
    <w:rsid w:val="00B13BE4"/>
    <w:rsid w:val="00B13CA9"/>
    <w:rsid w:val="00B140DD"/>
    <w:rsid w:val="00B14296"/>
    <w:rsid w:val="00B142E0"/>
    <w:rsid w:val="00B144AD"/>
    <w:rsid w:val="00B144E2"/>
    <w:rsid w:val="00B14731"/>
    <w:rsid w:val="00B15119"/>
    <w:rsid w:val="00B152A4"/>
    <w:rsid w:val="00B152E0"/>
    <w:rsid w:val="00B1534D"/>
    <w:rsid w:val="00B155B2"/>
    <w:rsid w:val="00B157F9"/>
    <w:rsid w:val="00B15D70"/>
    <w:rsid w:val="00B15DA4"/>
    <w:rsid w:val="00B15DC1"/>
    <w:rsid w:val="00B1632F"/>
    <w:rsid w:val="00B1633F"/>
    <w:rsid w:val="00B1634B"/>
    <w:rsid w:val="00B16395"/>
    <w:rsid w:val="00B166B8"/>
    <w:rsid w:val="00B1673C"/>
    <w:rsid w:val="00B1688C"/>
    <w:rsid w:val="00B16A66"/>
    <w:rsid w:val="00B16D3A"/>
    <w:rsid w:val="00B1732C"/>
    <w:rsid w:val="00B176E4"/>
    <w:rsid w:val="00B17790"/>
    <w:rsid w:val="00B177EA"/>
    <w:rsid w:val="00B178CA"/>
    <w:rsid w:val="00B17AD9"/>
    <w:rsid w:val="00B17CA1"/>
    <w:rsid w:val="00B17D89"/>
    <w:rsid w:val="00B17E30"/>
    <w:rsid w:val="00B17E87"/>
    <w:rsid w:val="00B17EAD"/>
    <w:rsid w:val="00B20256"/>
    <w:rsid w:val="00B20280"/>
    <w:rsid w:val="00B20611"/>
    <w:rsid w:val="00B2082E"/>
    <w:rsid w:val="00B20A20"/>
    <w:rsid w:val="00B20B14"/>
    <w:rsid w:val="00B20C9E"/>
    <w:rsid w:val="00B20D09"/>
    <w:rsid w:val="00B20F7F"/>
    <w:rsid w:val="00B20F92"/>
    <w:rsid w:val="00B211EE"/>
    <w:rsid w:val="00B21344"/>
    <w:rsid w:val="00B21422"/>
    <w:rsid w:val="00B214EF"/>
    <w:rsid w:val="00B21559"/>
    <w:rsid w:val="00B21853"/>
    <w:rsid w:val="00B21867"/>
    <w:rsid w:val="00B21994"/>
    <w:rsid w:val="00B21E53"/>
    <w:rsid w:val="00B21F05"/>
    <w:rsid w:val="00B21F38"/>
    <w:rsid w:val="00B21F88"/>
    <w:rsid w:val="00B2205E"/>
    <w:rsid w:val="00B2228C"/>
    <w:rsid w:val="00B222BA"/>
    <w:rsid w:val="00B223D7"/>
    <w:rsid w:val="00B224C4"/>
    <w:rsid w:val="00B22530"/>
    <w:rsid w:val="00B22B29"/>
    <w:rsid w:val="00B22D31"/>
    <w:rsid w:val="00B23266"/>
    <w:rsid w:val="00B232C4"/>
    <w:rsid w:val="00B23B69"/>
    <w:rsid w:val="00B23F9D"/>
    <w:rsid w:val="00B24096"/>
    <w:rsid w:val="00B24321"/>
    <w:rsid w:val="00B24411"/>
    <w:rsid w:val="00B246E5"/>
    <w:rsid w:val="00B2471C"/>
    <w:rsid w:val="00B24831"/>
    <w:rsid w:val="00B24AD6"/>
    <w:rsid w:val="00B24EA2"/>
    <w:rsid w:val="00B24EEC"/>
    <w:rsid w:val="00B24F86"/>
    <w:rsid w:val="00B2502F"/>
    <w:rsid w:val="00B2530C"/>
    <w:rsid w:val="00B25313"/>
    <w:rsid w:val="00B2574D"/>
    <w:rsid w:val="00B257FF"/>
    <w:rsid w:val="00B258D3"/>
    <w:rsid w:val="00B25C74"/>
    <w:rsid w:val="00B2604B"/>
    <w:rsid w:val="00B264F9"/>
    <w:rsid w:val="00B26840"/>
    <w:rsid w:val="00B27480"/>
    <w:rsid w:val="00B27482"/>
    <w:rsid w:val="00B2757F"/>
    <w:rsid w:val="00B2763F"/>
    <w:rsid w:val="00B27759"/>
    <w:rsid w:val="00B2784D"/>
    <w:rsid w:val="00B27AAC"/>
    <w:rsid w:val="00B27C84"/>
    <w:rsid w:val="00B27D44"/>
    <w:rsid w:val="00B27E48"/>
    <w:rsid w:val="00B3013A"/>
    <w:rsid w:val="00B302F3"/>
    <w:rsid w:val="00B305E4"/>
    <w:rsid w:val="00B306E3"/>
    <w:rsid w:val="00B3081E"/>
    <w:rsid w:val="00B30929"/>
    <w:rsid w:val="00B30A16"/>
    <w:rsid w:val="00B30AF8"/>
    <w:rsid w:val="00B30FDC"/>
    <w:rsid w:val="00B31183"/>
    <w:rsid w:val="00B314CB"/>
    <w:rsid w:val="00B31696"/>
    <w:rsid w:val="00B316C8"/>
    <w:rsid w:val="00B31860"/>
    <w:rsid w:val="00B320B1"/>
    <w:rsid w:val="00B326F4"/>
    <w:rsid w:val="00B32732"/>
    <w:rsid w:val="00B32BD6"/>
    <w:rsid w:val="00B33068"/>
    <w:rsid w:val="00B3309B"/>
    <w:rsid w:val="00B3312B"/>
    <w:rsid w:val="00B3324A"/>
    <w:rsid w:val="00B338EE"/>
    <w:rsid w:val="00B341F0"/>
    <w:rsid w:val="00B34515"/>
    <w:rsid w:val="00B34933"/>
    <w:rsid w:val="00B34C2C"/>
    <w:rsid w:val="00B354D6"/>
    <w:rsid w:val="00B3568A"/>
    <w:rsid w:val="00B35EA1"/>
    <w:rsid w:val="00B361C9"/>
    <w:rsid w:val="00B36377"/>
    <w:rsid w:val="00B3667B"/>
    <w:rsid w:val="00B36878"/>
    <w:rsid w:val="00B36879"/>
    <w:rsid w:val="00B369E3"/>
    <w:rsid w:val="00B369FC"/>
    <w:rsid w:val="00B36BE2"/>
    <w:rsid w:val="00B36C4E"/>
    <w:rsid w:val="00B36C82"/>
    <w:rsid w:val="00B36E54"/>
    <w:rsid w:val="00B37239"/>
    <w:rsid w:val="00B372AA"/>
    <w:rsid w:val="00B3776B"/>
    <w:rsid w:val="00B37799"/>
    <w:rsid w:val="00B3795D"/>
    <w:rsid w:val="00B37B8C"/>
    <w:rsid w:val="00B37C1A"/>
    <w:rsid w:val="00B37D4A"/>
    <w:rsid w:val="00B37DE1"/>
    <w:rsid w:val="00B400E2"/>
    <w:rsid w:val="00B40225"/>
    <w:rsid w:val="00B40445"/>
    <w:rsid w:val="00B40593"/>
    <w:rsid w:val="00B40604"/>
    <w:rsid w:val="00B40680"/>
    <w:rsid w:val="00B409E0"/>
    <w:rsid w:val="00B40B13"/>
    <w:rsid w:val="00B40E6B"/>
    <w:rsid w:val="00B4125A"/>
    <w:rsid w:val="00B412C9"/>
    <w:rsid w:val="00B4141E"/>
    <w:rsid w:val="00B41430"/>
    <w:rsid w:val="00B41888"/>
    <w:rsid w:val="00B419F1"/>
    <w:rsid w:val="00B41D00"/>
    <w:rsid w:val="00B41DB6"/>
    <w:rsid w:val="00B42066"/>
    <w:rsid w:val="00B426FA"/>
    <w:rsid w:val="00B42938"/>
    <w:rsid w:val="00B42967"/>
    <w:rsid w:val="00B42F02"/>
    <w:rsid w:val="00B42F21"/>
    <w:rsid w:val="00B42F37"/>
    <w:rsid w:val="00B43172"/>
    <w:rsid w:val="00B43330"/>
    <w:rsid w:val="00B43366"/>
    <w:rsid w:val="00B43453"/>
    <w:rsid w:val="00B434CC"/>
    <w:rsid w:val="00B4386E"/>
    <w:rsid w:val="00B43B41"/>
    <w:rsid w:val="00B43F76"/>
    <w:rsid w:val="00B44506"/>
    <w:rsid w:val="00B4486E"/>
    <w:rsid w:val="00B449F5"/>
    <w:rsid w:val="00B44A78"/>
    <w:rsid w:val="00B452B4"/>
    <w:rsid w:val="00B45A52"/>
    <w:rsid w:val="00B45DD0"/>
    <w:rsid w:val="00B45DF8"/>
    <w:rsid w:val="00B46012"/>
    <w:rsid w:val="00B46175"/>
    <w:rsid w:val="00B46453"/>
    <w:rsid w:val="00B464EE"/>
    <w:rsid w:val="00B4656F"/>
    <w:rsid w:val="00B46946"/>
    <w:rsid w:val="00B469AC"/>
    <w:rsid w:val="00B46E0B"/>
    <w:rsid w:val="00B46EE8"/>
    <w:rsid w:val="00B47083"/>
    <w:rsid w:val="00B47203"/>
    <w:rsid w:val="00B4736C"/>
    <w:rsid w:val="00B4775B"/>
    <w:rsid w:val="00B47933"/>
    <w:rsid w:val="00B47946"/>
    <w:rsid w:val="00B47AF4"/>
    <w:rsid w:val="00B47F7C"/>
    <w:rsid w:val="00B50119"/>
    <w:rsid w:val="00B5039B"/>
    <w:rsid w:val="00B5075D"/>
    <w:rsid w:val="00B508D7"/>
    <w:rsid w:val="00B509C5"/>
    <w:rsid w:val="00B50AD9"/>
    <w:rsid w:val="00B50BB1"/>
    <w:rsid w:val="00B50DD3"/>
    <w:rsid w:val="00B512A4"/>
    <w:rsid w:val="00B5132C"/>
    <w:rsid w:val="00B518AE"/>
    <w:rsid w:val="00B51E46"/>
    <w:rsid w:val="00B5213D"/>
    <w:rsid w:val="00B524F5"/>
    <w:rsid w:val="00B5255D"/>
    <w:rsid w:val="00B527B4"/>
    <w:rsid w:val="00B52B82"/>
    <w:rsid w:val="00B52C98"/>
    <w:rsid w:val="00B52E2E"/>
    <w:rsid w:val="00B52EA4"/>
    <w:rsid w:val="00B52F0A"/>
    <w:rsid w:val="00B52FD1"/>
    <w:rsid w:val="00B52FD4"/>
    <w:rsid w:val="00B5321C"/>
    <w:rsid w:val="00B534BA"/>
    <w:rsid w:val="00B53516"/>
    <w:rsid w:val="00B538ED"/>
    <w:rsid w:val="00B53ABE"/>
    <w:rsid w:val="00B53FD6"/>
    <w:rsid w:val="00B54736"/>
    <w:rsid w:val="00B54742"/>
    <w:rsid w:val="00B548B7"/>
    <w:rsid w:val="00B54CBF"/>
    <w:rsid w:val="00B54DF0"/>
    <w:rsid w:val="00B54ECB"/>
    <w:rsid w:val="00B55322"/>
    <w:rsid w:val="00B55430"/>
    <w:rsid w:val="00B5588B"/>
    <w:rsid w:val="00B55B22"/>
    <w:rsid w:val="00B55DD5"/>
    <w:rsid w:val="00B5607C"/>
    <w:rsid w:val="00B56160"/>
    <w:rsid w:val="00B5632F"/>
    <w:rsid w:val="00B564B3"/>
    <w:rsid w:val="00B56668"/>
    <w:rsid w:val="00B569CE"/>
    <w:rsid w:val="00B56D5E"/>
    <w:rsid w:val="00B56F38"/>
    <w:rsid w:val="00B572B1"/>
    <w:rsid w:val="00B57325"/>
    <w:rsid w:val="00B5768F"/>
    <w:rsid w:val="00B577DF"/>
    <w:rsid w:val="00B57961"/>
    <w:rsid w:val="00B57AF9"/>
    <w:rsid w:val="00B57C4F"/>
    <w:rsid w:val="00B603FC"/>
    <w:rsid w:val="00B60664"/>
    <w:rsid w:val="00B607B5"/>
    <w:rsid w:val="00B607C2"/>
    <w:rsid w:val="00B607CD"/>
    <w:rsid w:val="00B607CF"/>
    <w:rsid w:val="00B60C0C"/>
    <w:rsid w:val="00B60EA1"/>
    <w:rsid w:val="00B61015"/>
    <w:rsid w:val="00B610D0"/>
    <w:rsid w:val="00B61673"/>
    <w:rsid w:val="00B61856"/>
    <w:rsid w:val="00B61904"/>
    <w:rsid w:val="00B61F8C"/>
    <w:rsid w:val="00B6204D"/>
    <w:rsid w:val="00B62440"/>
    <w:rsid w:val="00B624D6"/>
    <w:rsid w:val="00B6255B"/>
    <w:rsid w:val="00B625E7"/>
    <w:rsid w:val="00B62745"/>
    <w:rsid w:val="00B62987"/>
    <w:rsid w:val="00B62993"/>
    <w:rsid w:val="00B62D81"/>
    <w:rsid w:val="00B62DBB"/>
    <w:rsid w:val="00B62E9C"/>
    <w:rsid w:val="00B63160"/>
    <w:rsid w:val="00B63533"/>
    <w:rsid w:val="00B63682"/>
    <w:rsid w:val="00B637E2"/>
    <w:rsid w:val="00B641CE"/>
    <w:rsid w:val="00B64309"/>
    <w:rsid w:val="00B644A4"/>
    <w:rsid w:val="00B64A8E"/>
    <w:rsid w:val="00B64AFC"/>
    <w:rsid w:val="00B64D0B"/>
    <w:rsid w:val="00B6513C"/>
    <w:rsid w:val="00B65228"/>
    <w:rsid w:val="00B654E8"/>
    <w:rsid w:val="00B65847"/>
    <w:rsid w:val="00B65999"/>
    <w:rsid w:val="00B65B87"/>
    <w:rsid w:val="00B65CFA"/>
    <w:rsid w:val="00B66292"/>
    <w:rsid w:val="00B66449"/>
    <w:rsid w:val="00B664C7"/>
    <w:rsid w:val="00B668E3"/>
    <w:rsid w:val="00B66BE5"/>
    <w:rsid w:val="00B67315"/>
    <w:rsid w:val="00B67C6B"/>
    <w:rsid w:val="00B67DAF"/>
    <w:rsid w:val="00B67F5B"/>
    <w:rsid w:val="00B70012"/>
    <w:rsid w:val="00B70080"/>
    <w:rsid w:val="00B701B8"/>
    <w:rsid w:val="00B70207"/>
    <w:rsid w:val="00B702AC"/>
    <w:rsid w:val="00B703B8"/>
    <w:rsid w:val="00B70471"/>
    <w:rsid w:val="00B705FD"/>
    <w:rsid w:val="00B70C52"/>
    <w:rsid w:val="00B71027"/>
    <w:rsid w:val="00B7108D"/>
    <w:rsid w:val="00B7109A"/>
    <w:rsid w:val="00B71185"/>
    <w:rsid w:val="00B713D8"/>
    <w:rsid w:val="00B7158C"/>
    <w:rsid w:val="00B71682"/>
    <w:rsid w:val="00B71964"/>
    <w:rsid w:val="00B71997"/>
    <w:rsid w:val="00B722E5"/>
    <w:rsid w:val="00B722F9"/>
    <w:rsid w:val="00B72955"/>
    <w:rsid w:val="00B729E2"/>
    <w:rsid w:val="00B736A8"/>
    <w:rsid w:val="00B738C2"/>
    <w:rsid w:val="00B739A7"/>
    <w:rsid w:val="00B739F6"/>
    <w:rsid w:val="00B73A0B"/>
    <w:rsid w:val="00B73B1F"/>
    <w:rsid w:val="00B73B40"/>
    <w:rsid w:val="00B73C2A"/>
    <w:rsid w:val="00B73CE1"/>
    <w:rsid w:val="00B73D74"/>
    <w:rsid w:val="00B74308"/>
    <w:rsid w:val="00B74420"/>
    <w:rsid w:val="00B74515"/>
    <w:rsid w:val="00B74558"/>
    <w:rsid w:val="00B74829"/>
    <w:rsid w:val="00B750E6"/>
    <w:rsid w:val="00B7534F"/>
    <w:rsid w:val="00B75401"/>
    <w:rsid w:val="00B754C1"/>
    <w:rsid w:val="00B755E1"/>
    <w:rsid w:val="00B75785"/>
    <w:rsid w:val="00B75823"/>
    <w:rsid w:val="00B75B26"/>
    <w:rsid w:val="00B75CBF"/>
    <w:rsid w:val="00B75CEC"/>
    <w:rsid w:val="00B75D5B"/>
    <w:rsid w:val="00B75F1C"/>
    <w:rsid w:val="00B76101"/>
    <w:rsid w:val="00B761BD"/>
    <w:rsid w:val="00B76325"/>
    <w:rsid w:val="00B767E0"/>
    <w:rsid w:val="00B76AC4"/>
    <w:rsid w:val="00B76B01"/>
    <w:rsid w:val="00B76D35"/>
    <w:rsid w:val="00B76DF4"/>
    <w:rsid w:val="00B76F01"/>
    <w:rsid w:val="00B76FEA"/>
    <w:rsid w:val="00B770D9"/>
    <w:rsid w:val="00B7793C"/>
    <w:rsid w:val="00B77CA6"/>
    <w:rsid w:val="00B77E69"/>
    <w:rsid w:val="00B77FBC"/>
    <w:rsid w:val="00B80696"/>
    <w:rsid w:val="00B806FB"/>
    <w:rsid w:val="00B8094E"/>
    <w:rsid w:val="00B810E7"/>
    <w:rsid w:val="00B81206"/>
    <w:rsid w:val="00B81338"/>
    <w:rsid w:val="00B813B5"/>
    <w:rsid w:val="00B814AA"/>
    <w:rsid w:val="00B81A6C"/>
    <w:rsid w:val="00B81B00"/>
    <w:rsid w:val="00B81E77"/>
    <w:rsid w:val="00B82480"/>
    <w:rsid w:val="00B82559"/>
    <w:rsid w:val="00B82580"/>
    <w:rsid w:val="00B828A8"/>
    <w:rsid w:val="00B82F0C"/>
    <w:rsid w:val="00B8317F"/>
    <w:rsid w:val="00B832EF"/>
    <w:rsid w:val="00B8342A"/>
    <w:rsid w:val="00B8397C"/>
    <w:rsid w:val="00B83D37"/>
    <w:rsid w:val="00B83E37"/>
    <w:rsid w:val="00B84085"/>
    <w:rsid w:val="00B84126"/>
    <w:rsid w:val="00B847DD"/>
    <w:rsid w:val="00B849F5"/>
    <w:rsid w:val="00B84A2C"/>
    <w:rsid w:val="00B84B19"/>
    <w:rsid w:val="00B84D86"/>
    <w:rsid w:val="00B85023"/>
    <w:rsid w:val="00B8557F"/>
    <w:rsid w:val="00B857D3"/>
    <w:rsid w:val="00B85DE5"/>
    <w:rsid w:val="00B86261"/>
    <w:rsid w:val="00B8626D"/>
    <w:rsid w:val="00B8627B"/>
    <w:rsid w:val="00B86311"/>
    <w:rsid w:val="00B864D0"/>
    <w:rsid w:val="00B8678F"/>
    <w:rsid w:val="00B86815"/>
    <w:rsid w:val="00B86B51"/>
    <w:rsid w:val="00B86E81"/>
    <w:rsid w:val="00B86F0D"/>
    <w:rsid w:val="00B872D6"/>
    <w:rsid w:val="00B873EC"/>
    <w:rsid w:val="00B87C84"/>
    <w:rsid w:val="00B87CA3"/>
    <w:rsid w:val="00B87CA6"/>
    <w:rsid w:val="00B900A1"/>
    <w:rsid w:val="00B904C2"/>
    <w:rsid w:val="00B904CF"/>
    <w:rsid w:val="00B90512"/>
    <w:rsid w:val="00B90591"/>
    <w:rsid w:val="00B905D8"/>
    <w:rsid w:val="00B9070F"/>
    <w:rsid w:val="00B90749"/>
    <w:rsid w:val="00B90992"/>
    <w:rsid w:val="00B90B24"/>
    <w:rsid w:val="00B90EE1"/>
    <w:rsid w:val="00B90F73"/>
    <w:rsid w:val="00B9131E"/>
    <w:rsid w:val="00B913F1"/>
    <w:rsid w:val="00B91521"/>
    <w:rsid w:val="00B916CB"/>
    <w:rsid w:val="00B91AB8"/>
    <w:rsid w:val="00B91C04"/>
    <w:rsid w:val="00B91D3E"/>
    <w:rsid w:val="00B91E53"/>
    <w:rsid w:val="00B91EF1"/>
    <w:rsid w:val="00B91F28"/>
    <w:rsid w:val="00B92099"/>
    <w:rsid w:val="00B92106"/>
    <w:rsid w:val="00B923CD"/>
    <w:rsid w:val="00B92451"/>
    <w:rsid w:val="00B92579"/>
    <w:rsid w:val="00B925EB"/>
    <w:rsid w:val="00B92705"/>
    <w:rsid w:val="00B92798"/>
    <w:rsid w:val="00B93584"/>
    <w:rsid w:val="00B9359A"/>
    <w:rsid w:val="00B936F0"/>
    <w:rsid w:val="00B93908"/>
    <w:rsid w:val="00B93B59"/>
    <w:rsid w:val="00B93D18"/>
    <w:rsid w:val="00B93E9E"/>
    <w:rsid w:val="00B9406A"/>
    <w:rsid w:val="00B940E8"/>
    <w:rsid w:val="00B9416B"/>
    <w:rsid w:val="00B942DE"/>
    <w:rsid w:val="00B946C3"/>
    <w:rsid w:val="00B94BEE"/>
    <w:rsid w:val="00B9517F"/>
    <w:rsid w:val="00B9569F"/>
    <w:rsid w:val="00B957E8"/>
    <w:rsid w:val="00B95989"/>
    <w:rsid w:val="00B95FF4"/>
    <w:rsid w:val="00B96841"/>
    <w:rsid w:val="00B96F54"/>
    <w:rsid w:val="00B96F98"/>
    <w:rsid w:val="00B97002"/>
    <w:rsid w:val="00B973E9"/>
    <w:rsid w:val="00B9744A"/>
    <w:rsid w:val="00B9754F"/>
    <w:rsid w:val="00B9761E"/>
    <w:rsid w:val="00B97622"/>
    <w:rsid w:val="00B9771C"/>
    <w:rsid w:val="00B977B1"/>
    <w:rsid w:val="00B9797D"/>
    <w:rsid w:val="00B97B7E"/>
    <w:rsid w:val="00B97D2F"/>
    <w:rsid w:val="00B97F8E"/>
    <w:rsid w:val="00BA0215"/>
    <w:rsid w:val="00BA02AE"/>
    <w:rsid w:val="00BA035E"/>
    <w:rsid w:val="00BA03BD"/>
    <w:rsid w:val="00BA0440"/>
    <w:rsid w:val="00BA0D27"/>
    <w:rsid w:val="00BA0F43"/>
    <w:rsid w:val="00BA1061"/>
    <w:rsid w:val="00BA11E6"/>
    <w:rsid w:val="00BA1271"/>
    <w:rsid w:val="00BA12A0"/>
    <w:rsid w:val="00BA186E"/>
    <w:rsid w:val="00BA1B4F"/>
    <w:rsid w:val="00BA1DD2"/>
    <w:rsid w:val="00BA21FD"/>
    <w:rsid w:val="00BA2280"/>
    <w:rsid w:val="00BA2282"/>
    <w:rsid w:val="00BA23D5"/>
    <w:rsid w:val="00BA25DD"/>
    <w:rsid w:val="00BA26C7"/>
    <w:rsid w:val="00BA276A"/>
    <w:rsid w:val="00BA2A08"/>
    <w:rsid w:val="00BA2C43"/>
    <w:rsid w:val="00BA2FE2"/>
    <w:rsid w:val="00BA3673"/>
    <w:rsid w:val="00BA36B0"/>
    <w:rsid w:val="00BA3818"/>
    <w:rsid w:val="00BA3C9C"/>
    <w:rsid w:val="00BA3DE4"/>
    <w:rsid w:val="00BA4411"/>
    <w:rsid w:val="00BA4414"/>
    <w:rsid w:val="00BA4594"/>
    <w:rsid w:val="00BA45F2"/>
    <w:rsid w:val="00BA47A0"/>
    <w:rsid w:val="00BA4C84"/>
    <w:rsid w:val="00BA4F4D"/>
    <w:rsid w:val="00BA5249"/>
    <w:rsid w:val="00BA5361"/>
    <w:rsid w:val="00BA56D2"/>
    <w:rsid w:val="00BA599B"/>
    <w:rsid w:val="00BA5A21"/>
    <w:rsid w:val="00BA5B0C"/>
    <w:rsid w:val="00BA5D98"/>
    <w:rsid w:val="00BA6004"/>
    <w:rsid w:val="00BA60DE"/>
    <w:rsid w:val="00BA6104"/>
    <w:rsid w:val="00BA66EE"/>
    <w:rsid w:val="00BA67EB"/>
    <w:rsid w:val="00BA6A62"/>
    <w:rsid w:val="00BA6DB4"/>
    <w:rsid w:val="00BA7169"/>
    <w:rsid w:val="00BA7260"/>
    <w:rsid w:val="00BA742F"/>
    <w:rsid w:val="00BA76E0"/>
    <w:rsid w:val="00BA776F"/>
    <w:rsid w:val="00BA781B"/>
    <w:rsid w:val="00BA78DB"/>
    <w:rsid w:val="00BA799C"/>
    <w:rsid w:val="00BA7A89"/>
    <w:rsid w:val="00BA7D9C"/>
    <w:rsid w:val="00BA7E89"/>
    <w:rsid w:val="00BA7F50"/>
    <w:rsid w:val="00BB0183"/>
    <w:rsid w:val="00BB030D"/>
    <w:rsid w:val="00BB057A"/>
    <w:rsid w:val="00BB05AB"/>
    <w:rsid w:val="00BB0658"/>
    <w:rsid w:val="00BB1AE9"/>
    <w:rsid w:val="00BB2039"/>
    <w:rsid w:val="00BB29F1"/>
    <w:rsid w:val="00BB2A25"/>
    <w:rsid w:val="00BB2A36"/>
    <w:rsid w:val="00BB2C50"/>
    <w:rsid w:val="00BB2E8F"/>
    <w:rsid w:val="00BB31EA"/>
    <w:rsid w:val="00BB32C4"/>
    <w:rsid w:val="00BB33A3"/>
    <w:rsid w:val="00BB33E4"/>
    <w:rsid w:val="00BB3495"/>
    <w:rsid w:val="00BB34CC"/>
    <w:rsid w:val="00BB3632"/>
    <w:rsid w:val="00BB399D"/>
    <w:rsid w:val="00BB3B5A"/>
    <w:rsid w:val="00BB3D22"/>
    <w:rsid w:val="00BB3F10"/>
    <w:rsid w:val="00BB403E"/>
    <w:rsid w:val="00BB4210"/>
    <w:rsid w:val="00BB45DC"/>
    <w:rsid w:val="00BB46F9"/>
    <w:rsid w:val="00BB4967"/>
    <w:rsid w:val="00BB4AAF"/>
    <w:rsid w:val="00BB4B69"/>
    <w:rsid w:val="00BB4FF4"/>
    <w:rsid w:val="00BB502D"/>
    <w:rsid w:val="00BB51E9"/>
    <w:rsid w:val="00BB521D"/>
    <w:rsid w:val="00BB5400"/>
    <w:rsid w:val="00BB542F"/>
    <w:rsid w:val="00BB54DD"/>
    <w:rsid w:val="00BB5BA1"/>
    <w:rsid w:val="00BB5E4E"/>
    <w:rsid w:val="00BB635F"/>
    <w:rsid w:val="00BB6456"/>
    <w:rsid w:val="00BB64A3"/>
    <w:rsid w:val="00BB64AC"/>
    <w:rsid w:val="00BB6521"/>
    <w:rsid w:val="00BB68E8"/>
    <w:rsid w:val="00BB6D8C"/>
    <w:rsid w:val="00BB6F23"/>
    <w:rsid w:val="00BB7100"/>
    <w:rsid w:val="00BB73A1"/>
    <w:rsid w:val="00BB76E3"/>
    <w:rsid w:val="00BB7800"/>
    <w:rsid w:val="00BB789A"/>
    <w:rsid w:val="00BB7BE7"/>
    <w:rsid w:val="00BB7D29"/>
    <w:rsid w:val="00BB7D2B"/>
    <w:rsid w:val="00BB7D91"/>
    <w:rsid w:val="00BB7DE8"/>
    <w:rsid w:val="00BB7E8E"/>
    <w:rsid w:val="00BC01DD"/>
    <w:rsid w:val="00BC02DD"/>
    <w:rsid w:val="00BC06A7"/>
    <w:rsid w:val="00BC0C3A"/>
    <w:rsid w:val="00BC0EA8"/>
    <w:rsid w:val="00BC0FDC"/>
    <w:rsid w:val="00BC1127"/>
    <w:rsid w:val="00BC13E1"/>
    <w:rsid w:val="00BC1410"/>
    <w:rsid w:val="00BC1A10"/>
    <w:rsid w:val="00BC1A51"/>
    <w:rsid w:val="00BC1B32"/>
    <w:rsid w:val="00BC1BD2"/>
    <w:rsid w:val="00BC1C32"/>
    <w:rsid w:val="00BC1CBB"/>
    <w:rsid w:val="00BC1E69"/>
    <w:rsid w:val="00BC1F52"/>
    <w:rsid w:val="00BC2051"/>
    <w:rsid w:val="00BC20E8"/>
    <w:rsid w:val="00BC21FB"/>
    <w:rsid w:val="00BC22BA"/>
    <w:rsid w:val="00BC2300"/>
    <w:rsid w:val="00BC2400"/>
    <w:rsid w:val="00BC252D"/>
    <w:rsid w:val="00BC27D6"/>
    <w:rsid w:val="00BC27F2"/>
    <w:rsid w:val="00BC28A3"/>
    <w:rsid w:val="00BC2EA5"/>
    <w:rsid w:val="00BC3053"/>
    <w:rsid w:val="00BC3108"/>
    <w:rsid w:val="00BC358A"/>
    <w:rsid w:val="00BC37A2"/>
    <w:rsid w:val="00BC397C"/>
    <w:rsid w:val="00BC3B84"/>
    <w:rsid w:val="00BC3DA5"/>
    <w:rsid w:val="00BC4293"/>
    <w:rsid w:val="00BC430A"/>
    <w:rsid w:val="00BC4571"/>
    <w:rsid w:val="00BC4572"/>
    <w:rsid w:val="00BC4784"/>
    <w:rsid w:val="00BC4864"/>
    <w:rsid w:val="00BC4A8F"/>
    <w:rsid w:val="00BC4B1B"/>
    <w:rsid w:val="00BC4D19"/>
    <w:rsid w:val="00BC4D2E"/>
    <w:rsid w:val="00BC50B6"/>
    <w:rsid w:val="00BC5129"/>
    <w:rsid w:val="00BC526E"/>
    <w:rsid w:val="00BC52FC"/>
    <w:rsid w:val="00BC5337"/>
    <w:rsid w:val="00BC5BB7"/>
    <w:rsid w:val="00BC6209"/>
    <w:rsid w:val="00BC6256"/>
    <w:rsid w:val="00BC68E1"/>
    <w:rsid w:val="00BC6BA2"/>
    <w:rsid w:val="00BC6C2B"/>
    <w:rsid w:val="00BC6C98"/>
    <w:rsid w:val="00BC7019"/>
    <w:rsid w:val="00BC726A"/>
    <w:rsid w:val="00BC743B"/>
    <w:rsid w:val="00BC74E8"/>
    <w:rsid w:val="00BC7557"/>
    <w:rsid w:val="00BC77FC"/>
    <w:rsid w:val="00BC78C9"/>
    <w:rsid w:val="00BC7A24"/>
    <w:rsid w:val="00BC7BB9"/>
    <w:rsid w:val="00BC7DED"/>
    <w:rsid w:val="00BC7DFB"/>
    <w:rsid w:val="00BD0110"/>
    <w:rsid w:val="00BD0211"/>
    <w:rsid w:val="00BD059A"/>
    <w:rsid w:val="00BD0A98"/>
    <w:rsid w:val="00BD0E9A"/>
    <w:rsid w:val="00BD142C"/>
    <w:rsid w:val="00BD14F9"/>
    <w:rsid w:val="00BD155F"/>
    <w:rsid w:val="00BD186B"/>
    <w:rsid w:val="00BD1BD6"/>
    <w:rsid w:val="00BD1D7C"/>
    <w:rsid w:val="00BD1DFD"/>
    <w:rsid w:val="00BD22B6"/>
    <w:rsid w:val="00BD235C"/>
    <w:rsid w:val="00BD24F3"/>
    <w:rsid w:val="00BD2780"/>
    <w:rsid w:val="00BD2962"/>
    <w:rsid w:val="00BD2C8B"/>
    <w:rsid w:val="00BD3000"/>
    <w:rsid w:val="00BD31D7"/>
    <w:rsid w:val="00BD341A"/>
    <w:rsid w:val="00BD3667"/>
    <w:rsid w:val="00BD392B"/>
    <w:rsid w:val="00BD3D09"/>
    <w:rsid w:val="00BD3EAB"/>
    <w:rsid w:val="00BD3F4D"/>
    <w:rsid w:val="00BD42C8"/>
    <w:rsid w:val="00BD47E2"/>
    <w:rsid w:val="00BD480F"/>
    <w:rsid w:val="00BD482C"/>
    <w:rsid w:val="00BD48AC"/>
    <w:rsid w:val="00BD4B22"/>
    <w:rsid w:val="00BD4BE1"/>
    <w:rsid w:val="00BD4D42"/>
    <w:rsid w:val="00BD4D82"/>
    <w:rsid w:val="00BD4E72"/>
    <w:rsid w:val="00BD5176"/>
    <w:rsid w:val="00BD51AE"/>
    <w:rsid w:val="00BD59B3"/>
    <w:rsid w:val="00BD5B46"/>
    <w:rsid w:val="00BD5B4D"/>
    <w:rsid w:val="00BD5B79"/>
    <w:rsid w:val="00BD5F1A"/>
    <w:rsid w:val="00BD6069"/>
    <w:rsid w:val="00BD67C9"/>
    <w:rsid w:val="00BD69F3"/>
    <w:rsid w:val="00BD6EAA"/>
    <w:rsid w:val="00BD6F6A"/>
    <w:rsid w:val="00BD7373"/>
    <w:rsid w:val="00BD78FD"/>
    <w:rsid w:val="00BD7930"/>
    <w:rsid w:val="00BD79A0"/>
    <w:rsid w:val="00BE0080"/>
    <w:rsid w:val="00BE00E1"/>
    <w:rsid w:val="00BE014C"/>
    <w:rsid w:val="00BE0354"/>
    <w:rsid w:val="00BE035B"/>
    <w:rsid w:val="00BE04E0"/>
    <w:rsid w:val="00BE0D56"/>
    <w:rsid w:val="00BE0F3B"/>
    <w:rsid w:val="00BE120D"/>
    <w:rsid w:val="00BE122C"/>
    <w:rsid w:val="00BE1234"/>
    <w:rsid w:val="00BE18C2"/>
    <w:rsid w:val="00BE196C"/>
    <w:rsid w:val="00BE1BDA"/>
    <w:rsid w:val="00BE1CDE"/>
    <w:rsid w:val="00BE1D65"/>
    <w:rsid w:val="00BE1EA5"/>
    <w:rsid w:val="00BE1EB2"/>
    <w:rsid w:val="00BE1FED"/>
    <w:rsid w:val="00BE23B9"/>
    <w:rsid w:val="00BE2B91"/>
    <w:rsid w:val="00BE2D82"/>
    <w:rsid w:val="00BE2FA6"/>
    <w:rsid w:val="00BE333F"/>
    <w:rsid w:val="00BE33F2"/>
    <w:rsid w:val="00BE345A"/>
    <w:rsid w:val="00BE36A3"/>
    <w:rsid w:val="00BE3730"/>
    <w:rsid w:val="00BE39D5"/>
    <w:rsid w:val="00BE3A20"/>
    <w:rsid w:val="00BE3A56"/>
    <w:rsid w:val="00BE3A59"/>
    <w:rsid w:val="00BE3D6F"/>
    <w:rsid w:val="00BE3F01"/>
    <w:rsid w:val="00BE3F20"/>
    <w:rsid w:val="00BE3F48"/>
    <w:rsid w:val="00BE41E5"/>
    <w:rsid w:val="00BE42EF"/>
    <w:rsid w:val="00BE46CD"/>
    <w:rsid w:val="00BE482F"/>
    <w:rsid w:val="00BE4AC4"/>
    <w:rsid w:val="00BE4BF4"/>
    <w:rsid w:val="00BE4F1F"/>
    <w:rsid w:val="00BE5004"/>
    <w:rsid w:val="00BE5005"/>
    <w:rsid w:val="00BE51B8"/>
    <w:rsid w:val="00BE57DB"/>
    <w:rsid w:val="00BE5A9C"/>
    <w:rsid w:val="00BE6229"/>
    <w:rsid w:val="00BE6654"/>
    <w:rsid w:val="00BE6776"/>
    <w:rsid w:val="00BE6918"/>
    <w:rsid w:val="00BE6A14"/>
    <w:rsid w:val="00BE6B00"/>
    <w:rsid w:val="00BE6B9C"/>
    <w:rsid w:val="00BE6CD4"/>
    <w:rsid w:val="00BE7114"/>
    <w:rsid w:val="00BE7368"/>
    <w:rsid w:val="00BE73A5"/>
    <w:rsid w:val="00BE7406"/>
    <w:rsid w:val="00BE7422"/>
    <w:rsid w:val="00BE7603"/>
    <w:rsid w:val="00BE79B7"/>
    <w:rsid w:val="00BF00E4"/>
    <w:rsid w:val="00BF03D9"/>
    <w:rsid w:val="00BF0496"/>
    <w:rsid w:val="00BF04EF"/>
    <w:rsid w:val="00BF053F"/>
    <w:rsid w:val="00BF0725"/>
    <w:rsid w:val="00BF0822"/>
    <w:rsid w:val="00BF085A"/>
    <w:rsid w:val="00BF0A60"/>
    <w:rsid w:val="00BF0BC9"/>
    <w:rsid w:val="00BF0C15"/>
    <w:rsid w:val="00BF0F80"/>
    <w:rsid w:val="00BF0FEB"/>
    <w:rsid w:val="00BF13DC"/>
    <w:rsid w:val="00BF1486"/>
    <w:rsid w:val="00BF161A"/>
    <w:rsid w:val="00BF1633"/>
    <w:rsid w:val="00BF1660"/>
    <w:rsid w:val="00BF16AD"/>
    <w:rsid w:val="00BF1ACE"/>
    <w:rsid w:val="00BF1B84"/>
    <w:rsid w:val="00BF1F54"/>
    <w:rsid w:val="00BF2189"/>
    <w:rsid w:val="00BF21CB"/>
    <w:rsid w:val="00BF2345"/>
    <w:rsid w:val="00BF242C"/>
    <w:rsid w:val="00BF24EE"/>
    <w:rsid w:val="00BF29D4"/>
    <w:rsid w:val="00BF2B34"/>
    <w:rsid w:val="00BF3103"/>
    <w:rsid w:val="00BF3279"/>
    <w:rsid w:val="00BF3987"/>
    <w:rsid w:val="00BF3A2A"/>
    <w:rsid w:val="00BF3CA9"/>
    <w:rsid w:val="00BF4080"/>
    <w:rsid w:val="00BF40B3"/>
    <w:rsid w:val="00BF4309"/>
    <w:rsid w:val="00BF442B"/>
    <w:rsid w:val="00BF4446"/>
    <w:rsid w:val="00BF4558"/>
    <w:rsid w:val="00BF474F"/>
    <w:rsid w:val="00BF4DDC"/>
    <w:rsid w:val="00BF4E69"/>
    <w:rsid w:val="00BF5163"/>
    <w:rsid w:val="00BF5236"/>
    <w:rsid w:val="00BF5269"/>
    <w:rsid w:val="00BF561C"/>
    <w:rsid w:val="00BF58F4"/>
    <w:rsid w:val="00BF5973"/>
    <w:rsid w:val="00BF598B"/>
    <w:rsid w:val="00BF5D43"/>
    <w:rsid w:val="00BF61AC"/>
    <w:rsid w:val="00BF6294"/>
    <w:rsid w:val="00BF62CB"/>
    <w:rsid w:val="00BF65E8"/>
    <w:rsid w:val="00BF689D"/>
    <w:rsid w:val="00BF6CCA"/>
    <w:rsid w:val="00BF6DC3"/>
    <w:rsid w:val="00BF6EE0"/>
    <w:rsid w:val="00BF6EE3"/>
    <w:rsid w:val="00BF6FF5"/>
    <w:rsid w:val="00BF71D2"/>
    <w:rsid w:val="00BF71F4"/>
    <w:rsid w:val="00BF726E"/>
    <w:rsid w:val="00BF74C7"/>
    <w:rsid w:val="00BF7543"/>
    <w:rsid w:val="00BF78E6"/>
    <w:rsid w:val="00BF7B06"/>
    <w:rsid w:val="00BF7C84"/>
    <w:rsid w:val="00BF7EE4"/>
    <w:rsid w:val="00C0002F"/>
    <w:rsid w:val="00C0025B"/>
    <w:rsid w:val="00C0036D"/>
    <w:rsid w:val="00C00395"/>
    <w:rsid w:val="00C003B7"/>
    <w:rsid w:val="00C00A7D"/>
    <w:rsid w:val="00C00B59"/>
    <w:rsid w:val="00C00C47"/>
    <w:rsid w:val="00C00DAD"/>
    <w:rsid w:val="00C00EFA"/>
    <w:rsid w:val="00C0107F"/>
    <w:rsid w:val="00C0109D"/>
    <w:rsid w:val="00C015F1"/>
    <w:rsid w:val="00C01710"/>
    <w:rsid w:val="00C01752"/>
    <w:rsid w:val="00C01C4A"/>
    <w:rsid w:val="00C01EC8"/>
    <w:rsid w:val="00C01F33"/>
    <w:rsid w:val="00C0238A"/>
    <w:rsid w:val="00C02447"/>
    <w:rsid w:val="00C024AD"/>
    <w:rsid w:val="00C02719"/>
    <w:rsid w:val="00C02CC6"/>
    <w:rsid w:val="00C03026"/>
    <w:rsid w:val="00C03050"/>
    <w:rsid w:val="00C030D4"/>
    <w:rsid w:val="00C0354D"/>
    <w:rsid w:val="00C0367E"/>
    <w:rsid w:val="00C036B4"/>
    <w:rsid w:val="00C036C5"/>
    <w:rsid w:val="00C036CD"/>
    <w:rsid w:val="00C0380A"/>
    <w:rsid w:val="00C039F2"/>
    <w:rsid w:val="00C03B5F"/>
    <w:rsid w:val="00C03DDA"/>
    <w:rsid w:val="00C03DF1"/>
    <w:rsid w:val="00C040E0"/>
    <w:rsid w:val="00C040F7"/>
    <w:rsid w:val="00C042F7"/>
    <w:rsid w:val="00C044AB"/>
    <w:rsid w:val="00C0465E"/>
    <w:rsid w:val="00C046FA"/>
    <w:rsid w:val="00C047FF"/>
    <w:rsid w:val="00C04A80"/>
    <w:rsid w:val="00C04CC8"/>
    <w:rsid w:val="00C04D63"/>
    <w:rsid w:val="00C04D81"/>
    <w:rsid w:val="00C04F4A"/>
    <w:rsid w:val="00C0537C"/>
    <w:rsid w:val="00C05424"/>
    <w:rsid w:val="00C05513"/>
    <w:rsid w:val="00C05706"/>
    <w:rsid w:val="00C05B1E"/>
    <w:rsid w:val="00C05BFC"/>
    <w:rsid w:val="00C05E20"/>
    <w:rsid w:val="00C062A1"/>
    <w:rsid w:val="00C062FE"/>
    <w:rsid w:val="00C065FB"/>
    <w:rsid w:val="00C0667E"/>
    <w:rsid w:val="00C069A6"/>
    <w:rsid w:val="00C06ABF"/>
    <w:rsid w:val="00C06B0A"/>
    <w:rsid w:val="00C06B24"/>
    <w:rsid w:val="00C06B6A"/>
    <w:rsid w:val="00C06C7A"/>
    <w:rsid w:val="00C06E6D"/>
    <w:rsid w:val="00C06F57"/>
    <w:rsid w:val="00C07243"/>
    <w:rsid w:val="00C072B4"/>
    <w:rsid w:val="00C07334"/>
    <w:rsid w:val="00C07377"/>
    <w:rsid w:val="00C075E6"/>
    <w:rsid w:val="00C07745"/>
    <w:rsid w:val="00C07A72"/>
    <w:rsid w:val="00C07CFB"/>
    <w:rsid w:val="00C07E91"/>
    <w:rsid w:val="00C10192"/>
    <w:rsid w:val="00C10478"/>
    <w:rsid w:val="00C10564"/>
    <w:rsid w:val="00C106A2"/>
    <w:rsid w:val="00C10A95"/>
    <w:rsid w:val="00C10AE2"/>
    <w:rsid w:val="00C10B35"/>
    <w:rsid w:val="00C10B40"/>
    <w:rsid w:val="00C10D8D"/>
    <w:rsid w:val="00C10E9B"/>
    <w:rsid w:val="00C10F74"/>
    <w:rsid w:val="00C10FE0"/>
    <w:rsid w:val="00C11007"/>
    <w:rsid w:val="00C110D3"/>
    <w:rsid w:val="00C112DA"/>
    <w:rsid w:val="00C1195C"/>
    <w:rsid w:val="00C119F5"/>
    <w:rsid w:val="00C11C7A"/>
    <w:rsid w:val="00C11CE2"/>
    <w:rsid w:val="00C12107"/>
    <w:rsid w:val="00C1244A"/>
    <w:rsid w:val="00C127AD"/>
    <w:rsid w:val="00C128CD"/>
    <w:rsid w:val="00C12AA5"/>
    <w:rsid w:val="00C12E06"/>
    <w:rsid w:val="00C12F46"/>
    <w:rsid w:val="00C13060"/>
    <w:rsid w:val="00C1395D"/>
    <w:rsid w:val="00C13B8B"/>
    <w:rsid w:val="00C13C7F"/>
    <w:rsid w:val="00C142BD"/>
    <w:rsid w:val="00C1443D"/>
    <w:rsid w:val="00C14461"/>
    <w:rsid w:val="00C144BD"/>
    <w:rsid w:val="00C14540"/>
    <w:rsid w:val="00C14559"/>
    <w:rsid w:val="00C1477D"/>
    <w:rsid w:val="00C14945"/>
    <w:rsid w:val="00C149B3"/>
    <w:rsid w:val="00C14CD6"/>
    <w:rsid w:val="00C14D4B"/>
    <w:rsid w:val="00C153FF"/>
    <w:rsid w:val="00C154BB"/>
    <w:rsid w:val="00C156C2"/>
    <w:rsid w:val="00C158DF"/>
    <w:rsid w:val="00C15917"/>
    <w:rsid w:val="00C15B61"/>
    <w:rsid w:val="00C15CD7"/>
    <w:rsid w:val="00C15CE0"/>
    <w:rsid w:val="00C15DF0"/>
    <w:rsid w:val="00C16690"/>
    <w:rsid w:val="00C16736"/>
    <w:rsid w:val="00C1684F"/>
    <w:rsid w:val="00C16CE8"/>
    <w:rsid w:val="00C16D11"/>
    <w:rsid w:val="00C16D35"/>
    <w:rsid w:val="00C17163"/>
    <w:rsid w:val="00C17188"/>
    <w:rsid w:val="00C171A8"/>
    <w:rsid w:val="00C171B6"/>
    <w:rsid w:val="00C172DC"/>
    <w:rsid w:val="00C1730A"/>
    <w:rsid w:val="00C17CEA"/>
    <w:rsid w:val="00C17D3B"/>
    <w:rsid w:val="00C17DC5"/>
    <w:rsid w:val="00C200EF"/>
    <w:rsid w:val="00C20471"/>
    <w:rsid w:val="00C20908"/>
    <w:rsid w:val="00C20964"/>
    <w:rsid w:val="00C20A9F"/>
    <w:rsid w:val="00C20C02"/>
    <w:rsid w:val="00C20E8A"/>
    <w:rsid w:val="00C2147F"/>
    <w:rsid w:val="00C21553"/>
    <w:rsid w:val="00C215D0"/>
    <w:rsid w:val="00C21776"/>
    <w:rsid w:val="00C21F58"/>
    <w:rsid w:val="00C222DE"/>
    <w:rsid w:val="00C226F6"/>
    <w:rsid w:val="00C227CF"/>
    <w:rsid w:val="00C228F5"/>
    <w:rsid w:val="00C23008"/>
    <w:rsid w:val="00C230C3"/>
    <w:rsid w:val="00C23166"/>
    <w:rsid w:val="00C232E2"/>
    <w:rsid w:val="00C233DE"/>
    <w:rsid w:val="00C2344F"/>
    <w:rsid w:val="00C23572"/>
    <w:rsid w:val="00C23910"/>
    <w:rsid w:val="00C2393D"/>
    <w:rsid w:val="00C23DB5"/>
    <w:rsid w:val="00C23DC2"/>
    <w:rsid w:val="00C2409C"/>
    <w:rsid w:val="00C24532"/>
    <w:rsid w:val="00C2460B"/>
    <w:rsid w:val="00C24EB9"/>
    <w:rsid w:val="00C25167"/>
    <w:rsid w:val="00C252C8"/>
    <w:rsid w:val="00C25385"/>
    <w:rsid w:val="00C25420"/>
    <w:rsid w:val="00C256C0"/>
    <w:rsid w:val="00C25A99"/>
    <w:rsid w:val="00C25CA1"/>
    <w:rsid w:val="00C25CD4"/>
    <w:rsid w:val="00C2638F"/>
    <w:rsid w:val="00C26459"/>
    <w:rsid w:val="00C267EB"/>
    <w:rsid w:val="00C269EF"/>
    <w:rsid w:val="00C26CA1"/>
    <w:rsid w:val="00C272DE"/>
    <w:rsid w:val="00C276C1"/>
    <w:rsid w:val="00C277D0"/>
    <w:rsid w:val="00C27844"/>
    <w:rsid w:val="00C279B5"/>
    <w:rsid w:val="00C279DC"/>
    <w:rsid w:val="00C27AD0"/>
    <w:rsid w:val="00C27C45"/>
    <w:rsid w:val="00C3009D"/>
    <w:rsid w:val="00C30B49"/>
    <w:rsid w:val="00C30B71"/>
    <w:rsid w:val="00C30CE6"/>
    <w:rsid w:val="00C30D3D"/>
    <w:rsid w:val="00C30E46"/>
    <w:rsid w:val="00C3110E"/>
    <w:rsid w:val="00C31234"/>
    <w:rsid w:val="00C31494"/>
    <w:rsid w:val="00C314F5"/>
    <w:rsid w:val="00C31555"/>
    <w:rsid w:val="00C31625"/>
    <w:rsid w:val="00C316B3"/>
    <w:rsid w:val="00C31A35"/>
    <w:rsid w:val="00C31ADF"/>
    <w:rsid w:val="00C31AEC"/>
    <w:rsid w:val="00C31E19"/>
    <w:rsid w:val="00C31F05"/>
    <w:rsid w:val="00C320C0"/>
    <w:rsid w:val="00C32820"/>
    <w:rsid w:val="00C32E87"/>
    <w:rsid w:val="00C32FBB"/>
    <w:rsid w:val="00C3339A"/>
    <w:rsid w:val="00C338F0"/>
    <w:rsid w:val="00C34244"/>
    <w:rsid w:val="00C34645"/>
    <w:rsid w:val="00C34648"/>
    <w:rsid w:val="00C34902"/>
    <w:rsid w:val="00C34AF9"/>
    <w:rsid w:val="00C34F55"/>
    <w:rsid w:val="00C34FE3"/>
    <w:rsid w:val="00C3524B"/>
    <w:rsid w:val="00C35417"/>
    <w:rsid w:val="00C35893"/>
    <w:rsid w:val="00C3597A"/>
    <w:rsid w:val="00C35A25"/>
    <w:rsid w:val="00C35ADE"/>
    <w:rsid w:val="00C35D51"/>
    <w:rsid w:val="00C35DC8"/>
    <w:rsid w:val="00C35F35"/>
    <w:rsid w:val="00C36109"/>
    <w:rsid w:val="00C36168"/>
    <w:rsid w:val="00C3625D"/>
    <w:rsid w:val="00C36269"/>
    <w:rsid w:val="00C36311"/>
    <w:rsid w:val="00C36786"/>
    <w:rsid w:val="00C36857"/>
    <w:rsid w:val="00C36B6B"/>
    <w:rsid w:val="00C36C3A"/>
    <w:rsid w:val="00C36D37"/>
    <w:rsid w:val="00C37049"/>
    <w:rsid w:val="00C370BB"/>
    <w:rsid w:val="00C370BE"/>
    <w:rsid w:val="00C37185"/>
    <w:rsid w:val="00C3719D"/>
    <w:rsid w:val="00C37216"/>
    <w:rsid w:val="00C372B2"/>
    <w:rsid w:val="00C37498"/>
    <w:rsid w:val="00C3754D"/>
    <w:rsid w:val="00C3765A"/>
    <w:rsid w:val="00C3769C"/>
    <w:rsid w:val="00C376E8"/>
    <w:rsid w:val="00C37994"/>
    <w:rsid w:val="00C37A6C"/>
    <w:rsid w:val="00C37B29"/>
    <w:rsid w:val="00C37BE3"/>
    <w:rsid w:val="00C37C38"/>
    <w:rsid w:val="00C37CB2"/>
    <w:rsid w:val="00C37CFA"/>
    <w:rsid w:val="00C37E7F"/>
    <w:rsid w:val="00C40359"/>
    <w:rsid w:val="00C40390"/>
    <w:rsid w:val="00C407B3"/>
    <w:rsid w:val="00C409D5"/>
    <w:rsid w:val="00C409D8"/>
    <w:rsid w:val="00C40A25"/>
    <w:rsid w:val="00C40B4F"/>
    <w:rsid w:val="00C40D7E"/>
    <w:rsid w:val="00C40E7B"/>
    <w:rsid w:val="00C40FD2"/>
    <w:rsid w:val="00C411A1"/>
    <w:rsid w:val="00C412E9"/>
    <w:rsid w:val="00C415DA"/>
    <w:rsid w:val="00C41775"/>
    <w:rsid w:val="00C4177E"/>
    <w:rsid w:val="00C417C1"/>
    <w:rsid w:val="00C41BFC"/>
    <w:rsid w:val="00C41DEB"/>
    <w:rsid w:val="00C41EC4"/>
    <w:rsid w:val="00C41FE6"/>
    <w:rsid w:val="00C420C4"/>
    <w:rsid w:val="00C4226A"/>
    <w:rsid w:val="00C42AC8"/>
    <w:rsid w:val="00C42B4E"/>
    <w:rsid w:val="00C42B6A"/>
    <w:rsid w:val="00C42CDB"/>
    <w:rsid w:val="00C42EA3"/>
    <w:rsid w:val="00C42EFD"/>
    <w:rsid w:val="00C42F0E"/>
    <w:rsid w:val="00C430B2"/>
    <w:rsid w:val="00C43149"/>
    <w:rsid w:val="00C431A4"/>
    <w:rsid w:val="00C43311"/>
    <w:rsid w:val="00C4391C"/>
    <w:rsid w:val="00C43985"/>
    <w:rsid w:val="00C43EC1"/>
    <w:rsid w:val="00C43F46"/>
    <w:rsid w:val="00C442E0"/>
    <w:rsid w:val="00C4444D"/>
    <w:rsid w:val="00C44748"/>
    <w:rsid w:val="00C44857"/>
    <w:rsid w:val="00C448B9"/>
    <w:rsid w:val="00C44D05"/>
    <w:rsid w:val="00C44F32"/>
    <w:rsid w:val="00C44FEE"/>
    <w:rsid w:val="00C4518C"/>
    <w:rsid w:val="00C4538A"/>
    <w:rsid w:val="00C453BA"/>
    <w:rsid w:val="00C454B3"/>
    <w:rsid w:val="00C455A6"/>
    <w:rsid w:val="00C457CF"/>
    <w:rsid w:val="00C4589F"/>
    <w:rsid w:val="00C45AF9"/>
    <w:rsid w:val="00C45E47"/>
    <w:rsid w:val="00C45F32"/>
    <w:rsid w:val="00C4640D"/>
    <w:rsid w:val="00C464DD"/>
    <w:rsid w:val="00C465C1"/>
    <w:rsid w:val="00C465FD"/>
    <w:rsid w:val="00C466C1"/>
    <w:rsid w:val="00C466DF"/>
    <w:rsid w:val="00C46814"/>
    <w:rsid w:val="00C46A94"/>
    <w:rsid w:val="00C46B69"/>
    <w:rsid w:val="00C47396"/>
    <w:rsid w:val="00C473A5"/>
    <w:rsid w:val="00C473D1"/>
    <w:rsid w:val="00C4772F"/>
    <w:rsid w:val="00C47978"/>
    <w:rsid w:val="00C47A6D"/>
    <w:rsid w:val="00C47B6A"/>
    <w:rsid w:val="00C47B8B"/>
    <w:rsid w:val="00C47C4B"/>
    <w:rsid w:val="00C47D10"/>
    <w:rsid w:val="00C5003E"/>
    <w:rsid w:val="00C50155"/>
    <w:rsid w:val="00C504A4"/>
    <w:rsid w:val="00C5064A"/>
    <w:rsid w:val="00C50AF0"/>
    <w:rsid w:val="00C50B76"/>
    <w:rsid w:val="00C50FF4"/>
    <w:rsid w:val="00C5116C"/>
    <w:rsid w:val="00C511B9"/>
    <w:rsid w:val="00C51371"/>
    <w:rsid w:val="00C51494"/>
    <w:rsid w:val="00C5186F"/>
    <w:rsid w:val="00C51BB9"/>
    <w:rsid w:val="00C51C2F"/>
    <w:rsid w:val="00C51D47"/>
    <w:rsid w:val="00C52555"/>
    <w:rsid w:val="00C525E0"/>
    <w:rsid w:val="00C52618"/>
    <w:rsid w:val="00C529C0"/>
    <w:rsid w:val="00C52E69"/>
    <w:rsid w:val="00C53102"/>
    <w:rsid w:val="00C53484"/>
    <w:rsid w:val="00C534E7"/>
    <w:rsid w:val="00C536AC"/>
    <w:rsid w:val="00C538D4"/>
    <w:rsid w:val="00C53AAB"/>
    <w:rsid w:val="00C53B86"/>
    <w:rsid w:val="00C53C54"/>
    <w:rsid w:val="00C53DB0"/>
    <w:rsid w:val="00C540A8"/>
    <w:rsid w:val="00C5415A"/>
    <w:rsid w:val="00C543B7"/>
    <w:rsid w:val="00C544AB"/>
    <w:rsid w:val="00C544DF"/>
    <w:rsid w:val="00C54747"/>
    <w:rsid w:val="00C54790"/>
    <w:rsid w:val="00C5491C"/>
    <w:rsid w:val="00C54995"/>
    <w:rsid w:val="00C54A40"/>
    <w:rsid w:val="00C54C5C"/>
    <w:rsid w:val="00C54D41"/>
    <w:rsid w:val="00C54EB5"/>
    <w:rsid w:val="00C553DB"/>
    <w:rsid w:val="00C5563A"/>
    <w:rsid w:val="00C55814"/>
    <w:rsid w:val="00C558A5"/>
    <w:rsid w:val="00C55994"/>
    <w:rsid w:val="00C55EE4"/>
    <w:rsid w:val="00C55F04"/>
    <w:rsid w:val="00C56015"/>
    <w:rsid w:val="00C56191"/>
    <w:rsid w:val="00C564B1"/>
    <w:rsid w:val="00C566CB"/>
    <w:rsid w:val="00C56712"/>
    <w:rsid w:val="00C56818"/>
    <w:rsid w:val="00C5693F"/>
    <w:rsid w:val="00C56976"/>
    <w:rsid w:val="00C569D4"/>
    <w:rsid w:val="00C56A89"/>
    <w:rsid w:val="00C56BC4"/>
    <w:rsid w:val="00C56EEC"/>
    <w:rsid w:val="00C570FB"/>
    <w:rsid w:val="00C57495"/>
    <w:rsid w:val="00C577DD"/>
    <w:rsid w:val="00C578B6"/>
    <w:rsid w:val="00C57B87"/>
    <w:rsid w:val="00C57C68"/>
    <w:rsid w:val="00C57D2D"/>
    <w:rsid w:val="00C57DA9"/>
    <w:rsid w:val="00C57EC5"/>
    <w:rsid w:val="00C6048A"/>
    <w:rsid w:val="00C60783"/>
    <w:rsid w:val="00C608C2"/>
    <w:rsid w:val="00C60907"/>
    <w:rsid w:val="00C60D56"/>
    <w:rsid w:val="00C60FD2"/>
    <w:rsid w:val="00C61A55"/>
    <w:rsid w:val="00C61AD9"/>
    <w:rsid w:val="00C61AE6"/>
    <w:rsid w:val="00C61D41"/>
    <w:rsid w:val="00C620DE"/>
    <w:rsid w:val="00C62200"/>
    <w:rsid w:val="00C623BE"/>
    <w:rsid w:val="00C62652"/>
    <w:rsid w:val="00C63062"/>
    <w:rsid w:val="00C6318E"/>
    <w:rsid w:val="00C6327C"/>
    <w:rsid w:val="00C63325"/>
    <w:rsid w:val="00C6348C"/>
    <w:rsid w:val="00C636DD"/>
    <w:rsid w:val="00C63736"/>
    <w:rsid w:val="00C638C5"/>
    <w:rsid w:val="00C639B7"/>
    <w:rsid w:val="00C639E5"/>
    <w:rsid w:val="00C63B56"/>
    <w:rsid w:val="00C63D7B"/>
    <w:rsid w:val="00C63ECF"/>
    <w:rsid w:val="00C640D6"/>
    <w:rsid w:val="00C6439B"/>
    <w:rsid w:val="00C644F5"/>
    <w:rsid w:val="00C64511"/>
    <w:rsid w:val="00C64672"/>
    <w:rsid w:val="00C64926"/>
    <w:rsid w:val="00C649C9"/>
    <w:rsid w:val="00C64AA3"/>
    <w:rsid w:val="00C65455"/>
    <w:rsid w:val="00C65757"/>
    <w:rsid w:val="00C6603F"/>
    <w:rsid w:val="00C66362"/>
    <w:rsid w:val="00C66558"/>
    <w:rsid w:val="00C6664D"/>
    <w:rsid w:val="00C66650"/>
    <w:rsid w:val="00C66753"/>
    <w:rsid w:val="00C66831"/>
    <w:rsid w:val="00C668FC"/>
    <w:rsid w:val="00C669D9"/>
    <w:rsid w:val="00C66BDC"/>
    <w:rsid w:val="00C66C69"/>
    <w:rsid w:val="00C6748B"/>
    <w:rsid w:val="00C67562"/>
    <w:rsid w:val="00C67588"/>
    <w:rsid w:val="00C675E5"/>
    <w:rsid w:val="00C6770A"/>
    <w:rsid w:val="00C67802"/>
    <w:rsid w:val="00C67F17"/>
    <w:rsid w:val="00C7040D"/>
    <w:rsid w:val="00C70459"/>
    <w:rsid w:val="00C70697"/>
    <w:rsid w:val="00C70A95"/>
    <w:rsid w:val="00C70DC3"/>
    <w:rsid w:val="00C70F00"/>
    <w:rsid w:val="00C70F61"/>
    <w:rsid w:val="00C711E6"/>
    <w:rsid w:val="00C713B9"/>
    <w:rsid w:val="00C71770"/>
    <w:rsid w:val="00C71803"/>
    <w:rsid w:val="00C7198C"/>
    <w:rsid w:val="00C719E1"/>
    <w:rsid w:val="00C71ABB"/>
    <w:rsid w:val="00C71AEA"/>
    <w:rsid w:val="00C72093"/>
    <w:rsid w:val="00C720B7"/>
    <w:rsid w:val="00C72299"/>
    <w:rsid w:val="00C7286D"/>
    <w:rsid w:val="00C7297C"/>
    <w:rsid w:val="00C72EF4"/>
    <w:rsid w:val="00C73152"/>
    <w:rsid w:val="00C738B3"/>
    <w:rsid w:val="00C73C77"/>
    <w:rsid w:val="00C73FD1"/>
    <w:rsid w:val="00C74114"/>
    <w:rsid w:val="00C7415E"/>
    <w:rsid w:val="00C74221"/>
    <w:rsid w:val="00C74496"/>
    <w:rsid w:val="00C744A9"/>
    <w:rsid w:val="00C744FE"/>
    <w:rsid w:val="00C7457C"/>
    <w:rsid w:val="00C745E2"/>
    <w:rsid w:val="00C74781"/>
    <w:rsid w:val="00C749A3"/>
    <w:rsid w:val="00C74C5E"/>
    <w:rsid w:val="00C74C82"/>
    <w:rsid w:val="00C74DF5"/>
    <w:rsid w:val="00C74F2A"/>
    <w:rsid w:val="00C74F8A"/>
    <w:rsid w:val="00C7527D"/>
    <w:rsid w:val="00C75295"/>
    <w:rsid w:val="00C753B4"/>
    <w:rsid w:val="00C75A4B"/>
    <w:rsid w:val="00C75B3A"/>
    <w:rsid w:val="00C75B5A"/>
    <w:rsid w:val="00C75D2F"/>
    <w:rsid w:val="00C75D8F"/>
    <w:rsid w:val="00C75DC6"/>
    <w:rsid w:val="00C75EC6"/>
    <w:rsid w:val="00C75FD7"/>
    <w:rsid w:val="00C760A9"/>
    <w:rsid w:val="00C760BB"/>
    <w:rsid w:val="00C7616C"/>
    <w:rsid w:val="00C76268"/>
    <w:rsid w:val="00C765C5"/>
    <w:rsid w:val="00C76640"/>
    <w:rsid w:val="00C7673F"/>
    <w:rsid w:val="00C76797"/>
    <w:rsid w:val="00C767BE"/>
    <w:rsid w:val="00C76889"/>
    <w:rsid w:val="00C76A05"/>
    <w:rsid w:val="00C76A0D"/>
    <w:rsid w:val="00C76BA9"/>
    <w:rsid w:val="00C76D54"/>
    <w:rsid w:val="00C76E3C"/>
    <w:rsid w:val="00C76EEA"/>
    <w:rsid w:val="00C772EB"/>
    <w:rsid w:val="00C77389"/>
    <w:rsid w:val="00C77DB6"/>
    <w:rsid w:val="00C77DE9"/>
    <w:rsid w:val="00C80016"/>
    <w:rsid w:val="00C80576"/>
    <w:rsid w:val="00C806E9"/>
    <w:rsid w:val="00C80962"/>
    <w:rsid w:val="00C8096C"/>
    <w:rsid w:val="00C80BEC"/>
    <w:rsid w:val="00C80FE5"/>
    <w:rsid w:val="00C81486"/>
    <w:rsid w:val="00C814F9"/>
    <w:rsid w:val="00C81568"/>
    <w:rsid w:val="00C81598"/>
    <w:rsid w:val="00C81659"/>
    <w:rsid w:val="00C81764"/>
    <w:rsid w:val="00C817BE"/>
    <w:rsid w:val="00C817E4"/>
    <w:rsid w:val="00C81887"/>
    <w:rsid w:val="00C8194F"/>
    <w:rsid w:val="00C81B64"/>
    <w:rsid w:val="00C823B7"/>
    <w:rsid w:val="00C82600"/>
    <w:rsid w:val="00C82967"/>
    <w:rsid w:val="00C82A29"/>
    <w:rsid w:val="00C82BC5"/>
    <w:rsid w:val="00C82ED8"/>
    <w:rsid w:val="00C83026"/>
    <w:rsid w:val="00C83030"/>
    <w:rsid w:val="00C83076"/>
    <w:rsid w:val="00C832EA"/>
    <w:rsid w:val="00C83358"/>
    <w:rsid w:val="00C8337A"/>
    <w:rsid w:val="00C833D3"/>
    <w:rsid w:val="00C83461"/>
    <w:rsid w:val="00C8385A"/>
    <w:rsid w:val="00C838CE"/>
    <w:rsid w:val="00C83CE3"/>
    <w:rsid w:val="00C83E7F"/>
    <w:rsid w:val="00C844CA"/>
    <w:rsid w:val="00C844DF"/>
    <w:rsid w:val="00C8498C"/>
    <w:rsid w:val="00C84AF5"/>
    <w:rsid w:val="00C84B4C"/>
    <w:rsid w:val="00C84ED1"/>
    <w:rsid w:val="00C85297"/>
    <w:rsid w:val="00C852BE"/>
    <w:rsid w:val="00C855E9"/>
    <w:rsid w:val="00C856E3"/>
    <w:rsid w:val="00C85AD0"/>
    <w:rsid w:val="00C85BCC"/>
    <w:rsid w:val="00C8601F"/>
    <w:rsid w:val="00C862D1"/>
    <w:rsid w:val="00C86773"/>
    <w:rsid w:val="00C86D2F"/>
    <w:rsid w:val="00C87180"/>
    <w:rsid w:val="00C8718B"/>
    <w:rsid w:val="00C877EF"/>
    <w:rsid w:val="00C87ABE"/>
    <w:rsid w:val="00C87BEB"/>
    <w:rsid w:val="00C87E5A"/>
    <w:rsid w:val="00C87F00"/>
    <w:rsid w:val="00C9008C"/>
    <w:rsid w:val="00C9027A"/>
    <w:rsid w:val="00C903E9"/>
    <w:rsid w:val="00C90676"/>
    <w:rsid w:val="00C9068E"/>
    <w:rsid w:val="00C906CE"/>
    <w:rsid w:val="00C909BC"/>
    <w:rsid w:val="00C90C8A"/>
    <w:rsid w:val="00C90CBF"/>
    <w:rsid w:val="00C91108"/>
    <w:rsid w:val="00C9146F"/>
    <w:rsid w:val="00C917A6"/>
    <w:rsid w:val="00C918B9"/>
    <w:rsid w:val="00C91906"/>
    <w:rsid w:val="00C91E34"/>
    <w:rsid w:val="00C92080"/>
    <w:rsid w:val="00C921F1"/>
    <w:rsid w:val="00C92620"/>
    <w:rsid w:val="00C9297D"/>
    <w:rsid w:val="00C92EE3"/>
    <w:rsid w:val="00C92FBC"/>
    <w:rsid w:val="00C93230"/>
    <w:rsid w:val="00C93279"/>
    <w:rsid w:val="00C93672"/>
    <w:rsid w:val="00C93695"/>
    <w:rsid w:val="00C937F4"/>
    <w:rsid w:val="00C93814"/>
    <w:rsid w:val="00C93925"/>
    <w:rsid w:val="00C93A49"/>
    <w:rsid w:val="00C93BED"/>
    <w:rsid w:val="00C93C4B"/>
    <w:rsid w:val="00C93E0D"/>
    <w:rsid w:val="00C93F92"/>
    <w:rsid w:val="00C9404E"/>
    <w:rsid w:val="00C942FB"/>
    <w:rsid w:val="00C944AB"/>
    <w:rsid w:val="00C9493B"/>
    <w:rsid w:val="00C94991"/>
    <w:rsid w:val="00C94F50"/>
    <w:rsid w:val="00C95332"/>
    <w:rsid w:val="00C954C1"/>
    <w:rsid w:val="00C95667"/>
    <w:rsid w:val="00C95707"/>
    <w:rsid w:val="00C95738"/>
    <w:rsid w:val="00C957BD"/>
    <w:rsid w:val="00C95B40"/>
    <w:rsid w:val="00C95B9F"/>
    <w:rsid w:val="00C95CAD"/>
    <w:rsid w:val="00C95CCA"/>
    <w:rsid w:val="00C95D37"/>
    <w:rsid w:val="00C95DB6"/>
    <w:rsid w:val="00C9608F"/>
    <w:rsid w:val="00C962BE"/>
    <w:rsid w:val="00C9632D"/>
    <w:rsid w:val="00C963C0"/>
    <w:rsid w:val="00C968BF"/>
    <w:rsid w:val="00C96B6F"/>
    <w:rsid w:val="00C96C8D"/>
    <w:rsid w:val="00C97066"/>
    <w:rsid w:val="00C97337"/>
    <w:rsid w:val="00C9750D"/>
    <w:rsid w:val="00C975F0"/>
    <w:rsid w:val="00C976C3"/>
    <w:rsid w:val="00C9785F"/>
    <w:rsid w:val="00C978C2"/>
    <w:rsid w:val="00C97D6B"/>
    <w:rsid w:val="00C97E32"/>
    <w:rsid w:val="00CA0051"/>
    <w:rsid w:val="00CA009B"/>
    <w:rsid w:val="00CA023B"/>
    <w:rsid w:val="00CA02A6"/>
    <w:rsid w:val="00CA02D2"/>
    <w:rsid w:val="00CA0354"/>
    <w:rsid w:val="00CA0394"/>
    <w:rsid w:val="00CA045D"/>
    <w:rsid w:val="00CA0567"/>
    <w:rsid w:val="00CA05A6"/>
    <w:rsid w:val="00CA0647"/>
    <w:rsid w:val="00CA0C88"/>
    <w:rsid w:val="00CA0E96"/>
    <w:rsid w:val="00CA1260"/>
    <w:rsid w:val="00CA142E"/>
    <w:rsid w:val="00CA15E4"/>
    <w:rsid w:val="00CA15E6"/>
    <w:rsid w:val="00CA194D"/>
    <w:rsid w:val="00CA194F"/>
    <w:rsid w:val="00CA1ED8"/>
    <w:rsid w:val="00CA1F27"/>
    <w:rsid w:val="00CA2647"/>
    <w:rsid w:val="00CA26B0"/>
    <w:rsid w:val="00CA2731"/>
    <w:rsid w:val="00CA2A42"/>
    <w:rsid w:val="00CA2CC7"/>
    <w:rsid w:val="00CA2E8B"/>
    <w:rsid w:val="00CA3109"/>
    <w:rsid w:val="00CA31EB"/>
    <w:rsid w:val="00CA3734"/>
    <w:rsid w:val="00CA3769"/>
    <w:rsid w:val="00CA3832"/>
    <w:rsid w:val="00CA39AC"/>
    <w:rsid w:val="00CA3C9F"/>
    <w:rsid w:val="00CA3CC0"/>
    <w:rsid w:val="00CA3E1F"/>
    <w:rsid w:val="00CA40BA"/>
    <w:rsid w:val="00CA421E"/>
    <w:rsid w:val="00CA4324"/>
    <w:rsid w:val="00CA475B"/>
    <w:rsid w:val="00CA4AD4"/>
    <w:rsid w:val="00CA4B2F"/>
    <w:rsid w:val="00CA4C27"/>
    <w:rsid w:val="00CA51ED"/>
    <w:rsid w:val="00CA53C9"/>
    <w:rsid w:val="00CA54FF"/>
    <w:rsid w:val="00CA55EF"/>
    <w:rsid w:val="00CA5653"/>
    <w:rsid w:val="00CA57B1"/>
    <w:rsid w:val="00CA5923"/>
    <w:rsid w:val="00CA5A97"/>
    <w:rsid w:val="00CA5E67"/>
    <w:rsid w:val="00CA5E71"/>
    <w:rsid w:val="00CA5FA9"/>
    <w:rsid w:val="00CA6041"/>
    <w:rsid w:val="00CA6678"/>
    <w:rsid w:val="00CA6DA3"/>
    <w:rsid w:val="00CA755A"/>
    <w:rsid w:val="00CA75E8"/>
    <w:rsid w:val="00CA76AF"/>
    <w:rsid w:val="00CA7760"/>
    <w:rsid w:val="00CA7CEF"/>
    <w:rsid w:val="00CB01AB"/>
    <w:rsid w:val="00CB02BF"/>
    <w:rsid w:val="00CB03DA"/>
    <w:rsid w:val="00CB0583"/>
    <w:rsid w:val="00CB0912"/>
    <w:rsid w:val="00CB0B03"/>
    <w:rsid w:val="00CB0BC4"/>
    <w:rsid w:val="00CB0E49"/>
    <w:rsid w:val="00CB0F96"/>
    <w:rsid w:val="00CB1185"/>
    <w:rsid w:val="00CB1242"/>
    <w:rsid w:val="00CB12ED"/>
    <w:rsid w:val="00CB1450"/>
    <w:rsid w:val="00CB14EB"/>
    <w:rsid w:val="00CB1C76"/>
    <w:rsid w:val="00CB1F63"/>
    <w:rsid w:val="00CB2106"/>
    <w:rsid w:val="00CB2189"/>
    <w:rsid w:val="00CB22A7"/>
    <w:rsid w:val="00CB23D3"/>
    <w:rsid w:val="00CB2577"/>
    <w:rsid w:val="00CB2605"/>
    <w:rsid w:val="00CB268C"/>
    <w:rsid w:val="00CB26F5"/>
    <w:rsid w:val="00CB2BA4"/>
    <w:rsid w:val="00CB2CEF"/>
    <w:rsid w:val="00CB2FDE"/>
    <w:rsid w:val="00CB30FB"/>
    <w:rsid w:val="00CB31B9"/>
    <w:rsid w:val="00CB342E"/>
    <w:rsid w:val="00CB3B71"/>
    <w:rsid w:val="00CB3C1D"/>
    <w:rsid w:val="00CB3C98"/>
    <w:rsid w:val="00CB405D"/>
    <w:rsid w:val="00CB4678"/>
    <w:rsid w:val="00CB4B92"/>
    <w:rsid w:val="00CB4CEF"/>
    <w:rsid w:val="00CB4D0F"/>
    <w:rsid w:val="00CB4D46"/>
    <w:rsid w:val="00CB5104"/>
    <w:rsid w:val="00CB58F1"/>
    <w:rsid w:val="00CB5978"/>
    <w:rsid w:val="00CB5B17"/>
    <w:rsid w:val="00CB5E5C"/>
    <w:rsid w:val="00CB618F"/>
    <w:rsid w:val="00CB628F"/>
    <w:rsid w:val="00CB63BB"/>
    <w:rsid w:val="00CB6735"/>
    <w:rsid w:val="00CB67D4"/>
    <w:rsid w:val="00CB6891"/>
    <w:rsid w:val="00CB6D38"/>
    <w:rsid w:val="00CB7047"/>
    <w:rsid w:val="00CB7170"/>
    <w:rsid w:val="00CB7657"/>
    <w:rsid w:val="00CB76D2"/>
    <w:rsid w:val="00CB7A66"/>
    <w:rsid w:val="00CB7EE1"/>
    <w:rsid w:val="00CC010C"/>
    <w:rsid w:val="00CC0127"/>
    <w:rsid w:val="00CC017B"/>
    <w:rsid w:val="00CC03B9"/>
    <w:rsid w:val="00CC03DD"/>
    <w:rsid w:val="00CC040E"/>
    <w:rsid w:val="00CC067A"/>
    <w:rsid w:val="00CC078D"/>
    <w:rsid w:val="00CC07B7"/>
    <w:rsid w:val="00CC07FF"/>
    <w:rsid w:val="00CC08B5"/>
    <w:rsid w:val="00CC0B9B"/>
    <w:rsid w:val="00CC0BFE"/>
    <w:rsid w:val="00CC111F"/>
    <w:rsid w:val="00CC1207"/>
    <w:rsid w:val="00CC142A"/>
    <w:rsid w:val="00CC153C"/>
    <w:rsid w:val="00CC17BE"/>
    <w:rsid w:val="00CC1CCF"/>
    <w:rsid w:val="00CC1D7A"/>
    <w:rsid w:val="00CC2011"/>
    <w:rsid w:val="00CC20FB"/>
    <w:rsid w:val="00CC218A"/>
    <w:rsid w:val="00CC236C"/>
    <w:rsid w:val="00CC2690"/>
    <w:rsid w:val="00CC2CD9"/>
    <w:rsid w:val="00CC2E06"/>
    <w:rsid w:val="00CC2F00"/>
    <w:rsid w:val="00CC2F6E"/>
    <w:rsid w:val="00CC2FB3"/>
    <w:rsid w:val="00CC3057"/>
    <w:rsid w:val="00CC3157"/>
    <w:rsid w:val="00CC333F"/>
    <w:rsid w:val="00CC3501"/>
    <w:rsid w:val="00CC3670"/>
    <w:rsid w:val="00CC377B"/>
    <w:rsid w:val="00CC3ADF"/>
    <w:rsid w:val="00CC3EA0"/>
    <w:rsid w:val="00CC3ED9"/>
    <w:rsid w:val="00CC3F11"/>
    <w:rsid w:val="00CC3F16"/>
    <w:rsid w:val="00CC4277"/>
    <w:rsid w:val="00CC42EC"/>
    <w:rsid w:val="00CC45EE"/>
    <w:rsid w:val="00CC46F9"/>
    <w:rsid w:val="00CC4875"/>
    <w:rsid w:val="00CC49F5"/>
    <w:rsid w:val="00CC49F8"/>
    <w:rsid w:val="00CC4AF8"/>
    <w:rsid w:val="00CC4B14"/>
    <w:rsid w:val="00CC4C56"/>
    <w:rsid w:val="00CC4CD9"/>
    <w:rsid w:val="00CC4F66"/>
    <w:rsid w:val="00CC5225"/>
    <w:rsid w:val="00CC52EB"/>
    <w:rsid w:val="00CC579B"/>
    <w:rsid w:val="00CC5834"/>
    <w:rsid w:val="00CC5ED1"/>
    <w:rsid w:val="00CC5FE1"/>
    <w:rsid w:val="00CC606C"/>
    <w:rsid w:val="00CC60A8"/>
    <w:rsid w:val="00CC61BA"/>
    <w:rsid w:val="00CC6262"/>
    <w:rsid w:val="00CC63D2"/>
    <w:rsid w:val="00CC64C3"/>
    <w:rsid w:val="00CC6505"/>
    <w:rsid w:val="00CC6802"/>
    <w:rsid w:val="00CC69EB"/>
    <w:rsid w:val="00CC6BE5"/>
    <w:rsid w:val="00CC6C5D"/>
    <w:rsid w:val="00CC6ED1"/>
    <w:rsid w:val="00CC6FC0"/>
    <w:rsid w:val="00CC71EE"/>
    <w:rsid w:val="00CC776F"/>
    <w:rsid w:val="00CC7914"/>
    <w:rsid w:val="00CC7957"/>
    <w:rsid w:val="00CC7995"/>
    <w:rsid w:val="00CC7B45"/>
    <w:rsid w:val="00CC7CCD"/>
    <w:rsid w:val="00CD0418"/>
    <w:rsid w:val="00CD0587"/>
    <w:rsid w:val="00CD06A2"/>
    <w:rsid w:val="00CD080E"/>
    <w:rsid w:val="00CD0ADE"/>
    <w:rsid w:val="00CD0B46"/>
    <w:rsid w:val="00CD1020"/>
    <w:rsid w:val="00CD1188"/>
    <w:rsid w:val="00CD130F"/>
    <w:rsid w:val="00CD1361"/>
    <w:rsid w:val="00CD1A00"/>
    <w:rsid w:val="00CD1A0A"/>
    <w:rsid w:val="00CD1A26"/>
    <w:rsid w:val="00CD1B21"/>
    <w:rsid w:val="00CD1C84"/>
    <w:rsid w:val="00CD2069"/>
    <w:rsid w:val="00CD2439"/>
    <w:rsid w:val="00CD2478"/>
    <w:rsid w:val="00CD2578"/>
    <w:rsid w:val="00CD2582"/>
    <w:rsid w:val="00CD2635"/>
    <w:rsid w:val="00CD2ED1"/>
    <w:rsid w:val="00CD2EE7"/>
    <w:rsid w:val="00CD3366"/>
    <w:rsid w:val="00CD337B"/>
    <w:rsid w:val="00CD39AE"/>
    <w:rsid w:val="00CD3D28"/>
    <w:rsid w:val="00CD41D4"/>
    <w:rsid w:val="00CD428E"/>
    <w:rsid w:val="00CD444D"/>
    <w:rsid w:val="00CD47F0"/>
    <w:rsid w:val="00CD48F1"/>
    <w:rsid w:val="00CD5035"/>
    <w:rsid w:val="00CD55CE"/>
    <w:rsid w:val="00CD5634"/>
    <w:rsid w:val="00CD5699"/>
    <w:rsid w:val="00CD5ABF"/>
    <w:rsid w:val="00CD5BDE"/>
    <w:rsid w:val="00CD5CEE"/>
    <w:rsid w:val="00CD5DCF"/>
    <w:rsid w:val="00CD5DEF"/>
    <w:rsid w:val="00CD6006"/>
    <w:rsid w:val="00CD6339"/>
    <w:rsid w:val="00CD63D5"/>
    <w:rsid w:val="00CD6408"/>
    <w:rsid w:val="00CD671F"/>
    <w:rsid w:val="00CD689F"/>
    <w:rsid w:val="00CD68FA"/>
    <w:rsid w:val="00CD6945"/>
    <w:rsid w:val="00CD6BE2"/>
    <w:rsid w:val="00CD7232"/>
    <w:rsid w:val="00CD73F3"/>
    <w:rsid w:val="00CD740C"/>
    <w:rsid w:val="00CD7842"/>
    <w:rsid w:val="00CD799C"/>
    <w:rsid w:val="00CD7AD2"/>
    <w:rsid w:val="00CD7EA6"/>
    <w:rsid w:val="00CE0195"/>
    <w:rsid w:val="00CE0424"/>
    <w:rsid w:val="00CE04EF"/>
    <w:rsid w:val="00CE05CE"/>
    <w:rsid w:val="00CE060A"/>
    <w:rsid w:val="00CE093D"/>
    <w:rsid w:val="00CE0C72"/>
    <w:rsid w:val="00CE0E78"/>
    <w:rsid w:val="00CE0F84"/>
    <w:rsid w:val="00CE1132"/>
    <w:rsid w:val="00CE13C6"/>
    <w:rsid w:val="00CE17FF"/>
    <w:rsid w:val="00CE1856"/>
    <w:rsid w:val="00CE1B27"/>
    <w:rsid w:val="00CE1CAD"/>
    <w:rsid w:val="00CE1FB5"/>
    <w:rsid w:val="00CE221F"/>
    <w:rsid w:val="00CE2380"/>
    <w:rsid w:val="00CE2836"/>
    <w:rsid w:val="00CE299B"/>
    <w:rsid w:val="00CE2BD7"/>
    <w:rsid w:val="00CE2D4A"/>
    <w:rsid w:val="00CE2E18"/>
    <w:rsid w:val="00CE3681"/>
    <w:rsid w:val="00CE38F3"/>
    <w:rsid w:val="00CE39AD"/>
    <w:rsid w:val="00CE3AF4"/>
    <w:rsid w:val="00CE3FD0"/>
    <w:rsid w:val="00CE41AD"/>
    <w:rsid w:val="00CE435C"/>
    <w:rsid w:val="00CE449B"/>
    <w:rsid w:val="00CE4677"/>
    <w:rsid w:val="00CE476F"/>
    <w:rsid w:val="00CE47BE"/>
    <w:rsid w:val="00CE4994"/>
    <w:rsid w:val="00CE4DB0"/>
    <w:rsid w:val="00CE4DF2"/>
    <w:rsid w:val="00CE4FE1"/>
    <w:rsid w:val="00CE5138"/>
    <w:rsid w:val="00CE51F2"/>
    <w:rsid w:val="00CE56DD"/>
    <w:rsid w:val="00CE579C"/>
    <w:rsid w:val="00CE5BA7"/>
    <w:rsid w:val="00CE5C41"/>
    <w:rsid w:val="00CE5D8F"/>
    <w:rsid w:val="00CE5DA8"/>
    <w:rsid w:val="00CE5F3A"/>
    <w:rsid w:val="00CE622A"/>
    <w:rsid w:val="00CE63DE"/>
    <w:rsid w:val="00CE64DF"/>
    <w:rsid w:val="00CE660A"/>
    <w:rsid w:val="00CE69A4"/>
    <w:rsid w:val="00CE6AC1"/>
    <w:rsid w:val="00CE6D5C"/>
    <w:rsid w:val="00CE6FD7"/>
    <w:rsid w:val="00CE7141"/>
    <w:rsid w:val="00CE71E8"/>
    <w:rsid w:val="00CE72D7"/>
    <w:rsid w:val="00CE7464"/>
    <w:rsid w:val="00CE751B"/>
    <w:rsid w:val="00CE7552"/>
    <w:rsid w:val="00CE7561"/>
    <w:rsid w:val="00CE77F0"/>
    <w:rsid w:val="00CE7A32"/>
    <w:rsid w:val="00CE7AEB"/>
    <w:rsid w:val="00CF0202"/>
    <w:rsid w:val="00CF05ED"/>
    <w:rsid w:val="00CF07B6"/>
    <w:rsid w:val="00CF08AB"/>
    <w:rsid w:val="00CF09B2"/>
    <w:rsid w:val="00CF0B94"/>
    <w:rsid w:val="00CF0C5F"/>
    <w:rsid w:val="00CF0C61"/>
    <w:rsid w:val="00CF0C97"/>
    <w:rsid w:val="00CF0D0E"/>
    <w:rsid w:val="00CF0D4B"/>
    <w:rsid w:val="00CF0D78"/>
    <w:rsid w:val="00CF0E84"/>
    <w:rsid w:val="00CF103C"/>
    <w:rsid w:val="00CF1057"/>
    <w:rsid w:val="00CF1149"/>
    <w:rsid w:val="00CF1354"/>
    <w:rsid w:val="00CF162F"/>
    <w:rsid w:val="00CF1851"/>
    <w:rsid w:val="00CF1F49"/>
    <w:rsid w:val="00CF1F55"/>
    <w:rsid w:val="00CF1F78"/>
    <w:rsid w:val="00CF2156"/>
    <w:rsid w:val="00CF2164"/>
    <w:rsid w:val="00CF22F4"/>
    <w:rsid w:val="00CF2447"/>
    <w:rsid w:val="00CF255C"/>
    <w:rsid w:val="00CF25C3"/>
    <w:rsid w:val="00CF2756"/>
    <w:rsid w:val="00CF2786"/>
    <w:rsid w:val="00CF2B4B"/>
    <w:rsid w:val="00CF2BB4"/>
    <w:rsid w:val="00CF3084"/>
    <w:rsid w:val="00CF31CE"/>
    <w:rsid w:val="00CF35AF"/>
    <w:rsid w:val="00CF36D2"/>
    <w:rsid w:val="00CF3861"/>
    <w:rsid w:val="00CF38DE"/>
    <w:rsid w:val="00CF3B1F"/>
    <w:rsid w:val="00CF3B47"/>
    <w:rsid w:val="00CF3BB0"/>
    <w:rsid w:val="00CF3BF6"/>
    <w:rsid w:val="00CF3EAA"/>
    <w:rsid w:val="00CF3F1D"/>
    <w:rsid w:val="00CF3F7D"/>
    <w:rsid w:val="00CF3FB6"/>
    <w:rsid w:val="00CF4176"/>
    <w:rsid w:val="00CF4233"/>
    <w:rsid w:val="00CF44A3"/>
    <w:rsid w:val="00CF4721"/>
    <w:rsid w:val="00CF4D26"/>
    <w:rsid w:val="00CF50C7"/>
    <w:rsid w:val="00CF53E1"/>
    <w:rsid w:val="00CF5589"/>
    <w:rsid w:val="00CF55EC"/>
    <w:rsid w:val="00CF587C"/>
    <w:rsid w:val="00CF5BB4"/>
    <w:rsid w:val="00CF5D85"/>
    <w:rsid w:val="00CF5DFB"/>
    <w:rsid w:val="00CF6202"/>
    <w:rsid w:val="00CF625B"/>
    <w:rsid w:val="00CF6355"/>
    <w:rsid w:val="00CF64A6"/>
    <w:rsid w:val="00CF654E"/>
    <w:rsid w:val="00CF66D7"/>
    <w:rsid w:val="00CF67EF"/>
    <w:rsid w:val="00CF687E"/>
    <w:rsid w:val="00CF68AF"/>
    <w:rsid w:val="00CF6B3E"/>
    <w:rsid w:val="00CF6D21"/>
    <w:rsid w:val="00CF6E26"/>
    <w:rsid w:val="00CF6EBF"/>
    <w:rsid w:val="00CF7093"/>
    <w:rsid w:val="00CF732F"/>
    <w:rsid w:val="00CF74EF"/>
    <w:rsid w:val="00CF7554"/>
    <w:rsid w:val="00CF76CE"/>
    <w:rsid w:val="00CF76EF"/>
    <w:rsid w:val="00CF77A2"/>
    <w:rsid w:val="00CF7965"/>
    <w:rsid w:val="00CF7C7B"/>
    <w:rsid w:val="00CF7D71"/>
    <w:rsid w:val="00CF7DA6"/>
    <w:rsid w:val="00CF7DD9"/>
    <w:rsid w:val="00D001B8"/>
    <w:rsid w:val="00D004F5"/>
    <w:rsid w:val="00D00872"/>
    <w:rsid w:val="00D00CC5"/>
    <w:rsid w:val="00D00E84"/>
    <w:rsid w:val="00D010DD"/>
    <w:rsid w:val="00D010E2"/>
    <w:rsid w:val="00D01108"/>
    <w:rsid w:val="00D0133C"/>
    <w:rsid w:val="00D0167F"/>
    <w:rsid w:val="00D018EA"/>
    <w:rsid w:val="00D01C89"/>
    <w:rsid w:val="00D01F35"/>
    <w:rsid w:val="00D01F66"/>
    <w:rsid w:val="00D02491"/>
    <w:rsid w:val="00D02A1C"/>
    <w:rsid w:val="00D02BCC"/>
    <w:rsid w:val="00D02E4E"/>
    <w:rsid w:val="00D02E6A"/>
    <w:rsid w:val="00D02E87"/>
    <w:rsid w:val="00D02EF8"/>
    <w:rsid w:val="00D03334"/>
    <w:rsid w:val="00D0349B"/>
    <w:rsid w:val="00D034C8"/>
    <w:rsid w:val="00D036BA"/>
    <w:rsid w:val="00D037AF"/>
    <w:rsid w:val="00D037C1"/>
    <w:rsid w:val="00D039AC"/>
    <w:rsid w:val="00D03BFD"/>
    <w:rsid w:val="00D03C51"/>
    <w:rsid w:val="00D03D76"/>
    <w:rsid w:val="00D03F5E"/>
    <w:rsid w:val="00D03FD0"/>
    <w:rsid w:val="00D04A90"/>
    <w:rsid w:val="00D04AE9"/>
    <w:rsid w:val="00D04CCF"/>
    <w:rsid w:val="00D05146"/>
    <w:rsid w:val="00D051A1"/>
    <w:rsid w:val="00D051D2"/>
    <w:rsid w:val="00D054D2"/>
    <w:rsid w:val="00D056AA"/>
    <w:rsid w:val="00D056DF"/>
    <w:rsid w:val="00D056E9"/>
    <w:rsid w:val="00D056F3"/>
    <w:rsid w:val="00D05BA6"/>
    <w:rsid w:val="00D05BB0"/>
    <w:rsid w:val="00D05E13"/>
    <w:rsid w:val="00D06223"/>
    <w:rsid w:val="00D0624B"/>
    <w:rsid w:val="00D0657B"/>
    <w:rsid w:val="00D06741"/>
    <w:rsid w:val="00D069C5"/>
    <w:rsid w:val="00D06EAA"/>
    <w:rsid w:val="00D07307"/>
    <w:rsid w:val="00D0742B"/>
    <w:rsid w:val="00D07503"/>
    <w:rsid w:val="00D0751A"/>
    <w:rsid w:val="00D0772F"/>
    <w:rsid w:val="00D07876"/>
    <w:rsid w:val="00D079C7"/>
    <w:rsid w:val="00D07A75"/>
    <w:rsid w:val="00D07D62"/>
    <w:rsid w:val="00D10249"/>
    <w:rsid w:val="00D10392"/>
    <w:rsid w:val="00D10479"/>
    <w:rsid w:val="00D10A57"/>
    <w:rsid w:val="00D10B3E"/>
    <w:rsid w:val="00D10C5C"/>
    <w:rsid w:val="00D10E72"/>
    <w:rsid w:val="00D10FC5"/>
    <w:rsid w:val="00D1100D"/>
    <w:rsid w:val="00D1106B"/>
    <w:rsid w:val="00D110D5"/>
    <w:rsid w:val="00D11105"/>
    <w:rsid w:val="00D11125"/>
    <w:rsid w:val="00D1119A"/>
    <w:rsid w:val="00D115C3"/>
    <w:rsid w:val="00D117F0"/>
    <w:rsid w:val="00D11897"/>
    <w:rsid w:val="00D119DE"/>
    <w:rsid w:val="00D12193"/>
    <w:rsid w:val="00D121BE"/>
    <w:rsid w:val="00D12325"/>
    <w:rsid w:val="00D12607"/>
    <w:rsid w:val="00D1266A"/>
    <w:rsid w:val="00D12876"/>
    <w:rsid w:val="00D12A46"/>
    <w:rsid w:val="00D12B25"/>
    <w:rsid w:val="00D12E73"/>
    <w:rsid w:val="00D12E7B"/>
    <w:rsid w:val="00D12E89"/>
    <w:rsid w:val="00D12E8B"/>
    <w:rsid w:val="00D13135"/>
    <w:rsid w:val="00D138C9"/>
    <w:rsid w:val="00D13A7B"/>
    <w:rsid w:val="00D13E42"/>
    <w:rsid w:val="00D13E4E"/>
    <w:rsid w:val="00D1436A"/>
    <w:rsid w:val="00D14403"/>
    <w:rsid w:val="00D144CF"/>
    <w:rsid w:val="00D1458C"/>
    <w:rsid w:val="00D14B39"/>
    <w:rsid w:val="00D15211"/>
    <w:rsid w:val="00D154B7"/>
    <w:rsid w:val="00D15546"/>
    <w:rsid w:val="00D15728"/>
    <w:rsid w:val="00D15A34"/>
    <w:rsid w:val="00D160AA"/>
    <w:rsid w:val="00D16266"/>
    <w:rsid w:val="00D163FB"/>
    <w:rsid w:val="00D16712"/>
    <w:rsid w:val="00D16BF1"/>
    <w:rsid w:val="00D16C6B"/>
    <w:rsid w:val="00D16D7B"/>
    <w:rsid w:val="00D16DB7"/>
    <w:rsid w:val="00D17069"/>
    <w:rsid w:val="00D170C0"/>
    <w:rsid w:val="00D1730C"/>
    <w:rsid w:val="00D1738C"/>
    <w:rsid w:val="00D17469"/>
    <w:rsid w:val="00D1747F"/>
    <w:rsid w:val="00D17534"/>
    <w:rsid w:val="00D1768B"/>
    <w:rsid w:val="00D176A8"/>
    <w:rsid w:val="00D17B3B"/>
    <w:rsid w:val="00D17E09"/>
    <w:rsid w:val="00D17F77"/>
    <w:rsid w:val="00D20303"/>
    <w:rsid w:val="00D2043F"/>
    <w:rsid w:val="00D205AB"/>
    <w:rsid w:val="00D20A3B"/>
    <w:rsid w:val="00D20B4A"/>
    <w:rsid w:val="00D2117F"/>
    <w:rsid w:val="00D21311"/>
    <w:rsid w:val="00D2138B"/>
    <w:rsid w:val="00D216D2"/>
    <w:rsid w:val="00D21704"/>
    <w:rsid w:val="00D21978"/>
    <w:rsid w:val="00D2200E"/>
    <w:rsid w:val="00D2207B"/>
    <w:rsid w:val="00D22108"/>
    <w:rsid w:val="00D221AB"/>
    <w:rsid w:val="00D22263"/>
    <w:rsid w:val="00D22447"/>
    <w:rsid w:val="00D2262B"/>
    <w:rsid w:val="00D226B2"/>
    <w:rsid w:val="00D22ACE"/>
    <w:rsid w:val="00D22D42"/>
    <w:rsid w:val="00D22D76"/>
    <w:rsid w:val="00D23005"/>
    <w:rsid w:val="00D230AB"/>
    <w:rsid w:val="00D233E1"/>
    <w:rsid w:val="00D2342C"/>
    <w:rsid w:val="00D23711"/>
    <w:rsid w:val="00D23787"/>
    <w:rsid w:val="00D237DF"/>
    <w:rsid w:val="00D239A7"/>
    <w:rsid w:val="00D23BAA"/>
    <w:rsid w:val="00D23C7F"/>
    <w:rsid w:val="00D23F47"/>
    <w:rsid w:val="00D23FD1"/>
    <w:rsid w:val="00D243D6"/>
    <w:rsid w:val="00D244AB"/>
    <w:rsid w:val="00D24B67"/>
    <w:rsid w:val="00D24BD8"/>
    <w:rsid w:val="00D24E46"/>
    <w:rsid w:val="00D256AA"/>
    <w:rsid w:val="00D256AE"/>
    <w:rsid w:val="00D25A86"/>
    <w:rsid w:val="00D25B19"/>
    <w:rsid w:val="00D25C81"/>
    <w:rsid w:val="00D25F3A"/>
    <w:rsid w:val="00D25F6E"/>
    <w:rsid w:val="00D26020"/>
    <w:rsid w:val="00D26282"/>
    <w:rsid w:val="00D26339"/>
    <w:rsid w:val="00D2639C"/>
    <w:rsid w:val="00D263DF"/>
    <w:rsid w:val="00D2695D"/>
    <w:rsid w:val="00D269DE"/>
    <w:rsid w:val="00D26E2C"/>
    <w:rsid w:val="00D270C6"/>
    <w:rsid w:val="00D2727C"/>
    <w:rsid w:val="00D273C3"/>
    <w:rsid w:val="00D27410"/>
    <w:rsid w:val="00D277C5"/>
    <w:rsid w:val="00D27874"/>
    <w:rsid w:val="00D27CBD"/>
    <w:rsid w:val="00D27D40"/>
    <w:rsid w:val="00D27E9B"/>
    <w:rsid w:val="00D27F75"/>
    <w:rsid w:val="00D28B26"/>
    <w:rsid w:val="00D301CD"/>
    <w:rsid w:val="00D3034D"/>
    <w:rsid w:val="00D3037D"/>
    <w:rsid w:val="00D305D1"/>
    <w:rsid w:val="00D30B09"/>
    <w:rsid w:val="00D3112E"/>
    <w:rsid w:val="00D3126D"/>
    <w:rsid w:val="00D317FF"/>
    <w:rsid w:val="00D31966"/>
    <w:rsid w:val="00D31984"/>
    <w:rsid w:val="00D3198A"/>
    <w:rsid w:val="00D31A1E"/>
    <w:rsid w:val="00D31A55"/>
    <w:rsid w:val="00D31AC0"/>
    <w:rsid w:val="00D31AC5"/>
    <w:rsid w:val="00D31C73"/>
    <w:rsid w:val="00D31DBC"/>
    <w:rsid w:val="00D320DA"/>
    <w:rsid w:val="00D32364"/>
    <w:rsid w:val="00D3236C"/>
    <w:rsid w:val="00D32AB8"/>
    <w:rsid w:val="00D32BD1"/>
    <w:rsid w:val="00D32D67"/>
    <w:rsid w:val="00D32DE8"/>
    <w:rsid w:val="00D32F14"/>
    <w:rsid w:val="00D33215"/>
    <w:rsid w:val="00D335F0"/>
    <w:rsid w:val="00D33A53"/>
    <w:rsid w:val="00D33C1C"/>
    <w:rsid w:val="00D33C27"/>
    <w:rsid w:val="00D33DE8"/>
    <w:rsid w:val="00D34024"/>
    <w:rsid w:val="00D34B05"/>
    <w:rsid w:val="00D34B23"/>
    <w:rsid w:val="00D35051"/>
    <w:rsid w:val="00D351FC"/>
    <w:rsid w:val="00D3522A"/>
    <w:rsid w:val="00D35298"/>
    <w:rsid w:val="00D354B6"/>
    <w:rsid w:val="00D358AC"/>
    <w:rsid w:val="00D35D38"/>
    <w:rsid w:val="00D35DB5"/>
    <w:rsid w:val="00D35F5E"/>
    <w:rsid w:val="00D36029"/>
    <w:rsid w:val="00D36085"/>
    <w:rsid w:val="00D360EB"/>
    <w:rsid w:val="00D36456"/>
    <w:rsid w:val="00D364F3"/>
    <w:rsid w:val="00D36566"/>
    <w:rsid w:val="00D3660E"/>
    <w:rsid w:val="00D3696A"/>
    <w:rsid w:val="00D36C32"/>
    <w:rsid w:val="00D36E71"/>
    <w:rsid w:val="00D36FCD"/>
    <w:rsid w:val="00D37055"/>
    <w:rsid w:val="00D3715F"/>
    <w:rsid w:val="00D37238"/>
    <w:rsid w:val="00D376E5"/>
    <w:rsid w:val="00D37867"/>
    <w:rsid w:val="00D37D87"/>
    <w:rsid w:val="00D37E6D"/>
    <w:rsid w:val="00D37F91"/>
    <w:rsid w:val="00D400D1"/>
    <w:rsid w:val="00D402CB"/>
    <w:rsid w:val="00D403CE"/>
    <w:rsid w:val="00D40411"/>
    <w:rsid w:val="00D40580"/>
    <w:rsid w:val="00D40644"/>
    <w:rsid w:val="00D40959"/>
    <w:rsid w:val="00D40B33"/>
    <w:rsid w:val="00D40E03"/>
    <w:rsid w:val="00D40F0F"/>
    <w:rsid w:val="00D41109"/>
    <w:rsid w:val="00D41227"/>
    <w:rsid w:val="00D419D6"/>
    <w:rsid w:val="00D41A6D"/>
    <w:rsid w:val="00D41C4A"/>
    <w:rsid w:val="00D41C52"/>
    <w:rsid w:val="00D41DD4"/>
    <w:rsid w:val="00D41E8F"/>
    <w:rsid w:val="00D42222"/>
    <w:rsid w:val="00D422C5"/>
    <w:rsid w:val="00D42509"/>
    <w:rsid w:val="00D42880"/>
    <w:rsid w:val="00D428F1"/>
    <w:rsid w:val="00D42BBA"/>
    <w:rsid w:val="00D42C3C"/>
    <w:rsid w:val="00D42C49"/>
    <w:rsid w:val="00D42DDD"/>
    <w:rsid w:val="00D43071"/>
    <w:rsid w:val="00D43113"/>
    <w:rsid w:val="00D4313F"/>
    <w:rsid w:val="00D4318F"/>
    <w:rsid w:val="00D4347B"/>
    <w:rsid w:val="00D43884"/>
    <w:rsid w:val="00D438BF"/>
    <w:rsid w:val="00D43AC9"/>
    <w:rsid w:val="00D43B7A"/>
    <w:rsid w:val="00D43F23"/>
    <w:rsid w:val="00D43F2E"/>
    <w:rsid w:val="00D43F3B"/>
    <w:rsid w:val="00D43F8B"/>
    <w:rsid w:val="00D440B1"/>
    <w:rsid w:val="00D440F8"/>
    <w:rsid w:val="00D442E1"/>
    <w:rsid w:val="00D443E1"/>
    <w:rsid w:val="00D44832"/>
    <w:rsid w:val="00D44863"/>
    <w:rsid w:val="00D448B6"/>
    <w:rsid w:val="00D44A5E"/>
    <w:rsid w:val="00D44B1D"/>
    <w:rsid w:val="00D44B42"/>
    <w:rsid w:val="00D44BC9"/>
    <w:rsid w:val="00D44BF7"/>
    <w:rsid w:val="00D44DBC"/>
    <w:rsid w:val="00D44DC1"/>
    <w:rsid w:val="00D44E19"/>
    <w:rsid w:val="00D450ED"/>
    <w:rsid w:val="00D453D6"/>
    <w:rsid w:val="00D45424"/>
    <w:rsid w:val="00D45A15"/>
    <w:rsid w:val="00D46165"/>
    <w:rsid w:val="00D465E6"/>
    <w:rsid w:val="00D4666A"/>
    <w:rsid w:val="00D467BE"/>
    <w:rsid w:val="00D46816"/>
    <w:rsid w:val="00D4697D"/>
    <w:rsid w:val="00D46E04"/>
    <w:rsid w:val="00D470A7"/>
    <w:rsid w:val="00D470B7"/>
    <w:rsid w:val="00D47278"/>
    <w:rsid w:val="00D47447"/>
    <w:rsid w:val="00D47659"/>
    <w:rsid w:val="00D477ED"/>
    <w:rsid w:val="00D477F7"/>
    <w:rsid w:val="00D478E0"/>
    <w:rsid w:val="00D47A8C"/>
    <w:rsid w:val="00D47ECE"/>
    <w:rsid w:val="00D47ED1"/>
    <w:rsid w:val="00D5051D"/>
    <w:rsid w:val="00D50699"/>
    <w:rsid w:val="00D506AD"/>
    <w:rsid w:val="00D50823"/>
    <w:rsid w:val="00D50DDD"/>
    <w:rsid w:val="00D50DEF"/>
    <w:rsid w:val="00D510C7"/>
    <w:rsid w:val="00D511F7"/>
    <w:rsid w:val="00D513BE"/>
    <w:rsid w:val="00D51618"/>
    <w:rsid w:val="00D51683"/>
    <w:rsid w:val="00D518CC"/>
    <w:rsid w:val="00D51D2C"/>
    <w:rsid w:val="00D5209A"/>
    <w:rsid w:val="00D53040"/>
    <w:rsid w:val="00D530A6"/>
    <w:rsid w:val="00D530C4"/>
    <w:rsid w:val="00D532B8"/>
    <w:rsid w:val="00D53623"/>
    <w:rsid w:val="00D53632"/>
    <w:rsid w:val="00D53663"/>
    <w:rsid w:val="00D53665"/>
    <w:rsid w:val="00D53722"/>
    <w:rsid w:val="00D537CD"/>
    <w:rsid w:val="00D53831"/>
    <w:rsid w:val="00D5387D"/>
    <w:rsid w:val="00D5388A"/>
    <w:rsid w:val="00D53ABB"/>
    <w:rsid w:val="00D53C68"/>
    <w:rsid w:val="00D53D2C"/>
    <w:rsid w:val="00D5423A"/>
    <w:rsid w:val="00D542B7"/>
    <w:rsid w:val="00D542C2"/>
    <w:rsid w:val="00D54529"/>
    <w:rsid w:val="00D546FF"/>
    <w:rsid w:val="00D54883"/>
    <w:rsid w:val="00D548C2"/>
    <w:rsid w:val="00D54B5E"/>
    <w:rsid w:val="00D54C99"/>
    <w:rsid w:val="00D54DC0"/>
    <w:rsid w:val="00D550A1"/>
    <w:rsid w:val="00D55175"/>
    <w:rsid w:val="00D5520D"/>
    <w:rsid w:val="00D55255"/>
    <w:rsid w:val="00D55545"/>
    <w:rsid w:val="00D556A6"/>
    <w:rsid w:val="00D5575F"/>
    <w:rsid w:val="00D559CF"/>
    <w:rsid w:val="00D55AD5"/>
    <w:rsid w:val="00D55E5D"/>
    <w:rsid w:val="00D55F38"/>
    <w:rsid w:val="00D55F81"/>
    <w:rsid w:val="00D55FE7"/>
    <w:rsid w:val="00D56734"/>
    <w:rsid w:val="00D5684E"/>
    <w:rsid w:val="00D56975"/>
    <w:rsid w:val="00D56C3B"/>
    <w:rsid w:val="00D56D48"/>
    <w:rsid w:val="00D57107"/>
    <w:rsid w:val="00D576CA"/>
    <w:rsid w:val="00D57711"/>
    <w:rsid w:val="00D57745"/>
    <w:rsid w:val="00D57833"/>
    <w:rsid w:val="00D601CC"/>
    <w:rsid w:val="00D60270"/>
    <w:rsid w:val="00D602B6"/>
    <w:rsid w:val="00D60388"/>
    <w:rsid w:val="00D60926"/>
    <w:rsid w:val="00D60A54"/>
    <w:rsid w:val="00D60A6F"/>
    <w:rsid w:val="00D60D25"/>
    <w:rsid w:val="00D60D65"/>
    <w:rsid w:val="00D61150"/>
    <w:rsid w:val="00D611CD"/>
    <w:rsid w:val="00D611F8"/>
    <w:rsid w:val="00D614AB"/>
    <w:rsid w:val="00D616C8"/>
    <w:rsid w:val="00D6170A"/>
    <w:rsid w:val="00D617D5"/>
    <w:rsid w:val="00D61AF5"/>
    <w:rsid w:val="00D61BB1"/>
    <w:rsid w:val="00D61C06"/>
    <w:rsid w:val="00D61FDE"/>
    <w:rsid w:val="00D62262"/>
    <w:rsid w:val="00D623CB"/>
    <w:rsid w:val="00D62851"/>
    <w:rsid w:val="00D62912"/>
    <w:rsid w:val="00D6297D"/>
    <w:rsid w:val="00D62B25"/>
    <w:rsid w:val="00D62C6C"/>
    <w:rsid w:val="00D62CC0"/>
    <w:rsid w:val="00D62D71"/>
    <w:rsid w:val="00D630F6"/>
    <w:rsid w:val="00D63157"/>
    <w:rsid w:val="00D631A0"/>
    <w:rsid w:val="00D632D9"/>
    <w:rsid w:val="00D63752"/>
    <w:rsid w:val="00D63CA1"/>
    <w:rsid w:val="00D63D87"/>
    <w:rsid w:val="00D640D5"/>
    <w:rsid w:val="00D6422A"/>
    <w:rsid w:val="00D6451C"/>
    <w:rsid w:val="00D646F4"/>
    <w:rsid w:val="00D649DC"/>
    <w:rsid w:val="00D64CD3"/>
    <w:rsid w:val="00D64D3B"/>
    <w:rsid w:val="00D64E28"/>
    <w:rsid w:val="00D64FAA"/>
    <w:rsid w:val="00D651ED"/>
    <w:rsid w:val="00D652B5"/>
    <w:rsid w:val="00D6563E"/>
    <w:rsid w:val="00D65654"/>
    <w:rsid w:val="00D65663"/>
    <w:rsid w:val="00D657CA"/>
    <w:rsid w:val="00D65BFC"/>
    <w:rsid w:val="00D65C6A"/>
    <w:rsid w:val="00D65CD7"/>
    <w:rsid w:val="00D65CF9"/>
    <w:rsid w:val="00D65F11"/>
    <w:rsid w:val="00D65F42"/>
    <w:rsid w:val="00D6606E"/>
    <w:rsid w:val="00D66155"/>
    <w:rsid w:val="00D66563"/>
    <w:rsid w:val="00D66653"/>
    <w:rsid w:val="00D66742"/>
    <w:rsid w:val="00D668D1"/>
    <w:rsid w:val="00D66C7C"/>
    <w:rsid w:val="00D66C82"/>
    <w:rsid w:val="00D66FDD"/>
    <w:rsid w:val="00D6746C"/>
    <w:rsid w:val="00D674DA"/>
    <w:rsid w:val="00D675B4"/>
    <w:rsid w:val="00D675E4"/>
    <w:rsid w:val="00D677FB"/>
    <w:rsid w:val="00D679D1"/>
    <w:rsid w:val="00D70169"/>
    <w:rsid w:val="00D701E5"/>
    <w:rsid w:val="00D70282"/>
    <w:rsid w:val="00D703F6"/>
    <w:rsid w:val="00D70699"/>
    <w:rsid w:val="00D7085D"/>
    <w:rsid w:val="00D708B0"/>
    <w:rsid w:val="00D70A6B"/>
    <w:rsid w:val="00D70B70"/>
    <w:rsid w:val="00D70C75"/>
    <w:rsid w:val="00D710A8"/>
    <w:rsid w:val="00D711EB"/>
    <w:rsid w:val="00D715DE"/>
    <w:rsid w:val="00D716AF"/>
    <w:rsid w:val="00D7171A"/>
    <w:rsid w:val="00D7185D"/>
    <w:rsid w:val="00D718D7"/>
    <w:rsid w:val="00D719D7"/>
    <w:rsid w:val="00D719E5"/>
    <w:rsid w:val="00D71ADA"/>
    <w:rsid w:val="00D71C50"/>
    <w:rsid w:val="00D71D62"/>
    <w:rsid w:val="00D71E1D"/>
    <w:rsid w:val="00D71E96"/>
    <w:rsid w:val="00D722A6"/>
    <w:rsid w:val="00D7268A"/>
    <w:rsid w:val="00D72697"/>
    <w:rsid w:val="00D72CF1"/>
    <w:rsid w:val="00D72E8D"/>
    <w:rsid w:val="00D72FE6"/>
    <w:rsid w:val="00D73215"/>
    <w:rsid w:val="00D732D2"/>
    <w:rsid w:val="00D73309"/>
    <w:rsid w:val="00D7333F"/>
    <w:rsid w:val="00D73406"/>
    <w:rsid w:val="00D738A0"/>
    <w:rsid w:val="00D73DD8"/>
    <w:rsid w:val="00D7406A"/>
    <w:rsid w:val="00D74130"/>
    <w:rsid w:val="00D745E8"/>
    <w:rsid w:val="00D7480E"/>
    <w:rsid w:val="00D74A40"/>
    <w:rsid w:val="00D74B66"/>
    <w:rsid w:val="00D74DF5"/>
    <w:rsid w:val="00D750AF"/>
    <w:rsid w:val="00D751C3"/>
    <w:rsid w:val="00D75690"/>
    <w:rsid w:val="00D75A12"/>
    <w:rsid w:val="00D75AB8"/>
    <w:rsid w:val="00D75AEB"/>
    <w:rsid w:val="00D75B10"/>
    <w:rsid w:val="00D75B6F"/>
    <w:rsid w:val="00D75C82"/>
    <w:rsid w:val="00D75E57"/>
    <w:rsid w:val="00D75F92"/>
    <w:rsid w:val="00D76243"/>
    <w:rsid w:val="00D762C0"/>
    <w:rsid w:val="00D7675A"/>
    <w:rsid w:val="00D768D1"/>
    <w:rsid w:val="00D76D3B"/>
    <w:rsid w:val="00D76E70"/>
    <w:rsid w:val="00D76EF9"/>
    <w:rsid w:val="00D773CA"/>
    <w:rsid w:val="00D776E9"/>
    <w:rsid w:val="00D7771E"/>
    <w:rsid w:val="00D77793"/>
    <w:rsid w:val="00D777EA"/>
    <w:rsid w:val="00D7783A"/>
    <w:rsid w:val="00D77B1D"/>
    <w:rsid w:val="00D77BA7"/>
    <w:rsid w:val="00D77D62"/>
    <w:rsid w:val="00D77EE6"/>
    <w:rsid w:val="00D80117"/>
    <w:rsid w:val="00D8021F"/>
    <w:rsid w:val="00D80274"/>
    <w:rsid w:val="00D80383"/>
    <w:rsid w:val="00D806A1"/>
    <w:rsid w:val="00D808F5"/>
    <w:rsid w:val="00D80A33"/>
    <w:rsid w:val="00D80C3C"/>
    <w:rsid w:val="00D80FFB"/>
    <w:rsid w:val="00D8101C"/>
    <w:rsid w:val="00D811ED"/>
    <w:rsid w:val="00D81553"/>
    <w:rsid w:val="00D815DB"/>
    <w:rsid w:val="00D81977"/>
    <w:rsid w:val="00D819C6"/>
    <w:rsid w:val="00D81BF4"/>
    <w:rsid w:val="00D81C09"/>
    <w:rsid w:val="00D81DB6"/>
    <w:rsid w:val="00D81DD1"/>
    <w:rsid w:val="00D81DE9"/>
    <w:rsid w:val="00D81DF5"/>
    <w:rsid w:val="00D82157"/>
    <w:rsid w:val="00D82278"/>
    <w:rsid w:val="00D823C6"/>
    <w:rsid w:val="00D82534"/>
    <w:rsid w:val="00D828DB"/>
    <w:rsid w:val="00D82999"/>
    <w:rsid w:val="00D82C5E"/>
    <w:rsid w:val="00D82E58"/>
    <w:rsid w:val="00D83016"/>
    <w:rsid w:val="00D830FE"/>
    <w:rsid w:val="00D8327F"/>
    <w:rsid w:val="00D83717"/>
    <w:rsid w:val="00D839EE"/>
    <w:rsid w:val="00D83A60"/>
    <w:rsid w:val="00D83BE5"/>
    <w:rsid w:val="00D83FD1"/>
    <w:rsid w:val="00D84012"/>
    <w:rsid w:val="00D84082"/>
    <w:rsid w:val="00D842AC"/>
    <w:rsid w:val="00D844F6"/>
    <w:rsid w:val="00D84DC6"/>
    <w:rsid w:val="00D84F68"/>
    <w:rsid w:val="00D851DC"/>
    <w:rsid w:val="00D85484"/>
    <w:rsid w:val="00D856BD"/>
    <w:rsid w:val="00D85769"/>
    <w:rsid w:val="00D85A3F"/>
    <w:rsid w:val="00D85CE8"/>
    <w:rsid w:val="00D85F5A"/>
    <w:rsid w:val="00D86518"/>
    <w:rsid w:val="00D86CA3"/>
    <w:rsid w:val="00D86CC8"/>
    <w:rsid w:val="00D86DAC"/>
    <w:rsid w:val="00D86FF6"/>
    <w:rsid w:val="00D87141"/>
    <w:rsid w:val="00D87194"/>
    <w:rsid w:val="00D871CE"/>
    <w:rsid w:val="00D872DE"/>
    <w:rsid w:val="00D875E9"/>
    <w:rsid w:val="00D87628"/>
    <w:rsid w:val="00D8766E"/>
    <w:rsid w:val="00D8767E"/>
    <w:rsid w:val="00D8774C"/>
    <w:rsid w:val="00D87884"/>
    <w:rsid w:val="00D87D01"/>
    <w:rsid w:val="00D87E0C"/>
    <w:rsid w:val="00D87E14"/>
    <w:rsid w:val="00D87EE5"/>
    <w:rsid w:val="00D90062"/>
    <w:rsid w:val="00D90285"/>
    <w:rsid w:val="00D907F8"/>
    <w:rsid w:val="00D908D7"/>
    <w:rsid w:val="00D914D2"/>
    <w:rsid w:val="00D91524"/>
    <w:rsid w:val="00D91730"/>
    <w:rsid w:val="00D9196D"/>
    <w:rsid w:val="00D91D53"/>
    <w:rsid w:val="00D92267"/>
    <w:rsid w:val="00D92668"/>
    <w:rsid w:val="00D926CD"/>
    <w:rsid w:val="00D9274B"/>
    <w:rsid w:val="00D92802"/>
    <w:rsid w:val="00D9286A"/>
    <w:rsid w:val="00D92975"/>
    <w:rsid w:val="00D92982"/>
    <w:rsid w:val="00D92AC8"/>
    <w:rsid w:val="00D92B18"/>
    <w:rsid w:val="00D93104"/>
    <w:rsid w:val="00D931AC"/>
    <w:rsid w:val="00D93830"/>
    <w:rsid w:val="00D939BD"/>
    <w:rsid w:val="00D93A68"/>
    <w:rsid w:val="00D93AA1"/>
    <w:rsid w:val="00D94282"/>
    <w:rsid w:val="00D9461A"/>
    <w:rsid w:val="00D94629"/>
    <w:rsid w:val="00D9488F"/>
    <w:rsid w:val="00D948F1"/>
    <w:rsid w:val="00D95805"/>
    <w:rsid w:val="00D95E8B"/>
    <w:rsid w:val="00D95EF2"/>
    <w:rsid w:val="00D96548"/>
    <w:rsid w:val="00D9672B"/>
    <w:rsid w:val="00D96C65"/>
    <w:rsid w:val="00D96C9C"/>
    <w:rsid w:val="00D96EF2"/>
    <w:rsid w:val="00D970B8"/>
    <w:rsid w:val="00D970C6"/>
    <w:rsid w:val="00D9726D"/>
    <w:rsid w:val="00D9727D"/>
    <w:rsid w:val="00D97457"/>
    <w:rsid w:val="00D977AE"/>
    <w:rsid w:val="00D97B88"/>
    <w:rsid w:val="00DA0207"/>
    <w:rsid w:val="00DA02EF"/>
    <w:rsid w:val="00DA031B"/>
    <w:rsid w:val="00DA0386"/>
    <w:rsid w:val="00DA082B"/>
    <w:rsid w:val="00DA090E"/>
    <w:rsid w:val="00DA09D4"/>
    <w:rsid w:val="00DA10DB"/>
    <w:rsid w:val="00DA1164"/>
    <w:rsid w:val="00DA11F7"/>
    <w:rsid w:val="00DA1448"/>
    <w:rsid w:val="00DA1882"/>
    <w:rsid w:val="00DA1A87"/>
    <w:rsid w:val="00DA1A95"/>
    <w:rsid w:val="00DA2094"/>
    <w:rsid w:val="00DA2A2B"/>
    <w:rsid w:val="00DA2CA2"/>
    <w:rsid w:val="00DA305E"/>
    <w:rsid w:val="00DA31DD"/>
    <w:rsid w:val="00DA3695"/>
    <w:rsid w:val="00DA36C5"/>
    <w:rsid w:val="00DA40E5"/>
    <w:rsid w:val="00DA4482"/>
    <w:rsid w:val="00DA4577"/>
    <w:rsid w:val="00DA47F7"/>
    <w:rsid w:val="00DA4953"/>
    <w:rsid w:val="00DA4C3C"/>
    <w:rsid w:val="00DA4E98"/>
    <w:rsid w:val="00DA50C2"/>
    <w:rsid w:val="00DA5190"/>
    <w:rsid w:val="00DA5417"/>
    <w:rsid w:val="00DA5431"/>
    <w:rsid w:val="00DA56E4"/>
    <w:rsid w:val="00DA56E8"/>
    <w:rsid w:val="00DA574C"/>
    <w:rsid w:val="00DA5AAD"/>
    <w:rsid w:val="00DA5B4A"/>
    <w:rsid w:val="00DA5C71"/>
    <w:rsid w:val="00DA5FF1"/>
    <w:rsid w:val="00DA61E1"/>
    <w:rsid w:val="00DA6459"/>
    <w:rsid w:val="00DA65A7"/>
    <w:rsid w:val="00DA669F"/>
    <w:rsid w:val="00DA68B7"/>
    <w:rsid w:val="00DA6D40"/>
    <w:rsid w:val="00DA6DF0"/>
    <w:rsid w:val="00DA6E68"/>
    <w:rsid w:val="00DA71D0"/>
    <w:rsid w:val="00DA755F"/>
    <w:rsid w:val="00DA75AD"/>
    <w:rsid w:val="00DA767B"/>
    <w:rsid w:val="00DA7BB0"/>
    <w:rsid w:val="00DA7BBB"/>
    <w:rsid w:val="00DA7C3A"/>
    <w:rsid w:val="00DA7D97"/>
    <w:rsid w:val="00DA7E2F"/>
    <w:rsid w:val="00DB01C3"/>
    <w:rsid w:val="00DB02EF"/>
    <w:rsid w:val="00DB04BB"/>
    <w:rsid w:val="00DB099A"/>
    <w:rsid w:val="00DB0A9F"/>
    <w:rsid w:val="00DB1037"/>
    <w:rsid w:val="00DB1200"/>
    <w:rsid w:val="00DB1334"/>
    <w:rsid w:val="00DB1718"/>
    <w:rsid w:val="00DB1808"/>
    <w:rsid w:val="00DB18D1"/>
    <w:rsid w:val="00DB18F3"/>
    <w:rsid w:val="00DB1DC3"/>
    <w:rsid w:val="00DB227F"/>
    <w:rsid w:val="00DB22C8"/>
    <w:rsid w:val="00DB2371"/>
    <w:rsid w:val="00DB241A"/>
    <w:rsid w:val="00DB288D"/>
    <w:rsid w:val="00DB29C5"/>
    <w:rsid w:val="00DB2B78"/>
    <w:rsid w:val="00DB2C2C"/>
    <w:rsid w:val="00DB2DE2"/>
    <w:rsid w:val="00DB2E40"/>
    <w:rsid w:val="00DB3730"/>
    <w:rsid w:val="00DB377D"/>
    <w:rsid w:val="00DB426C"/>
    <w:rsid w:val="00DB440A"/>
    <w:rsid w:val="00DB49FE"/>
    <w:rsid w:val="00DB4B7F"/>
    <w:rsid w:val="00DB53B4"/>
    <w:rsid w:val="00DB53CF"/>
    <w:rsid w:val="00DB581D"/>
    <w:rsid w:val="00DB59F1"/>
    <w:rsid w:val="00DB5F57"/>
    <w:rsid w:val="00DB5FD1"/>
    <w:rsid w:val="00DB65E2"/>
    <w:rsid w:val="00DB66B7"/>
    <w:rsid w:val="00DB6863"/>
    <w:rsid w:val="00DB6978"/>
    <w:rsid w:val="00DB6F03"/>
    <w:rsid w:val="00DB7110"/>
    <w:rsid w:val="00DB71EC"/>
    <w:rsid w:val="00DB7484"/>
    <w:rsid w:val="00DB7595"/>
    <w:rsid w:val="00DB75C5"/>
    <w:rsid w:val="00DB77DD"/>
    <w:rsid w:val="00DB787B"/>
    <w:rsid w:val="00DB7C4D"/>
    <w:rsid w:val="00DC021F"/>
    <w:rsid w:val="00DC036A"/>
    <w:rsid w:val="00DC0487"/>
    <w:rsid w:val="00DC0586"/>
    <w:rsid w:val="00DC0DAA"/>
    <w:rsid w:val="00DC0DC1"/>
    <w:rsid w:val="00DC0E40"/>
    <w:rsid w:val="00DC113D"/>
    <w:rsid w:val="00DC11A5"/>
    <w:rsid w:val="00DC14BD"/>
    <w:rsid w:val="00DC161A"/>
    <w:rsid w:val="00DC166C"/>
    <w:rsid w:val="00DC1679"/>
    <w:rsid w:val="00DC16B0"/>
    <w:rsid w:val="00DC1740"/>
    <w:rsid w:val="00DC1900"/>
    <w:rsid w:val="00DC1970"/>
    <w:rsid w:val="00DC1BF2"/>
    <w:rsid w:val="00DC1F5A"/>
    <w:rsid w:val="00DC265D"/>
    <w:rsid w:val="00DC26AF"/>
    <w:rsid w:val="00DC287D"/>
    <w:rsid w:val="00DC2958"/>
    <w:rsid w:val="00DC29DD"/>
    <w:rsid w:val="00DC2A2C"/>
    <w:rsid w:val="00DC2AEA"/>
    <w:rsid w:val="00DC2BD3"/>
    <w:rsid w:val="00DC2D36"/>
    <w:rsid w:val="00DC306C"/>
    <w:rsid w:val="00DC3122"/>
    <w:rsid w:val="00DC32E4"/>
    <w:rsid w:val="00DC37A2"/>
    <w:rsid w:val="00DC37BE"/>
    <w:rsid w:val="00DC3AA9"/>
    <w:rsid w:val="00DC3B58"/>
    <w:rsid w:val="00DC3DA3"/>
    <w:rsid w:val="00DC3F86"/>
    <w:rsid w:val="00DC3FA6"/>
    <w:rsid w:val="00DC42D9"/>
    <w:rsid w:val="00DC4403"/>
    <w:rsid w:val="00DC4425"/>
    <w:rsid w:val="00DC4683"/>
    <w:rsid w:val="00DC4868"/>
    <w:rsid w:val="00DC4981"/>
    <w:rsid w:val="00DC4B59"/>
    <w:rsid w:val="00DC4C51"/>
    <w:rsid w:val="00DC4C86"/>
    <w:rsid w:val="00DC4CE4"/>
    <w:rsid w:val="00DC4E3F"/>
    <w:rsid w:val="00DC5068"/>
    <w:rsid w:val="00DC51C8"/>
    <w:rsid w:val="00DC53EF"/>
    <w:rsid w:val="00DC558D"/>
    <w:rsid w:val="00DC57D2"/>
    <w:rsid w:val="00DC5B07"/>
    <w:rsid w:val="00DC5EC5"/>
    <w:rsid w:val="00DC6107"/>
    <w:rsid w:val="00DC6188"/>
    <w:rsid w:val="00DC6769"/>
    <w:rsid w:val="00DC6DFB"/>
    <w:rsid w:val="00DC6F21"/>
    <w:rsid w:val="00DC6F38"/>
    <w:rsid w:val="00DC7034"/>
    <w:rsid w:val="00DC70F4"/>
    <w:rsid w:val="00DC7647"/>
    <w:rsid w:val="00DC783A"/>
    <w:rsid w:val="00DC7901"/>
    <w:rsid w:val="00DC792A"/>
    <w:rsid w:val="00DC7949"/>
    <w:rsid w:val="00DC7CC8"/>
    <w:rsid w:val="00DC7CF0"/>
    <w:rsid w:val="00DD0162"/>
    <w:rsid w:val="00DD05A3"/>
    <w:rsid w:val="00DD0B24"/>
    <w:rsid w:val="00DD0C1C"/>
    <w:rsid w:val="00DD0C58"/>
    <w:rsid w:val="00DD0CCB"/>
    <w:rsid w:val="00DD10EE"/>
    <w:rsid w:val="00DD119D"/>
    <w:rsid w:val="00DD133B"/>
    <w:rsid w:val="00DD14F0"/>
    <w:rsid w:val="00DD1679"/>
    <w:rsid w:val="00DD1681"/>
    <w:rsid w:val="00DD188E"/>
    <w:rsid w:val="00DD19C3"/>
    <w:rsid w:val="00DD1C44"/>
    <w:rsid w:val="00DD1E3E"/>
    <w:rsid w:val="00DD1E69"/>
    <w:rsid w:val="00DD218E"/>
    <w:rsid w:val="00DD256A"/>
    <w:rsid w:val="00DD263B"/>
    <w:rsid w:val="00DD27A7"/>
    <w:rsid w:val="00DD2B2D"/>
    <w:rsid w:val="00DD33ED"/>
    <w:rsid w:val="00DD3690"/>
    <w:rsid w:val="00DD36B8"/>
    <w:rsid w:val="00DD3988"/>
    <w:rsid w:val="00DD3997"/>
    <w:rsid w:val="00DD3C42"/>
    <w:rsid w:val="00DD45D5"/>
    <w:rsid w:val="00DD4869"/>
    <w:rsid w:val="00DD4872"/>
    <w:rsid w:val="00DD4A18"/>
    <w:rsid w:val="00DD4A26"/>
    <w:rsid w:val="00DD4B45"/>
    <w:rsid w:val="00DD5255"/>
    <w:rsid w:val="00DD558E"/>
    <w:rsid w:val="00DD55E3"/>
    <w:rsid w:val="00DD5B37"/>
    <w:rsid w:val="00DD5B53"/>
    <w:rsid w:val="00DD5BFE"/>
    <w:rsid w:val="00DD5C86"/>
    <w:rsid w:val="00DD5E18"/>
    <w:rsid w:val="00DD5EA9"/>
    <w:rsid w:val="00DD6059"/>
    <w:rsid w:val="00DD629F"/>
    <w:rsid w:val="00DD6761"/>
    <w:rsid w:val="00DD67A8"/>
    <w:rsid w:val="00DD693C"/>
    <w:rsid w:val="00DD6C84"/>
    <w:rsid w:val="00DD7128"/>
    <w:rsid w:val="00DD73C2"/>
    <w:rsid w:val="00DD74A0"/>
    <w:rsid w:val="00DD773A"/>
    <w:rsid w:val="00DD7A2F"/>
    <w:rsid w:val="00DD7C36"/>
    <w:rsid w:val="00DE00A9"/>
    <w:rsid w:val="00DE0167"/>
    <w:rsid w:val="00DE025C"/>
    <w:rsid w:val="00DE0614"/>
    <w:rsid w:val="00DE082C"/>
    <w:rsid w:val="00DE0D19"/>
    <w:rsid w:val="00DE0E9A"/>
    <w:rsid w:val="00DE10E8"/>
    <w:rsid w:val="00DE14B5"/>
    <w:rsid w:val="00DE14C7"/>
    <w:rsid w:val="00DE1E12"/>
    <w:rsid w:val="00DE1EC0"/>
    <w:rsid w:val="00DE21F0"/>
    <w:rsid w:val="00DE2B5E"/>
    <w:rsid w:val="00DE2C5B"/>
    <w:rsid w:val="00DE2F01"/>
    <w:rsid w:val="00DE30BB"/>
    <w:rsid w:val="00DE36C5"/>
    <w:rsid w:val="00DE38E9"/>
    <w:rsid w:val="00DE3985"/>
    <w:rsid w:val="00DE39D6"/>
    <w:rsid w:val="00DE3A7C"/>
    <w:rsid w:val="00DE3AAB"/>
    <w:rsid w:val="00DE3B30"/>
    <w:rsid w:val="00DE3CEF"/>
    <w:rsid w:val="00DE3DB1"/>
    <w:rsid w:val="00DE43EC"/>
    <w:rsid w:val="00DE43F1"/>
    <w:rsid w:val="00DE4469"/>
    <w:rsid w:val="00DE4B2A"/>
    <w:rsid w:val="00DE4E40"/>
    <w:rsid w:val="00DE501D"/>
    <w:rsid w:val="00DE502A"/>
    <w:rsid w:val="00DE5171"/>
    <w:rsid w:val="00DE55EE"/>
    <w:rsid w:val="00DE5608"/>
    <w:rsid w:val="00DE5675"/>
    <w:rsid w:val="00DE577C"/>
    <w:rsid w:val="00DE58D0"/>
    <w:rsid w:val="00DE5C8D"/>
    <w:rsid w:val="00DE5E57"/>
    <w:rsid w:val="00DE623E"/>
    <w:rsid w:val="00DE629C"/>
    <w:rsid w:val="00DE654F"/>
    <w:rsid w:val="00DE67E0"/>
    <w:rsid w:val="00DE6A0A"/>
    <w:rsid w:val="00DE6A38"/>
    <w:rsid w:val="00DE6E42"/>
    <w:rsid w:val="00DE73C3"/>
    <w:rsid w:val="00DE7549"/>
    <w:rsid w:val="00DE7820"/>
    <w:rsid w:val="00DE78BB"/>
    <w:rsid w:val="00DE79E4"/>
    <w:rsid w:val="00DE7E0E"/>
    <w:rsid w:val="00DE7F5E"/>
    <w:rsid w:val="00DF003E"/>
    <w:rsid w:val="00DF069A"/>
    <w:rsid w:val="00DF06A8"/>
    <w:rsid w:val="00DF07A4"/>
    <w:rsid w:val="00DF08FA"/>
    <w:rsid w:val="00DF098D"/>
    <w:rsid w:val="00DF0B6E"/>
    <w:rsid w:val="00DF0F83"/>
    <w:rsid w:val="00DF0FE9"/>
    <w:rsid w:val="00DF11C8"/>
    <w:rsid w:val="00DF14D8"/>
    <w:rsid w:val="00DF15E0"/>
    <w:rsid w:val="00DF180B"/>
    <w:rsid w:val="00DF1A52"/>
    <w:rsid w:val="00DF1BC5"/>
    <w:rsid w:val="00DF1DB4"/>
    <w:rsid w:val="00DF1DD2"/>
    <w:rsid w:val="00DF1EB9"/>
    <w:rsid w:val="00DF215C"/>
    <w:rsid w:val="00DF2319"/>
    <w:rsid w:val="00DF24E7"/>
    <w:rsid w:val="00DF260B"/>
    <w:rsid w:val="00DF2705"/>
    <w:rsid w:val="00DF2BFF"/>
    <w:rsid w:val="00DF3038"/>
    <w:rsid w:val="00DF306C"/>
    <w:rsid w:val="00DF3427"/>
    <w:rsid w:val="00DF3468"/>
    <w:rsid w:val="00DF3614"/>
    <w:rsid w:val="00DF37A0"/>
    <w:rsid w:val="00DF3A63"/>
    <w:rsid w:val="00DF3A66"/>
    <w:rsid w:val="00DF3AF2"/>
    <w:rsid w:val="00DF3B8A"/>
    <w:rsid w:val="00DF3C04"/>
    <w:rsid w:val="00DF3CA2"/>
    <w:rsid w:val="00DF3D86"/>
    <w:rsid w:val="00DF3EF6"/>
    <w:rsid w:val="00DF3F92"/>
    <w:rsid w:val="00DF4291"/>
    <w:rsid w:val="00DF4336"/>
    <w:rsid w:val="00DF43A8"/>
    <w:rsid w:val="00DF43AC"/>
    <w:rsid w:val="00DF43E8"/>
    <w:rsid w:val="00DF48C7"/>
    <w:rsid w:val="00DF4A51"/>
    <w:rsid w:val="00DF4B05"/>
    <w:rsid w:val="00DF4E4B"/>
    <w:rsid w:val="00DF50F1"/>
    <w:rsid w:val="00DF512A"/>
    <w:rsid w:val="00DF525E"/>
    <w:rsid w:val="00DF53D8"/>
    <w:rsid w:val="00DF543B"/>
    <w:rsid w:val="00DF5853"/>
    <w:rsid w:val="00DF5AAB"/>
    <w:rsid w:val="00DF5C2C"/>
    <w:rsid w:val="00DF5C34"/>
    <w:rsid w:val="00DF5DC6"/>
    <w:rsid w:val="00DF6196"/>
    <w:rsid w:val="00DF6291"/>
    <w:rsid w:val="00DF652C"/>
    <w:rsid w:val="00DF66E7"/>
    <w:rsid w:val="00DF6762"/>
    <w:rsid w:val="00DF67C7"/>
    <w:rsid w:val="00DF696C"/>
    <w:rsid w:val="00DF69DC"/>
    <w:rsid w:val="00DF6CF9"/>
    <w:rsid w:val="00DF6D81"/>
    <w:rsid w:val="00DF6F73"/>
    <w:rsid w:val="00DF714F"/>
    <w:rsid w:val="00DF71D1"/>
    <w:rsid w:val="00DF7261"/>
    <w:rsid w:val="00DF72C1"/>
    <w:rsid w:val="00DF72E2"/>
    <w:rsid w:val="00DF7333"/>
    <w:rsid w:val="00DF7820"/>
    <w:rsid w:val="00DF7914"/>
    <w:rsid w:val="00DF7C07"/>
    <w:rsid w:val="00DF7E51"/>
    <w:rsid w:val="00E00031"/>
    <w:rsid w:val="00E001EC"/>
    <w:rsid w:val="00E0029E"/>
    <w:rsid w:val="00E0030E"/>
    <w:rsid w:val="00E00524"/>
    <w:rsid w:val="00E0085D"/>
    <w:rsid w:val="00E00A56"/>
    <w:rsid w:val="00E00CC3"/>
    <w:rsid w:val="00E00DD3"/>
    <w:rsid w:val="00E00DDB"/>
    <w:rsid w:val="00E012F3"/>
    <w:rsid w:val="00E01309"/>
    <w:rsid w:val="00E0131A"/>
    <w:rsid w:val="00E01512"/>
    <w:rsid w:val="00E01536"/>
    <w:rsid w:val="00E01742"/>
    <w:rsid w:val="00E01BA6"/>
    <w:rsid w:val="00E02278"/>
    <w:rsid w:val="00E02332"/>
    <w:rsid w:val="00E023E0"/>
    <w:rsid w:val="00E02684"/>
    <w:rsid w:val="00E026F7"/>
    <w:rsid w:val="00E0286D"/>
    <w:rsid w:val="00E03005"/>
    <w:rsid w:val="00E030EA"/>
    <w:rsid w:val="00E032B0"/>
    <w:rsid w:val="00E0384C"/>
    <w:rsid w:val="00E0384E"/>
    <w:rsid w:val="00E0385B"/>
    <w:rsid w:val="00E038DA"/>
    <w:rsid w:val="00E039B9"/>
    <w:rsid w:val="00E03B09"/>
    <w:rsid w:val="00E03D56"/>
    <w:rsid w:val="00E03D8C"/>
    <w:rsid w:val="00E03DC2"/>
    <w:rsid w:val="00E03F24"/>
    <w:rsid w:val="00E03F55"/>
    <w:rsid w:val="00E04026"/>
    <w:rsid w:val="00E045F2"/>
    <w:rsid w:val="00E04BF3"/>
    <w:rsid w:val="00E04CB8"/>
    <w:rsid w:val="00E04F0C"/>
    <w:rsid w:val="00E04F92"/>
    <w:rsid w:val="00E050D2"/>
    <w:rsid w:val="00E053DD"/>
    <w:rsid w:val="00E05899"/>
    <w:rsid w:val="00E05BD7"/>
    <w:rsid w:val="00E061DD"/>
    <w:rsid w:val="00E06421"/>
    <w:rsid w:val="00E06A73"/>
    <w:rsid w:val="00E06BCF"/>
    <w:rsid w:val="00E06BEF"/>
    <w:rsid w:val="00E06CD3"/>
    <w:rsid w:val="00E06F59"/>
    <w:rsid w:val="00E07233"/>
    <w:rsid w:val="00E073C2"/>
    <w:rsid w:val="00E076D4"/>
    <w:rsid w:val="00E07839"/>
    <w:rsid w:val="00E0785A"/>
    <w:rsid w:val="00E0789B"/>
    <w:rsid w:val="00E07AFA"/>
    <w:rsid w:val="00E07B2E"/>
    <w:rsid w:val="00E07DC4"/>
    <w:rsid w:val="00E102CB"/>
    <w:rsid w:val="00E102DC"/>
    <w:rsid w:val="00E103D5"/>
    <w:rsid w:val="00E104BA"/>
    <w:rsid w:val="00E10872"/>
    <w:rsid w:val="00E10884"/>
    <w:rsid w:val="00E10C0B"/>
    <w:rsid w:val="00E10CC3"/>
    <w:rsid w:val="00E110E7"/>
    <w:rsid w:val="00E1122D"/>
    <w:rsid w:val="00E1164C"/>
    <w:rsid w:val="00E11920"/>
    <w:rsid w:val="00E11A24"/>
    <w:rsid w:val="00E11A9E"/>
    <w:rsid w:val="00E11B20"/>
    <w:rsid w:val="00E11F52"/>
    <w:rsid w:val="00E12005"/>
    <w:rsid w:val="00E120DB"/>
    <w:rsid w:val="00E12117"/>
    <w:rsid w:val="00E122FF"/>
    <w:rsid w:val="00E12416"/>
    <w:rsid w:val="00E124CF"/>
    <w:rsid w:val="00E1260E"/>
    <w:rsid w:val="00E12E54"/>
    <w:rsid w:val="00E12FF7"/>
    <w:rsid w:val="00E131B9"/>
    <w:rsid w:val="00E135C8"/>
    <w:rsid w:val="00E13614"/>
    <w:rsid w:val="00E136D8"/>
    <w:rsid w:val="00E1385A"/>
    <w:rsid w:val="00E13B5C"/>
    <w:rsid w:val="00E13BBA"/>
    <w:rsid w:val="00E13C93"/>
    <w:rsid w:val="00E13CEC"/>
    <w:rsid w:val="00E13E6E"/>
    <w:rsid w:val="00E1419A"/>
    <w:rsid w:val="00E14389"/>
    <w:rsid w:val="00E144B6"/>
    <w:rsid w:val="00E144CE"/>
    <w:rsid w:val="00E144F0"/>
    <w:rsid w:val="00E14719"/>
    <w:rsid w:val="00E14840"/>
    <w:rsid w:val="00E14E3C"/>
    <w:rsid w:val="00E152A3"/>
    <w:rsid w:val="00E153A0"/>
    <w:rsid w:val="00E15425"/>
    <w:rsid w:val="00E15479"/>
    <w:rsid w:val="00E154D4"/>
    <w:rsid w:val="00E15520"/>
    <w:rsid w:val="00E15772"/>
    <w:rsid w:val="00E157BA"/>
    <w:rsid w:val="00E15822"/>
    <w:rsid w:val="00E15A18"/>
    <w:rsid w:val="00E15A43"/>
    <w:rsid w:val="00E15D45"/>
    <w:rsid w:val="00E15D65"/>
    <w:rsid w:val="00E15E10"/>
    <w:rsid w:val="00E15F0B"/>
    <w:rsid w:val="00E15F50"/>
    <w:rsid w:val="00E16035"/>
    <w:rsid w:val="00E16087"/>
    <w:rsid w:val="00E162FF"/>
    <w:rsid w:val="00E1644F"/>
    <w:rsid w:val="00E16510"/>
    <w:rsid w:val="00E16691"/>
    <w:rsid w:val="00E166D0"/>
    <w:rsid w:val="00E16804"/>
    <w:rsid w:val="00E16AA5"/>
    <w:rsid w:val="00E173FD"/>
    <w:rsid w:val="00E17784"/>
    <w:rsid w:val="00E178E3"/>
    <w:rsid w:val="00E17A79"/>
    <w:rsid w:val="00E17D7D"/>
    <w:rsid w:val="00E17E12"/>
    <w:rsid w:val="00E17FA2"/>
    <w:rsid w:val="00E1A685"/>
    <w:rsid w:val="00E20789"/>
    <w:rsid w:val="00E2084D"/>
    <w:rsid w:val="00E208B7"/>
    <w:rsid w:val="00E209EC"/>
    <w:rsid w:val="00E20A44"/>
    <w:rsid w:val="00E20AD0"/>
    <w:rsid w:val="00E20B15"/>
    <w:rsid w:val="00E20CB7"/>
    <w:rsid w:val="00E213AA"/>
    <w:rsid w:val="00E2177E"/>
    <w:rsid w:val="00E21929"/>
    <w:rsid w:val="00E21CD8"/>
    <w:rsid w:val="00E21E59"/>
    <w:rsid w:val="00E22034"/>
    <w:rsid w:val="00E222F8"/>
    <w:rsid w:val="00E22330"/>
    <w:rsid w:val="00E229D8"/>
    <w:rsid w:val="00E22A9E"/>
    <w:rsid w:val="00E22D5E"/>
    <w:rsid w:val="00E22F3D"/>
    <w:rsid w:val="00E2305E"/>
    <w:rsid w:val="00E232E2"/>
    <w:rsid w:val="00E234AD"/>
    <w:rsid w:val="00E2398B"/>
    <w:rsid w:val="00E23A27"/>
    <w:rsid w:val="00E23AD6"/>
    <w:rsid w:val="00E23AF9"/>
    <w:rsid w:val="00E23C76"/>
    <w:rsid w:val="00E23D4F"/>
    <w:rsid w:val="00E23FAF"/>
    <w:rsid w:val="00E24409"/>
    <w:rsid w:val="00E24B9C"/>
    <w:rsid w:val="00E24D95"/>
    <w:rsid w:val="00E24DD3"/>
    <w:rsid w:val="00E24FA3"/>
    <w:rsid w:val="00E25019"/>
    <w:rsid w:val="00E251F8"/>
    <w:rsid w:val="00E254FE"/>
    <w:rsid w:val="00E25567"/>
    <w:rsid w:val="00E25ABF"/>
    <w:rsid w:val="00E25FCC"/>
    <w:rsid w:val="00E260A2"/>
    <w:rsid w:val="00E26166"/>
    <w:rsid w:val="00E2621F"/>
    <w:rsid w:val="00E263D7"/>
    <w:rsid w:val="00E26401"/>
    <w:rsid w:val="00E26470"/>
    <w:rsid w:val="00E268C5"/>
    <w:rsid w:val="00E26B50"/>
    <w:rsid w:val="00E26C14"/>
    <w:rsid w:val="00E26E0E"/>
    <w:rsid w:val="00E2710A"/>
    <w:rsid w:val="00E271D3"/>
    <w:rsid w:val="00E271FA"/>
    <w:rsid w:val="00E271FD"/>
    <w:rsid w:val="00E2741E"/>
    <w:rsid w:val="00E274F3"/>
    <w:rsid w:val="00E275E6"/>
    <w:rsid w:val="00E27650"/>
    <w:rsid w:val="00E2765F"/>
    <w:rsid w:val="00E27A58"/>
    <w:rsid w:val="00E27AF8"/>
    <w:rsid w:val="00E27EC9"/>
    <w:rsid w:val="00E304A9"/>
    <w:rsid w:val="00E3060E"/>
    <w:rsid w:val="00E306A5"/>
    <w:rsid w:val="00E30851"/>
    <w:rsid w:val="00E309CC"/>
    <w:rsid w:val="00E30B5A"/>
    <w:rsid w:val="00E30D7A"/>
    <w:rsid w:val="00E31045"/>
    <w:rsid w:val="00E310FC"/>
    <w:rsid w:val="00E3123D"/>
    <w:rsid w:val="00E31461"/>
    <w:rsid w:val="00E316DC"/>
    <w:rsid w:val="00E31C57"/>
    <w:rsid w:val="00E31D43"/>
    <w:rsid w:val="00E32025"/>
    <w:rsid w:val="00E320D1"/>
    <w:rsid w:val="00E320E7"/>
    <w:rsid w:val="00E3232E"/>
    <w:rsid w:val="00E3242F"/>
    <w:rsid w:val="00E32608"/>
    <w:rsid w:val="00E3272C"/>
    <w:rsid w:val="00E32A5F"/>
    <w:rsid w:val="00E32AD1"/>
    <w:rsid w:val="00E32E45"/>
    <w:rsid w:val="00E32E6F"/>
    <w:rsid w:val="00E32EFD"/>
    <w:rsid w:val="00E33281"/>
    <w:rsid w:val="00E3366C"/>
    <w:rsid w:val="00E33760"/>
    <w:rsid w:val="00E33869"/>
    <w:rsid w:val="00E33931"/>
    <w:rsid w:val="00E33D24"/>
    <w:rsid w:val="00E33D5F"/>
    <w:rsid w:val="00E33ED3"/>
    <w:rsid w:val="00E33F2D"/>
    <w:rsid w:val="00E33F3E"/>
    <w:rsid w:val="00E33F6C"/>
    <w:rsid w:val="00E34188"/>
    <w:rsid w:val="00E34234"/>
    <w:rsid w:val="00E349BF"/>
    <w:rsid w:val="00E34B6E"/>
    <w:rsid w:val="00E34DD0"/>
    <w:rsid w:val="00E353EC"/>
    <w:rsid w:val="00E3543B"/>
    <w:rsid w:val="00E35559"/>
    <w:rsid w:val="00E358B7"/>
    <w:rsid w:val="00E358E0"/>
    <w:rsid w:val="00E35D6E"/>
    <w:rsid w:val="00E35D91"/>
    <w:rsid w:val="00E3618F"/>
    <w:rsid w:val="00E3638A"/>
    <w:rsid w:val="00E364FC"/>
    <w:rsid w:val="00E36509"/>
    <w:rsid w:val="00E365B6"/>
    <w:rsid w:val="00E3663E"/>
    <w:rsid w:val="00E36972"/>
    <w:rsid w:val="00E36B95"/>
    <w:rsid w:val="00E370A7"/>
    <w:rsid w:val="00E3719E"/>
    <w:rsid w:val="00E371FA"/>
    <w:rsid w:val="00E3723A"/>
    <w:rsid w:val="00E37310"/>
    <w:rsid w:val="00E37640"/>
    <w:rsid w:val="00E37860"/>
    <w:rsid w:val="00E378A9"/>
    <w:rsid w:val="00E37E70"/>
    <w:rsid w:val="00E37F5E"/>
    <w:rsid w:val="00E37F7B"/>
    <w:rsid w:val="00E40043"/>
    <w:rsid w:val="00E40464"/>
    <w:rsid w:val="00E405F8"/>
    <w:rsid w:val="00E40840"/>
    <w:rsid w:val="00E40984"/>
    <w:rsid w:val="00E40C36"/>
    <w:rsid w:val="00E40CB0"/>
    <w:rsid w:val="00E40D16"/>
    <w:rsid w:val="00E415A1"/>
    <w:rsid w:val="00E4168C"/>
    <w:rsid w:val="00E416D3"/>
    <w:rsid w:val="00E419FE"/>
    <w:rsid w:val="00E41B22"/>
    <w:rsid w:val="00E41F75"/>
    <w:rsid w:val="00E4211D"/>
    <w:rsid w:val="00E423C6"/>
    <w:rsid w:val="00E424A6"/>
    <w:rsid w:val="00E426EA"/>
    <w:rsid w:val="00E4273A"/>
    <w:rsid w:val="00E42AE5"/>
    <w:rsid w:val="00E42C8B"/>
    <w:rsid w:val="00E42FF4"/>
    <w:rsid w:val="00E43031"/>
    <w:rsid w:val="00E432EC"/>
    <w:rsid w:val="00E43616"/>
    <w:rsid w:val="00E43651"/>
    <w:rsid w:val="00E4390C"/>
    <w:rsid w:val="00E43C03"/>
    <w:rsid w:val="00E43C6B"/>
    <w:rsid w:val="00E43E2A"/>
    <w:rsid w:val="00E44330"/>
    <w:rsid w:val="00E445A5"/>
    <w:rsid w:val="00E446F1"/>
    <w:rsid w:val="00E447E3"/>
    <w:rsid w:val="00E44FD3"/>
    <w:rsid w:val="00E45212"/>
    <w:rsid w:val="00E45B85"/>
    <w:rsid w:val="00E45F10"/>
    <w:rsid w:val="00E460CB"/>
    <w:rsid w:val="00E463ED"/>
    <w:rsid w:val="00E4641A"/>
    <w:rsid w:val="00E465C3"/>
    <w:rsid w:val="00E46656"/>
    <w:rsid w:val="00E46758"/>
    <w:rsid w:val="00E46886"/>
    <w:rsid w:val="00E4692E"/>
    <w:rsid w:val="00E46AFC"/>
    <w:rsid w:val="00E46D8B"/>
    <w:rsid w:val="00E47390"/>
    <w:rsid w:val="00E474CF"/>
    <w:rsid w:val="00E47613"/>
    <w:rsid w:val="00E477EE"/>
    <w:rsid w:val="00E47835"/>
    <w:rsid w:val="00E47912"/>
    <w:rsid w:val="00E47A41"/>
    <w:rsid w:val="00E47AEF"/>
    <w:rsid w:val="00E47E7E"/>
    <w:rsid w:val="00E500C9"/>
    <w:rsid w:val="00E50176"/>
    <w:rsid w:val="00E50314"/>
    <w:rsid w:val="00E503B5"/>
    <w:rsid w:val="00E504F8"/>
    <w:rsid w:val="00E50651"/>
    <w:rsid w:val="00E5065F"/>
    <w:rsid w:val="00E509FC"/>
    <w:rsid w:val="00E50B25"/>
    <w:rsid w:val="00E50E04"/>
    <w:rsid w:val="00E50FB7"/>
    <w:rsid w:val="00E51309"/>
    <w:rsid w:val="00E51432"/>
    <w:rsid w:val="00E5149D"/>
    <w:rsid w:val="00E514D3"/>
    <w:rsid w:val="00E5155E"/>
    <w:rsid w:val="00E5171C"/>
    <w:rsid w:val="00E51742"/>
    <w:rsid w:val="00E518F0"/>
    <w:rsid w:val="00E51A8F"/>
    <w:rsid w:val="00E51C60"/>
    <w:rsid w:val="00E51FF3"/>
    <w:rsid w:val="00E52123"/>
    <w:rsid w:val="00E52134"/>
    <w:rsid w:val="00E52181"/>
    <w:rsid w:val="00E521C9"/>
    <w:rsid w:val="00E526B0"/>
    <w:rsid w:val="00E528CE"/>
    <w:rsid w:val="00E52996"/>
    <w:rsid w:val="00E52CED"/>
    <w:rsid w:val="00E52D16"/>
    <w:rsid w:val="00E5303C"/>
    <w:rsid w:val="00E53437"/>
    <w:rsid w:val="00E535BF"/>
    <w:rsid w:val="00E536E6"/>
    <w:rsid w:val="00E53739"/>
    <w:rsid w:val="00E53B75"/>
    <w:rsid w:val="00E53B7C"/>
    <w:rsid w:val="00E53CE5"/>
    <w:rsid w:val="00E53CFF"/>
    <w:rsid w:val="00E53D3A"/>
    <w:rsid w:val="00E53E28"/>
    <w:rsid w:val="00E53E3A"/>
    <w:rsid w:val="00E540BD"/>
    <w:rsid w:val="00E54357"/>
    <w:rsid w:val="00E54599"/>
    <w:rsid w:val="00E547BF"/>
    <w:rsid w:val="00E54935"/>
    <w:rsid w:val="00E549D9"/>
    <w:rsid w:val="00E54A24"/>
    <w:rsid w:val="00E54BA1"/>
    <w:rsid w:val="00E54BBB"/>
    <w:rsid w:val="00E54D6B"/>
    <w:rsid w:val="00E54D6F"/>
    <w:rsid w:val="00E54E3B"/>
    <w:rsid w:val="00E54FE5"/>
    <w:rsid w:val="00E55820"/>
    <w:rsid w:val="00E55918"/>
    <w:rsid w:val="00E55CEF"/>
    <w:rsid w:val="00E5636D"/>
    <w:rsid w:val="00E567CA"/>
    <w:rsid w:val="00E56842"/>
    <w:rsid w:val="00E5685D"/>
    <w:rsid w:val="00E5714E"/>
    <w:rsid w:val="00E571BA"/>
    <w:rsid w:val="00E574B2"/>
    <w:rsid w:val="00E57565"/>
    <w:rsid w:val="00E5778F"/>
    <w:rsid w:val="00E577FA"/>
    <w:rsid w:val="00E57A89"/>
    <w:rsid w:val="00E57A9E"/>
    <w:rsid w:val="00E57CBE"/>
    <w:rsid w:val="00E60024"/>
    <w:rsid w:val="00E6028D"/>
    <w:rsid w:val="00E6028E"/>
    <w:rsid w:val="00E60661"/>
    <w:rsid w:val="00E6081E"/>
    <w:rsid w:val="00E60A96"/>
    <w:rsid w:val="00E60FA9"/>
    <w:rsid w:val="00E611F6"/>
    <w:rsid w:val="00E614F1"/>
    <w:rsid w:val="00E617D9"/>
    <w:rsid w:val="00E61833"/>
    <w:rsid w:val="00E61F7F"/>
    <w:rsid w:val="00E621BC"/>
    <w:rsid w:val="00E622C1"/>
    <w:rsid w:val="00E62309"/>
    <w:rsid w:val="00E62801"/>
    <w:rsid w:val="00E62847"/>
    <w:rsid w:val="00E6286F"/>
    <w:rsid w:val="00E62CAA"/>
    <w:rsid w:val="00E62CB5"/>
    <w:rsid w:val="00E6308E"/>
    <w:rsid w:val="00E63135"/>
    <w:rsid w:val="00E631D9"/>
    <w:rsid w:val="00E632B8"/>
    <w:rsid w:val="00E63356"/>
    <w:rsid w:val="00E637A3"/>
    <w:rsid w:val="00E63838"/>
    <w:rsid w:val="00E6387C"/>
    <w:rsid w:val="00E639D8"/>
    <w:rsid w:val="00E63D04"/>
    <w:rsid w:val="00E63DBE"/>
    <w:rsid w:val="00E63F9D"/>
    <w:rsid w:val="00E64434"/>
    <w:rsid w:val="00E64604"/>
    <w:rsid w:val="00E646E0"/>
    <w:rsid w:val="00E6473D"/>
    <w:rsid w:val="00E6490F"/>
    <w:rsid w:val="00E64953"/>
    <w:rsid w:val="00E64AF4"/>
    <w:rsid w:val="00E64BDF"/>
    <w:rsid w:val="00E64BFB"/>
    <w:rsid w:val="00E64E2E"/>
    <w:rsid w:val="00E64E9B"/>
    <w:rsid w:val="00E652BC"/>
    <w:rsid w:val="00E65523"/>
    <w:rsid w:val="00E658E5"/>
    <w:rsid w:val="00E65D6B"/>
    <w:rsid w:val="00E65E62"/>
    <w:rsid w:val="00E65E99"/>
    <w:rsid w:val="00E6619F"/>
    <w:rsid w:val="00E6621F"/>
    <w:rsid w:val="00E662A4"/>
    <w:rsid w:val="00E66C26"/>
    <w:rsid w:val="00E67726"/>
    <w:rsid w:val="00E6787D"/>
    <w:rsid w:val="00E678C6"/>
    <w:rsid w:val="00E678D9"/>
    <w:rsid w:val="00E67A8F"/>
    <w:rsid w:val="00E67B45"/>
    <w:rsid w:val="00E67C51"/>
    <w:rsid w:val="00E67D4A"/>
    <w:rsid w:val="00E67E26"/>
    <w:rsid w:val="00E67E6B"/>
    <w:rsid w:val="00E67EDD"/>
    <w:rsid w:val="00E67FC1"/>
    <w:rsid w:val="00E70077"/>
    <w:rsid w:val="00E702F0"/>
    <w:rsid w:val="00E708BC"/>
    <w:rsid w:val="00E70A11"/>
    <w:rsid w:val="00E70B5B"/>
    <w:rsid w:val="00E70C4A"/>
    <w:rsid w:val="00E70D1C"/>
    <w:rsid w:val="00E70D32"/>
    <w:rsid w:val="00E70DF9"/>
    <w:rsid w:val="00E711F4"/>
    <w:rsid w:val="00E7145C"/>
    <w:rsid w:val="00E716CA"/>
    <w:rsid w:val="00E717CA"/>
    <w:rsid w:val="00E71879"/>
    <w:rsid w:val="00E71FA1"/>
    <w:rsid w:val="00E71FEC"/>
    <w:rsid w:val="00E720B3"/>
    <w:rsid w:val="00E723A9"/>
    <w:rsid w:val="00E7260A"/>
    <w:rsid w:val="00E726EA"/>
    <w:rsid w:val="00E728AC"/>
    <w:rsid w:val="00E72AE4"/>
    <w:rsid w:val="00E72C58"/>
    <w:rsid w:val="00E72CF5"/>
    <w:rsid w:val="00E72EFC"/>
    <w:rsid w:val="00E731B5"/>
    <w:rsid w:val="00E734A8"/>
    <w:rsid w:val="00E7358C"/>
    <w:rsid w:val="00E737A0"/>
    <w:rsid w:val="00E73A17"/>
    <w:rsid w:val="00E73DE6"/>
    <w:rsid w:val="00E73F97"/>
    <w:rsid w:val="00E73FA3"/>
    <w:rsid w:val="00E74B6B"/>
    <w:rsid w:val="00E74C59"/>
    <w:rsid w:val="00E74E6D"/>
    <w:rsid w:val="00E74F3C"/>
    <w:rsid w:val="00E751D6"/>
    <w:rsid w:val="00E751E2"/>
    <w:rsid w:val="00E75505"/>
    <w:rsid w:val="00E75737"/>
    <w:rsid w:val="00E758EC"/>
    <w:rsid w:val="00E765F1"/>
    <w:rsid w:val="00E7677D"/>
    <w:rsid w:val="00E76B73"/>
    <w:rsid w:val="00E76DB0"/>
    <w:rsid w:val="00E76DCF"/>
    <w:rsid w:val="00E76E47"/>
    <w:rsid w:val="00E77281"/>
    <w:rsid w:val="00E7746D"/>
    <w:rsid w:val="00E775AB"/>
    <w:rsid w:val="00E77751"/>
    <w:rsid w:val="00E7780A"/>
    <w:rsid w:val="00E77B59"/>
    <w:rsid w:val="00E77CC3"/>
    <w:rsid w:val="00E80019"/>
    <w:rsid w:val="00E80182"/>
    <w:rsid w:val="00E80539"/>
    <w:rsid w:val="00E80835"/>
    <w:rsid w:val="00E80C68"/>
    <w:rsid w:val="00E81705"/>
    <w:rsid w:val="00E81ADE"/>
    <w:rsid w:val="00E81C81"/>
    <w:rsid w:val="00E81E21"/>
    <w:rsid w:val="00E81F50"/>
    <w:rsid w:val="00E8211E"/>
    <w:rsid w:val="00E8234C"/>
    <w:rsid w:val="00E82520"/>
    <w:rsid w:val="00E82572"/>
    <w:rsid w:val="00E827EE"/>
    <w:rsid w:val="00E829DC"/>
    <w:rsid w:val="00E82DAE"/>
    <w:rsid w:val="00E82E1A"/>
    <w:rsid w:val="00E82EDC"/>
    <w:rsid w:val="00E82FD4"/>
    <w:rsid w:val="00E830F2"/>
    <w:rsid w:val="00E833D0"/>
    <w:rsid w:val="00E83845"/>
    <w:rsid w:val="00E83AA9"/>
    <w:rsid w:val="00E83BF2"/>
    <w:rsid w:val="00E83C16"/>
    <w:rsid w:val="00E83D45"/>
    <w:rsid w:val="00E83DAB"/>
    <w:rsid w:val="00E840AB"/>
    <w:rsid w:val="00E8443B"/>
    <w:rsid w:val="00E84508"/>
    <w:rsid w:val="00E8462C"/>
    <w:rsid w:val="00E848E7"/>
    <w:rsid w:val="00E84A42"/>
    <w:rsid w:val="00E84AD5"/>
    <w:rsid w:val="00E84C64"/>
    <w:rsid w:val="00E84D31"/>
    <w:rsid w:val="00E84D8C"/>
    <w:rsid w:val="00E84FCA"/>
    <w:rsid w:val="00E85069"/>
    <w:rsid w:val="00E850A4"/>
    <w:rsid w:val="00E85222"/>
    <w:rsid w:val="00E85279"/>
    <w:rsid w:val="00E8541C"/>
    <w:rsid w:val="00E855CB"/>
    <w:rsid w:val="00E85928"/>
    <w:rsid w:val="00E85A76"/>
    <w:rsid w:val="00E85CCF"/>
    <w:rsid w:val="00E85E96"/>
    <w:rsid w:val="00E8616D"/>
    <w:rsid w:val="00E861FB"/>
    <w:rsid w:val="00E862E3"/>
    <w:rsid w:val="00E866C9"/>
    <w:rsid w:val="00E86813"/>
    <w:rsid w:val="00E868E2"/>
    <w:rsid w:val="00E86A17"/>
    <w:rsid w:val="00E86A1C"/>
    <w:rsid w:val="00E86BCE"/>
    <w:rsid w:val="00E86BF6"/>
    <w:rsid w:val="00E86D1F"/>
    <w:rsid w:val="00E86DBC"/>
    <w:rsid w:val="00E87468"/>
    <w:rsid w:val="00E876A7"/>
    <w:rsid w:val="00E8780B"/>
    <w:rsid w:val="00E87822"/>
    <w:rsid w:val="00E87A28"/>
    <w:rsid w:val="00E87FB2"/>
    <w:rsid w:val="00E90003"/>
    <w:rsid w:val="00E9015F"/>
    <w:rsid w:val="00E90395"/>
    <w:rsid w:val="00E903AD"/>
    <w:rsid w:val="00E90689"/>
    <w:rsid w:val="00E9088C"/>
    <w:rsid w:val="00E908E8"/>
    <w:rsid w:val="00E909D9"/>
    <w:rsid w:val="00E90A13"/>
    <w:rsid w:val="00E90AC4"/>
    <w:rsid w:val="00E90E49"/>
    <w:rsid w:val="00E917F9"/>
    <w:rsid w:val="00E9180B"/>
    <w:rsid w:val="00E91CE6"/>
    <w:rsid w:val="00E91D6E"/>
    <w:rsid w:val="00E92202"/>
    <w:rsid w:val="00E9267B"/>
    <w:rsid w:val="00E9291C"/>
    <w:rsid w:val="00E92D28"/>
    <w:rsid w:val="00E92DDE"/>
    <w:rsid w:val="00E92F83"/>
    <w:rsid w:val="00E92FD8"/>
    <w:rsid w:val="00E92FE1"/>
    <w:rsid w:val="00E9327D"/>
    <w:rsid w:val="00E933EE"/>
    <w:rsid w:val="00E93430"/>
    <w:rsid w:val="00E937C7"/>
    <w:rsid w:val="00E9380F"/>
    <w:rsid w:val="00E93935"/>
    <w:rsid w:val="00E93AA8"/>
    <w:rsid w:val="00E93E38"/>
    <w:rsid w:val="00E93FBE"/>
    <w:rsid w:val="00E93FFE"/>
    <w:rsid w:val="00E9425D"/>
    <w:rsid w:val="00E9497F"/>
    <w:rsid w:val="00E94C2D"/>
    <w:rsid w:val="00E94DA6"/>
    <w:rsid w:val="00E94DEE"/>
    <w:rsid w:val="00E94F8A"/>
    <w:rsid w:val="00E95384"/>
    <w:rsid w:val="00E95464"/>
    <w:rsid w:val="00E9554A"/>
    <w:rsid w:val="00E95676"/>
    <w:rsid w:val="00E959E7"/>
    <w:rsid w:val="00E95D15"/>
    <w:rsid w:val="00E95F56"/>
    <w:rsid w:val="00E961BB"/>
    <w:rsid w:val="00E96529"/>
    <w:rsid w:val="00E9663A"/>
    <w:rsid w:val="00E96776"/>
    <w:rsid w:val="00E969E4"/>
    <w:rsid w:val="00E96B07"/>
    <w:rsid w:val="00E96B63"/>
    <w:rsid w:val="00E96B6A"/>
    <w:rsid w:val="00E972DD"/>
    <w:rsid w:val="00E975D8"/>
    <w:rsid w:val="00E97AB8"/>
    <w:rsid w:val="00E97B4E"/>
    <w:rsid w:val="00E97DAE"/>
    <w:rsid w:val="00E97FB9"/>
    <w:rsid w:val="00EA01D7"/>
    <w:rsid w:val="00EA0311"/>
    <w:rsid w:val="00EA04B5"/>
    <w:rsid w:val="00EA07CD"/>
    <w:rsid w:val="00EA0C2D"/>
    <w:rsid w:val="00EA0F8C"/>
    <w:rsid w:val="00EA122F"/>
    <w:rsid w:val="00EA12C4"/>
    <w:rsid w:val="00EA12EA"/>
    <w:rsid w:val="00EA1344"/>
    <w:rsid w:val="00EA14E9"/>
    <w:rsid w:val="00EA1590"/>
    <w:rsid w:val="00EA1933"/>
    <w:rsid w:val="00EA1A52"/>
    <w:rsid w:val="00EA1E69"/>
    <w:rsid w:val="00EA282A"/>
    <w:rsid w:val="00EA2969"/>
    <w:rsid w:val="00EA2983"/>
    <w:rsid w:val="00EA2CBC"/>
    <w:rsid w:val="00EA2D8A"/>
    <w:rsid w:val="00EA3124"/>
    <w:rsid w:val="00EA3419"/>
    <w:rsid w:val="00EA3520"/>
    <w:rsid w:val="00EA357C"/>
    <w:rsid w:val="00EA3A56"/>
    <w:rsid w:val="00EA3C3C"/>
    <w:rsid w:val="00EA3D4F"/>
    <w:rsid w:val="00EA3E92"/>
    <w:rsid w:val="00EA3F13"/>
    <w:rsid w:val="00EA409A"/>
    <w:rsid w:val="00EA40C3"/>
    <w:rsid w:val="00EA4194"/>
    <w:rsid w:val="00EA42EB"/>
    <w:rsid w:val="00EA436F"/>
    <w:rsid w:val="00EA45F2"/>
    <w:rsid w:val="00EA46A5"/>
    <w:rsid w:val="00EA46C1"/>
    <w:rsid w:val="00EA4BAF"/>
    <w:rsid w:val="00EA527C"/>
    <w:rsid w:val="00EA53E6"/>
    <w:rsid w:val="00EA5472"/>
    <w:rsid w:val="00EA54FC"/>
    <w:rsid w:val="00EA573E"/>
    <w:rsid w:val="00EA575D"/>
    <w:rsid w:val="00EA587F"/>
    <w:rsid w:val="00EA596E"/>
    <w:rsid w:val="00EA5F57"/>
    <w:rsid w:val="00EA62F8"/>
    <w:rsid w:val="00EA63EB"/>
    <w:rsid w:val="00EA6678"/>
    <w:rsid w:val="00EA6C9B"/>
    <w:rsid w:val="00EA7377"/>
    <w:rsid w:val="00EA746F"/>
    <w:rsid w:val="00EA75BD"/>
    <w:rsid w:val="00EA7A41"/>
    <w:rsid w:val="00EA7BAC"/>
    <w:rsid w:val="00EB0067"/>
    <w:rsid w:val="00EB0269"/>
    <w:rsid w:val="00EB044B"/>
    <w:rsid w:val="00EB077B"/>
    <w:rsid w:val="00EB0B5B"/>
    <w:rsid w:val="00EB0C00"/>
    <w:rsid w:val="00EB0C6A"/>
    <w:rsid w:val="00EB1201"/>
    <w:rsid w:val="00EB1418"/>
    <w:rsid w:val="00EB17E1"/>
    <w:rsid w:val="00EB1AA2"/>
    <w:rsid w:val="00EB1C4D"/>
    <w:rsid w:val="00EB1C5A"/>
    <w:rsid w:val="00EB1FC7"/>
    <w:rsid w:val="00EB20B5"/>
    <w:rsid w:val="00EB2159"/>
    <w:rsid w:val="00EB21D5"/>
    <w:rsid w:val="00EB225D"/>
    <w:rsid w:val="00EB2548"/>
    <w:rsid w:val="00EB2D68"/>
    <w:rsid w:val="00EB2EE1"/>
    <w:rsid w:val="00EB3886"/>
    <w:rsid w:val="00EB3EC9"/>
    <w:rsid w:val="00EB4059"/>
    <w:rsid w:val="00EB4165"/>
    <w:rsid w:val="00EB417A"/>
    <w:rsid w:val="00EB4197"/>
    <w:rsid w:val="00EB4215"/>
    <w:rsid w:val="00EB42C5"/>
    <w:rsid w:val="00EB4417"/>
    <w:rsid w:val="00EB44EA"/>
    <w:rsid w:val="00EB4624"/>
    <w:rsid w:val="00EB4672"/>
    <w:rsid w:val="00EB4B06"/>
    <w:rsid w:val="00EB4BBF"/>
    <w:rsid w:val="00EB4EA2"/>
    <w:rsid w:val="00EB50A6"/>
    <w:rsid w:val="00EB5100"/>
    <w:rsid w:val="00EB516A"/>
    <w:rsid w:val="00EB518E"/>
    <w:rsid w:val="00EB53C0"/>
    <w:rsid w:val="00EB5667"/>
    <w:rsid w:val="00EB5706"/>
    <w:rsid w:val="00EB5E2C"/>
    <w:rsid w:val="00EB5E56"/>
    <w:rsid w:val="00EB616D"/>
    <w:rsid w:val="00EB67A2"/>
    <w:rsid w:val="00EB68AD"/>
    <w:rsid w:val="00EB6918"/>
    <w:rsid w:val="00EB6A5F"/>
    <w:rsid w:val="00EB6BC7"/>
    <w:rsid w:val="00EB6C5E"/>
    <w:rsid w:val="00EB6D3C"/>
    <w:rsid w:val="00EB6FBB"/>
    <w:rsid w:val="00EB73ED"/>
    <w:rsid w:val="00EB756D"/>
    <w:rsid w:val="00EB7706"/>
    <w:rsid w:val="00EB785F"/>
    <w:rsid w:val="00EB787A"/>
    <w:rsid w:val="00EB7938"/>
    <w:rsid w:val="00EB7A68"/>
    <w:rsid w:val="00EB7C8F"/>
    <w:rsid w:val="00EB7CAD"/>
    <w:rsid w:val="00EB7ED3"/>
    <w:rsid w:val="00EB7FBB"/>
    <w:rsid w:val="00EC0019"/>
    <w:rsid w:val="00EC0707"/>
    <w:rsid w:val="00EC0820"/>
    <w:rsid w:val="00EC0E28"/>
    <w:rsid w:val="00EC0E50"/>
    <w:rsid w:val="00EC0F5D"/>
    <w:rsid w:val="00EC0F87"/>
    <w:rsid w:val="00EC1322"/>
    <w:rsid w:val="00EC14AE"/>
    <w:rsid w:val="00EC14B5"/>
    <w:rsid w:val="00EC18E9"/>
    <w:rsid w:val="00EC1A4C"/>
    <w:rsid w:val="00EC1BCF"/>
    <w:rsid w:val="00EC1C99"/>
    <w:rsid w:val="00EC1F91"/>
    <w:rsid w:val="00EC20D0"/>
    <w:rsid w:val="00EC21BB"/>
    <w:rsid w:val="00EC24D5"/>
    <w:rsid w:val="00EC24E7"/>
    <w:rsid w:val="00EC2521"/>
    <w:rsid w:val="00EC27C6"/>
    <w:rsid w:val="00EC2922"/>
    <w:rsid w:val="00EC29DE"/>
    <w:rsid w:val="00EC3253"/>
    <w:rsid w:val="00EC4022"/>
    <w:rsid w:val="00EC4207"/>
    <w:rsid w:val="00EC4266"/>
    <w:rsid w:val="00EC468B"/>
    <w:rsid w:val="00EC46A5"/>
    <w:rsid w:val="00EC47B2"/>
    <w:rsid w:val="00EC4917"/>
    <w:rsid w:val="00EC5224"/>
    <w:rsid w:val="00EC528D"/>
    <w:rsid w:val="00EC52BE"/>
    <w:rsid w:val="00EC55A2"/>
    <w:rsid w:val="00EC55EA"/>
    <w:rsid w:val="00EC5653"/>
    <w:rsid w:val="00EC566C"/>
    <w:rsid w:val="00EC5768"/>
    <w:rsid w:val="00EC584C"/>
    <w:rsid w:val="00EC5976"/>
    <w:rsid w:val="00EC5EF4"/>
    <w:rsid w:val="00EC6016"/>
    <w:rsid w:val="00EC60A2"/>
    <w:rsid w:val="00EC6145"/>
    <w:rsid w:val="00EC61C1"/>
    <w:rsid w:val="00EC62D5"/>
    <w:rsid w:val="00EC6617"/>
    <w:rsid w:val="00EC6619"/>
    <w:rsid w:val="00EC6727"/>
    <w:rsid w:val="00EC7008"/>
    <w:rsid w:val="00EC7106"/>
    <w:rsid w:val="00EC71CE"/>
    <w:rsid w:val="00EC71F3"/>
    <w:rsid w:val="00EC72C2"/>
    <w:rsid w:val="00EC7551"/>
    <w:rsid w:val="00EC7906"/>
    <w:rsid w:val="00EC7EB9"/>
    <w:rsid w:val="00ED000E"/>
    <w:rsid w:val="00ED008E"/>
    <w:rsid w:val="00ED02E8"/>
    <w:rsid w:val="00ED0301"/>
    <w:rsid w:val="00ED03FD"/>
    <w:rsid w:val="00ED0752"/>
    <w:rsid w:val="00ED081E"/>
    <w:rsid w:val="00ED08F5"/>
    <w:rsid w:val="00ED1006"/>
    <w:rsid w:val="00ED11B5"/>
    <w:rsid w:val="00ED126F"/>
    <w:rsid w:val="00ED1436"/>
    <w:rsid w:val="00ED1561"/>
    <w:rsid w:val="00ED160E"/>
    <w:rsid w:val="00ED1703"/>
    <w:rsid w:val="00ED182C"/>
    <w:rsid w:val="00ED1DA6"/>
    <w:rsid w:val="00ED1EC8"/>
    <w:rsid w:val="00ED223E"/>
    <w:rsid w:val="00ED2589"/>
    <w:rsid w:val="00ED26A6"/>
    <w:rsid w:val="00ED29BC"/>
    <w:rsid w:val="00ED2CE5"/>
    <w:rsid w:val="00ED2DBC"/>
    <w:rsid w:val="00ED2EAF"/>
    <w:rsid w:val="00ED3048"/>
    <w:rsid w:val="00ED307F"/>
    <w:rsid w:val="00ED3236"/>
    <w:rsid w:val="00ED33E3"/>
    <w:rsid w:val="00ED33FF"/>
    <w:rsid w:val="00ED3906"/>
    <w:rsid w:val="00ED39FB"/>
    <w:rsid w:val="00ED3F0E"/>
    <w:rsid w:val="00ED41F5"/>
    <w:rsid w:val="00ED4506"/>
    <w:rsid w:val="00ED464A"/>
    <w:rsid w:val="00ED4668"/>
    <w:rsid w:val="00ED4AB2"/>
    <w:rsid w:val="00ED4BE6"/>
    <w:rsid w:val="00ED5180"/>
    <w:rsid w:val="00ED5241"/>
    <w:rsid w:val="00ED5322"/>
    <w:rsid w:val="00ED543F"/>
    <w:rsid w:val="00ED5606"/>
    <w:rsid w:val="00ED561B"/>
    <w:rsid w:val="00ED57F1"/>
    <w:rsid w:val="00ED58ED"/>
    <w:rsid w:val="00ED5A4B"/>
    <w:rsid w:val="00ED5C11"/>
    <w:rsid w:val="00ED60DC"/>
    <w:rsid w:val="00ED64B0"/>
    <w:rsid w:val="00ED6B67"/>
    <w:rsid w:val="00ED6C9B"/>
    <w:rsid w:val="00ED6CB7"/>
    <w:rsid w:val="00ED6FA0"/>
    <w:rsid w:val="00ED7043"/>
    <w:rsid w:val="00ED70C5"/>
    <w:rsid w:val="00ED740F"/>
    <w:rsid w:val="00ED7714"/>
    <w:rsid w:val="00ED7A8E"/>
    <w:rsid w:val="00ED7CD6"/>
    <w:rsid w:val="00ED7D6E"/>
    <w:rsid w:val="00EE0160"/>
    <w:rsid w:val="00EE03BD"/>
    <w:rsid w:val="00EE0640"/>
    <w:rsid w:val="00EE079F"/>
    <w:rsid w:val="00EE086A"/>
    <w:rsid w:val="00EE0882"/>
    <w:rsid w:val="00EE0BAC"/>
    <w:rsid w:val="00EE0CC6"/>
    <w:rsid w:val="00EE0DF9"/>
    <w:rsid w:val="00EE0F57"/>
    <w:rsid w:val="00EE0F9E"/>
    <w:rsid w:val="00EE115D"/>
    <w:rsid w:val="00EE1201"/>
    <w:rsid w:val="00EE18A6"/>
    <w:rsid w:val="00EE19A8"/>
    <w:rsid w:val="00EE1AB7"/>
    <w:rsid w:val="00EE1B3C"/>
    <w:rsid w:val="00EE1D35"/>
    <w:rsid w:val="00EE1E83"/>
    <w:rsid w:val="00EE1F8D"/>
    <w:rsid w:val="00EE2729"/>
    <w:rsid w:val="00EE285A"/>
    <w:rsid w:val="00EE2E67"/>
    <w:rsid w:val="00EE2F01"/>
    <w:rsid w:val="00EE32B7"/>
    <w:rsid w:val="00EE3325"/>
    <w:rsid w:val="00EE371A"/>
    <w:rsid w:val="00EE383B"/>
    <w:rsid w:val="00EE3FF4"/>
    <w:rsid w:val="00EE4317"/>
    <w:rsid w:val="00EE440F"/>
    <w:rsid w:val="00EE46B5"/>
    <w:rsid w:val="00EE47CB"/>
    <w:rsid w:val="00EE4869"/>
    <w:rsid w:val="00EE4B14"/>
    <w:rsid w:val="00EE4BB8"/>
    <w:rsid w:val="00EE4DE6"/>
    <w:rsid w:val="00EE4E5B"/>
    <w:rsid w:val="00EE4FBF"/>
    <w:rsid w:val="00EE5029"/>
    <w:rsid w:val="00EE52AD"/>
    <w:rsid w:val="00EE5350"/>
    <w:rsid w:val="00EE5395"/>
    <w:rsid w:val="00EE569B"/>
    <w:rsid w:val="00EE5A9E"/>
    <w:rsid w:val="00EE5BA4"/>
    <w:rsid w:val="00EE5CDB"/>
    <w:rsid w:val="00EE5E63"/>
    <w:rsid w:val="00EE5E94"/>
    <w:rsid w:val="00EE5F82"/>
    <w:rsid w:val="00EE6204"/>
    <w:rsid w:val="00EE6216"/>
    <w:rsid w:val="00EE63DB"/>
    <w:rsid w:val="00EE68D7"/>
    <w:rsid w:val="00EE6C93"/>
    <w:rsid w:val="00EE6DD2"/>
    <w:rsid w:val="00EE72D7"/>
    <w:rsid w:val="00EE7681"/>
    <w:rsid w:val="00EE7918"/>
    <w:rsid w:val="00EE79B1"/>
    <w:rsid w:val="00EE7C23"/>
    <w:rsid w:val="00EE7C49"/>
    <w:rsid w:val="00EE7C7D"/>
    <w:rsid w:val="00EF03D2"/>
    <w:rsid w:val="00EF0858"/>
    <w:rsid w:val="00EF08C6"/>
    <w:rsid w:val="00EF0AA8"/>
    <w:rsid w:val="00EF0C23"/>
    <w:rsid w:val="00EF18FE"/>
    <w:rsid w:val="00EF1ABF"/>
    <w:rsid w:val="00EF1B0A"/>
    <w:rsid w:val="00EF1D31"/>
    <w:rsid w:val="00EF1DDC"/>
    <w:rsid w:val="00EF2059"/>
    <w:rsid w:val="00EF21D0"/>
    <w:rsid w:val="00EF22DE"/>
    <w:rsid w:val="00EF24C9"/>
    <w:rsid w:val="00EF2845"/>
    <w:rsid w:val="00EF28F0"/>
    <w:rsid w:val="00EF2C2D"/>
    <w:rsid w:val="00EF2C5E"/>
    <w:rsid w:val="00EF2C70"/>
    <w:rsid w:val="00EF2D14"/>
    <w:rsid w:val="00EF320A"/>
    <w:rsid w:val="00EF3427"/>
    <w:rsid w:val="00EF3614"/>
    <w:rsid w:val="00EF3A60"/>
    <w:rsid w:val="00EF3AAF"/>
    <w:rsid w:val="00EF3B60"/>
    <w:rsid w:val="00EF40EA"/>
    <w:rsid w:val="00EF4991"/>
    <w:rsid w:val="00EF4B44"/>
    <w:rsid w:val="00EF4D00"/>
    <w:rsid w:val="00EF4DA2"/>
    <w:rsid w:val="00EF4FB0"/>
    <w:rsid w:val="00EF504D"/>
    <w:rsid w:val="00EF5744"/>
    <w:rsid w:val="00EF5787"/>
    <w:rsid w:val="00EF5868"/>
    <w:rsid w:val="00EF5EFE"/>
    <w:rsid w:val="00EF5FEE"/>
    <w:rsid w:val="00EF605D"/>
    <w:rsid w:val="00EF60D0"/>
    <w:rsid w:val="00EF60E3"/>
    <w:rsid w:val="00EF6106"/>
    <w:rsid w:val="00EF6327"/>
    <w:rsid w:val="00EF637E"/>
    <w:rsid w:val="00EF6507"/>
    <w:rsid w:val="00EF66C2"/>
    <w:rsid w:val="00EF66DF"/>
    <w:rsid w:val="00EF67E3"/>
    <w:rsid w:val="00EF6849"/>
    <w:rsid w:val="00EF6EB9"/>
    <w:rsid w:val="00EF72ED"/>
    <w:rsid w:val="00EF7324"/>
    <w:rsid w:val="00EF75DB"/>
    <w:rsid w:val="00EF78E0"/>
    <w:rsid w:val="00EF7A64"/>
    <w:rsid w:val="00EF7BE6"/>
    <w:rsid w:val="00EF7C0F"/>
    <w:rsid w:val="00EF7C45"/>
    <w:rsid w:val="00F0002C"/>
    <w:rsid w:val="00F00455"/>
    <w:rsid w:val="00F00838"/>
    <w:rsid w:val="00F00928"/>
    <w:rsid w:val="00F0099E"/>
    <w:rsid w:val="00F00C4F"/>
    <w:rsid w:val="00F00CD9"/>
    <w:rsid w:val="00F00D01"/>
    <w:rsid w:val="00F00ECC"/>
    <w:rsid w:val="00F0154D"/>
    <w:rsid w:val="00F016D0"/>
    <w:rsid w:val="00F01C6D"/>
    <w:rsid w:val="00F01E42"/>
    <w:rsid w:val="00F01F92"/>
    <w:rsid w:val="00F02141"/>
    <w:rsid w:val="00F021A2"/>
    <w:rsid w:val="00F021AF"/>
    <w:rsid w:val="00F02244"/>
    <w:rsid w:val="00F02313"/>
    <w:rsid w:val="00F02484"/>
    <w:rsid w:val="00F02610"/>
    <w:rsid w:val="00F02E16"/>
    <w:rsid w:val="00F02FA2"/>
    <w:rsid w:val="00F02FC1"/>
    <w:rsid w:val="00F034BD"/>
    <w:rsid w:val="00F034E0"/>
    <w:rsid w:val="00F03673"/>
    <w:rsid w:val="00F036C5"/>
    <w:rsid w:val="00F038D5"/>
    <w:rsid w:val="00F038FA"/>
    <w:rsid w:val="00F0398D"/>
    <w:rsid w:val="00F03A41"/>
    <w:rsid w:val="00F03C8D"/>
    <w:rsid w:val="00F03D31"/>
    <w:rsid w:val="00F04142"/>
    <w:rsid w:val="00F04435"/>
    <w:rsid w:val="00F0458F"/>
    <w:rsid w:val="00F04654"/>
    <w:rsid w:val="00F04A58"/>
    <w:rsid w:val="00F04C14"/>
    <w:rsid w:val="00F0511C"/>
    <w:rsid w:val="00F05247"/>
    <w:rsid w:val="00F0528D"/>
    <w:rsid w:val="00F05406"/>
    <w:rsid w:val="00F057EA"/>
    <w:rsid w:val="00F05B42"/>
    <w:rsid w:val="00F05BC2"/>
    <w:rsid w:val="00F05C67"/>
    <w:rsid w:val="00F05E4D"/>
    <w:rsid w:val="00F06433"/>
    <w:rsid w:val="00F064D6"/>
    <w:rsid w:val="00F0671C"/>
    <w:rsid w:val="00F06875"/>
    <w:rsid w:val="00F06BC0"/>
    <w:rsid w:val="00F06BD2"/>
    <w:rsid w:val="00F06C67"/>
    <w:rsid w:val="00F06DFD"/>
    <w:rsid w:val="00F0715A"/>
    <w:rsid w:val="00F071B0"/>
    <w:rsid w:val="00F071D1"/>
    <w:rsid w:val="00F07271"/>
    <w:rsid w:val="00F0749F"/>
    <w:rsid w:val="00F07533"/>
    <w:rsid w:val="00F07640"/>
    <w:rsid w:val="00F07866"/>
    <w:rsid w:val="00F07878"/>
    <w:rsid w:val="00F0797B"/>
    <w:rsid w:val="00F079FF"/>
    <w:rsid w:val="00F07D26"/>
    <w:rsid w:val="00F07F46"/>
    <w:rsid w:val="00F07FFD"/>
    <w:rsid w:val="00F1019B"/>
    <w:rsid w:val="00F1036D"/>
    <w:rsid w:val="00F10505"/>
    <w:rsid w:val="00F10629"/>
    <w:rsid w:val="00F1082B"/>
    <w:rsid w:val="00F108CB"/>
    <w:rsid w:val="00F10A91"/>
    <w:rsid w:val="00F10AD3"/>
    <w:rsid w:val="00F10B12"/>
    <w:rsid w:val="00F10BDC"/>
    <w:rsid w:val="00F10CD4"/>
    <w:rsid w:val="00F10F78"/>
    <w:rsid w:val="00F1123D"/>
    <w:rsid w:val="00F11438"/>
    <w:rsid w:val="00F11474"/>
    <w:rsid w:val="00F11662"/>
    <w:rsid w:val="00F117D4"/>
    <w:rsid w:val="00F11BFD"/>
    <w:rsid w:val="00F11C7E"/>
    <w:rsid w:val="00F11D75"/>
    <w:rsid w:val="00F11F96"/>
    <w:rsid w:val="00F121BF"/>
    <w:rsid w:val="00F1221F"/>
    <w:rsid w:val="00F12382"/>
    <w:rsid w:val="00F126F8"/>
    <w:rsid w:val="00F1298C"/>
    <w:rsid w:val="00F12BB7"/>
    <w:rsid w:val="00F12CF4"/>
    <w:rsid w:val="00F12D94"/>
    <w:rsid w:val="00F13017"/>
    <w:rsid w:val="00F131A2"/>
    <w:rsid w:val="00F131C9"/>
    <w:rsid w:val="00F133A5"/>
    <w:rsid w:val="00F1355F"/>
    <w:rsid w:val="00F1366E"/>
    <w:rsid w:val="00F13779"/>
    <w:rsid w:val="00F13865"/>
    <w:rsid w:val="00F138FC"/>
    <w:rsid w:val="00F13B9F"/>
    <w:rsid w:val="00F13D27"/>
    <w:rsid w:val="00F13D97"/>
    <w:rsid w:val="00F14047"/>
    <w:rsid w:val="00F14086"/>
    <w:rsid w:val="00F14455"/>
    <w:rsid w:val="00F14566"/>
    <w:rsid w:val="00F1495F"/>
    <w:rsid w:val="00F14A44"/>
    <w:rsid w:val="00F14BBF"/>
    <w:rsid w:val="00F14C0A"/>
    <w:rsid w:val="00F14E5D"/>
    <w:rsid w:val="00F14E98"/>
    <w:rsid w:val="00F153FD"/>
    <w:rsid w:val="00F1540C"/>
    <w:rsid w:val="00F15489"/>
    <w:rsid w:val="00F157E5"/>
    <w:rsid w:val="00F15F54"/>
    <w:rsid w:val="00F15FA5"/>
    <w:rsid w:val="00F16103"/>
    <w:rsid w:val="00F163A3"/>
    <w:rsid w:val="00F16489"/>
    <w:rsid w:val="00F16598"/>
    <w:rsid w:val="00F16800"/>
    <w:rsid w:val="00F16A3B"/>
    <w:rsid w:val="00F16B5A"/>
    <w:rsid w:val="00F16BC8"/>
    <w:rsid w:val="00F16BDE"/>
    <w:rsid w:val="00F16BDF"/>
    <w:rsid w:val="00F16D22"/>
    <w:rsid w:val="00F17125"/>
    <w:rsid w:val="00F172EC"/>
    <w:rsid w:val="00F17340"/>
    <w:rsid w:val="00F1754B"/>
    <w:rsid w:val="00F17604"/>
    <w:rsid w:val="00F177FE"/>
    <w:rsid w:val="00F17EE3"/>
    <w:rsid w:val="00F2002F"/>
    <w:rsid w:val="00F200D9"/>
    <w:rsid w:val="00F2034C"/>
    <w:rsid w:val="00F20405"/>
    <w:rsid w:val="00F2054A"/>
    <w:rsid w:val="00F20565"/>
    <w:rsid w:val="00F20644"/>
    <w:rsid w:val="00F2083C"/>
    <w:rsid w:val="00F209B7"/>
    <w:rsid w:val="00F209D1"/>
    <w:rsid w:val="00F20A2E"/>
    <w:rsid w:val="00F20B3C"/>
    <w:rsid w:val="00F20B91"/>
    <w:rsid w:val="00F20C25"/>
    <w:rsid w:val="00F20D94"/>
    <w:rsid w:val="00F215DE"/>
    <w:rsid w:val="00F216BD"/>
    <w:rsid w:val="00F21819"/>
    <w:rsid w:val="00F2188A"/>
    <w:rsid w:val="00F21913"/>
    <w:rsid w:val="00F2192D"/>
    <w:rsid w:val="00F21997"/>
    <w:rsid w:val="00F21A0C"/>
    <w:rsid w:val="00F21BAC"/>
    <w:rsid w:val="00F21CBC"/>
    <w:rsid w:val="00F22005"/>
    <w:rsid w:val="00F2209F"/>
    <w:rsid w:val="00F22139"/>
    <w:rsid w:val="00F223E3"/>
    <w:rsid w:val="00F2248A"/>
    <w:rsid w:val="00F22810"/>
    <w:rsid w:val="00F228BE"/>
    <w:rsid w:val="00F229ED"/>
    <w:rsid w:val="00F22C73"/>
    <w:rsid w:val="00F22F07"/>
    <w:rsid w:val="00F230E0"/>
    <w:rsid w:val="00F231DD"/>
    <w:rsid w:val="00F231FC"/>
    <w:rsid w:val="00F23293"/>
    <w:rsid w:val="00F2376F"/>
    <w:rsid w:val="00F2379B"/>
    <w:rsid w:val="00F23C6A"/>
    <w:rsid w:val="00F23DBB"/>
    <w:rsid w:val="00F23E85"/>
    <w:rsid w:val="00F23F76"/>
    <w:rsid w:val="00F240A4"/>
    <w:rsid w:val="00F243D8"/>
    <w:rsid w:val="00F245B2"/>
    <w:rsid w:val="00F24A39"/>
    <w:rsid w:val="00F24AB6"/>
    <w:rsid w:val="00F24B50"/>
    <w:rsid w:val="00F24C18"/>
    <w:rsid w:val="00F25107"/>
    <w:rsid w:val="00F25190"/>
    <w:rsid w:val="00F252E1"/>
    <w:rsid w:val="00F2530B"/>
    <w:rsid w:val="00F253FA"/>
    <w:rsid w:val="00F25530"/>
    <w:rsid w:val="00F2572D"/>
    <w:rsid w:val="00F25AFB"/>
    <w:rsid w:val="00F25AFC"/>
    <w:rsid w:val="00F25D0D"/>
    <w:rsid w:val="00F25EA7"/>
    <w:rsid w:val="00F2609E"/>
    <w:rsid w:val="00F264F3"/>
    <w:rsid w:val="00F26538"/>
    <w:rsid w:val="00F2663B"/>
    <w:rsid w:val="00F266B0"/>
    <w:rsid w:val="00F26769"/>
    <w:rsid w:val="00F267ED"/>
    <w:rsid w:val="00F269EB"/>
    <w:rsid w:val="00F270FA"/>
    <w:rsid w:val="00F27324"/>
    <w:rsid w:val="00F27698"/>
    <w:rsid w:val="00F277A4"/>
    <w:rsid w:val="00F27C3B"/>
    <w:rsid w:val="00F27EA6"/>
    <w:rsid w:val="00F27FA4"/>
    <w:rsid w:val="00F30354"/>
    <w:rsid w:val="00F305AB"/>
    <w:rsid w:val="00F305D1"/>
    <w:rsid w:val="00F306F1"/>
    <w:rsid w:val="00F30828"/>
    <w:rsid w:val="00F30B2E"/>
    <w:rsid w:val="00F30C3F"/>
    <w:rsid w:val="00F30D87"/>
    <w:rsid w:val="00F30F2A"/>
    <w:rsid w:val="00F31151"/>
    <w:rsid w:val="00F31334"/>
    <w:rsid w:val="00F313D6"/>
    <w:rsid w:val="00F313FA"/>
    <w:rsid w:val="00F314BC"/>
    <w:rsid w:val="00F315BE"/>
    <w:rsid w:val="00F31AC4"/>
    <w:rsid w:val="00F31AD6"/>
    <w:rsid w:val="00F31C84"/>
    <w:rsid w:val="00F3202D"/>
    <w:rsid w:val="00F32076"/>
    <w:rsid w:val="00F32112"/>
    <w:rsid w:val="00F3233F"/>
    <w:rsid w:val="00F32698"/>
    <w:rsid w:val="00F32A31"/>
    <w:rsid w:val="00F32DDD"/>
    <w:rsid w:val="00F32F62"/>
    <w:rsid w:val="00F32FE6"/>
    <w:rsid w:val="00F33027"/>
    <w:rsid w:val="00F3319A"/>
    <w:rsid w:val="00F33261"/>
    <w:rsid w:val="00F33392"/>
    <w:rsid w:val="00F33429"/>
    <w:rsid w:val="00F33449"/>
    <w:rsid w:val="00F335DD"/>
    <w:rsid w:val="00F338F3"/>
    <w:rsid w:val="00F339E7"/>
    <w:rsid w:val="00F33AA6"/>
    <w:rsid w:val="00F33B36"/>
    <w:rsid w:val="00F34586"/>
    <w:rsid w:val="00F3460C"/>
    <w:rsid w:val="00F34793"/>
    <w:rsid w:val="00F34AC1"/>
    <w:rsid w:val="00F34B20"/>
    <w:rsid w:val="00F34BA8"/>
    <w:rsid w:val="00F34CC2"/>
    <w:rsid w:val="00F34E40"/>
    <w:rsid w:val="00F35006"/>
    <w:rsid w:val="00F3503D"/>
    <w:rsid w:val="00F3521E"/>
    <w:rsid w:val="00F352EB"/>
    <w:rsid w:val="00F357FF"/>
    <w:rsid w:val="00F3597A"/>
    <w:rsid w:val="00F35A49"/>
    <w:rsid w:val="00F35C23"/>
    <w:rsid w:val="00F35ED1"/>
    <w:rsid w:val="00F36239"/>
    <w:rsid w:val="00F363C1"/>
    <w:rsid w:val="00F363C6"/>
    <w:rsid w:val="00F3643D"/>
    <w:rsid w:val="00F3684D"/>
    <w:rsid w:val="00F36DBE"/>
    <w:rsid w:val="00F36EFA"/>
    <w:rsid w:val="00F37102"/>
    <w:rsid w:val="00F371C7"/>
    <w:rsid w:val="00F37220"/>
    <w:rsid w:val="00F372FE"/>
    <w:rsid w:val="00F373BE"/>
    <w:rsid w:val="00F374DF"/>
    <w:rsid w:val="00F37519"/>
    <w:rsid w:val="00F37696"/>
    <w:rsid w:val="00F37805"/>
    <w:rsid w:val="00F37C9E"/>
    <w:rsid w:val="00F40227"/>
    <w:rsid w:val="00F402B2"/>
    <w:rsid w:val="00F402F9"/>
    <w:rsid w:val="00F404D4"/>
    <w:rsid w:val="00F4073D"/>
    <w:rsid w:val="00F408CA"/>
    <w:rsid w:val="00F40A58"/>
    <w:rsid w:val="00F40A6C"/>
    <w:rsid w:val="00F40ADA"/>
    <w:rsid w:val="00F40F0C"/>
    <w:rsid w:val="00F40F93"/>
    <w:rsid w:val="00F41140"/>
    <w:rsid w:val="00F4131F"/>
    <w:rsid w:val="00F41592"/>
    <w:rsid w:val="00F41834"/>
    <w:rsid w:val="00F41857"/>
    <w:rsid w:val="00F41894"/>
    <w:rsid w:val="00F419CC"/>
    <w:rsid w:val="00F41B78"/>
    <w:rsid w:val="00F41C66"/>
    <w:rsid w:val="00F425EC"/>
    <w:rsid w:val="00F42938"/>
    <w:rsid w:val="00F42A1E"/>
    <w:rsid w:val="00F43281"/>
    <w:rsid w:val="00F432EB"/>
    <w:rsid w:val="00F439B1"/>
    <w:rsid w:val="00F43B67"/>
    <w:rsid w:val="00F43BF9"/>
    <w:rsid w:val="00F43FF2"/>
    <w:rsid w:val="00F44001"/>
    <w:rsid w:val="00F44555"/>
    <w:rsid w:val="00F44711"/>
    <w:rsid w:val="00F447FF"/>
    <w:rsid w:val="00F4480A"/>
    <w:rsid w:val="00F44DCD"/>
    <w:rsid w:val="00F44F77"/>
    <w:rsid w:val="00F44FD5"/>
    <w:rsid w:val="00F45041"/>
    <w:rsid w:val="00F4524A"/>
    <w:rsid w:val="00F454D2"/>
    <w:rsid w:val="00F45567"/>
    <w:rsid w:val="00F45A1C"/>
    <w:rsid w:val="00F45A39"/>
    <w:rsid w:val="00F45ED2"/>
    <w:rsid w:val="00F45F44"/>
    <w:rsid w:val="00F46331"/>
    <w:rsid w:val="00F4636E"/>
    <w:rsid w:val="00F46408"/>
    <w:rsid w:val="00F46463"/>
    <w:rsid w:val="00F46715"/>
    <w:rsid w:val="00F4697D"/>
    <w:rsid w:val="00F469C9"/>
    <w:rsid w:val="00F469F9"/>
    <w:rsid w:val="00F46D85"/>
    <w:rsid w:val="00F47125"/>
    <w:rsid w:val="00F4731B"/>
    <w:rsid w:val="00F4766C"/>
    <w:rsid w:val="00F4772B"/>
    <w:rsid w:val="00F4784F"/>
    <w:rsid w:val="00F4786E"/>
    <w:rsid w:val="00F47B81"/>
    <w:rsid w:val="00F47E19"/>
    <w:rsid w:val="00F502C5"/>
    <w:rsid w:val="00F505D3"/>
    <w:rsid w:val="00F5060E"/>
    <w:rsid w:val="00F506B6"/>
    <w:rsid w:val="00F507D1"/>
    <w:rsid w:val="00F50810"/>
    <w:rsid w:val="00F50899"/>
    <w:rsid w:val="00F50943"/>
    <w:rsid w:val="00F50AB7"/>
    <w:rsid w:val="00F50ADB"/>
    <w:rsid w:val="00F50D1A"/>
    <w:rsid w:val="00F50E27"/>
    <w:rsid w:val="00F5130A"/>
    <w:rsid w:val="00F516ED"/>
    <w:rsid w:val="00F517AD"/>
    <w:rsid w:val="00F519CE"/>
    <w:rsid w:val="00F51AC9"/>
    <w:rsid w:val="00F51ADA"/>
    <w:rsid w:val="00F51BB2"/>
    <w:rsid w:val="00F51F89"/>
    <w:rsid w:val="00F52152"/>
    <w:rsid w:val="00F5251F"/>
    <w:rsid w:val="00F5292F"/>
    <w:rsid w:val="00F52A54"/>
    <w:rsid w:val="00F52C4E"/>
    <w:rsid w:val="00F52D6B"/>
    <w:rsid w:val="00F53012"/>
    <w:rsid w:val="00F532CE"/>
    <w:rsid w:val="00F5356E"/>
    <w:rsid w:val="00F536CD"/>
    <w:rsid w:val="00F53892"/>
    <w:rsid w:val="00F53CC4"/>
    <w:rsid w:val="00F541FE"/>
    <w:rsid w:val="00F542B3"/>
    <w:rsid w:val="00F5468D"/>
    <w:rsid w:val="00F547DD"/>
    <w:rsid w:val="00F54BDC"/>
    <w:rsid w:val="00F54EA3"/>
    <w:rsid w:val="00F55296"/>
    <w:rsid w:val="00F55396"/>
    <w:rsid w:val="00F554CE"/>
    <w:rsid w:val="00F557BA"/>
    <w:rsid w:val="00F5623A"/>
    <w:rsid w:val="00F56372"/>
    <w:rsid w:val="00F5669B"/>
    <w:rsid w:val="00F56819"/>
    <w:rsid w:val="00F5681B"/>
    <w:rsid w:val="00F56843"/>
    <w:rsid w:val="00F568F4"/>
    <w:rsid w:val="00F569B7"/>
    <w:rsid w:val="00F56F72"/>
    <w:rsid w:val="00F57012"/>
    <w:rsid w:val="00F5729A"/>
    <w:rsid w:val="00F57303"/>
    <w:rsid w:val="00F57511"/>
    <w:rsid w:val="00F575FB"/>
    <w:rsid w:val="00F57688"/>
    <w:rsid w:val="00F578EC"/>
    <w:rsid w:val="00F5795F"/>
    <w:rsid w:val="00F57CDC"/>
    <w:rsid w:val="00F57DA3"/>
    <w:rsid w:val="00F60203"/>
    <w:rsid w:val="00F60214"/>
    <w:rsid w:val="00F60303"/>
    <w:rsid w:val="00F60426"/>
    <w:rsid w:val="00F60497"/>
    <w:rsid w:val="00F60557"/>
    <w:rsid w:val="00F60685"/>
    <w:rsid w:val="00F607C5"/>
    <w:rsid w:val="00F608FA"/>
    <w:rsid w:val="00F609F6"/>
    <w:rsid w:val="00F60C38"/>
    <w:rsid w:val="00F60CFA"/>
    <w:rsid w:val="00F60DEA"/>
    <w:rsid w:val="00F6158E"/>
    <w:rsid w:val="00F61967"/>
    <w:rsid w:val="00F61A95"/>
    <w:rsid w:val="00F61CB4"/>
    <w:rsid w:val="00F61D01"/>
    <w:rsid w:val="00F61EEF"/>
    <w:rsid w:val="00F61F55"/>
    <w:rsid w:val="00F621E4"/>
    <w:rsid w:val="00F62374"/>
    <w:rsid w:val="00F62616"/>
    <w:rsid w:val="00F62823"/>
    <w:rsid w:val="00F62C8F"/>
    <w:rsid w:val="00F62CAD"/>
    <w:rsid w:val="00F62E31"/>
    <w:rsid w:val="00F62EB8"/>
    <w:rsid w:val="00F6302A"/>
    <w:rsid w:val="00F6305D"/>
    <w:rsid w:val="00F63104"/>
    <w:rsid w:val="00F63106"/>
    <w:rsid w:val="00F6316A"/>
    <w:rsid w:val="00F63309"/>
    <w:rsid w:val="00F633D8"/>
    <w:rsid w:val="00F635B5"/>
    <w:rsid w:val="00F63950"/>
    <w:rsid w:val="00F63D14"/>
    <w:rsid w:val="00F63EB2"/>
    <w:rsid w:val="00F64023"/>
    <w:rsid w:val="00F64231"/>
    <w:rsid w:val="00F645F4"/>
    <w:rsid w:val="00F64C2B"/>
    <w:rsid w:val="00F64C2F"/>
    <w:rsid w:val="00F651BE"/>
    <w:rsid w:val="00F6543B"/>
    <w:rsid w:val="00F65450"/>
    <w:rsid w:val="00F65484"/>
    <w:rsid w:val="00F6557B"/>
    <w:rsid w:val="00F655D7"/>
    <w:rsid w:val="00F655ED"/>
    <w:rsid w:val="00F65908"/>
    <w:rsid w:val="00F65E35"/>
    <w:rsid w:val="00F65F0E"/>
    <w:rsid w:val="00F66163"/>
    <w:rsid w:val="00F666BE"/>
    <w:rsid w:val="00F66A45"/>
    <w:rsid w:val="00F66ADC"/>
    <w:rsid w:val="00F670BD"/>
    <w:rsid w:val="00F6715D"/>
    <w:rsid w:val="00F671CB"/>
    <w:rsid w:val="00F67285"/>
    <w:rsid w:val="00F67640"/>
    <w:rsid w:val="00F6772D"/>
    <w:rsid w:val="00F67820"/>
    <w:rsid w:val="00F67871"/>
    <w:rsid w:val="00F67A23"/>
    <w:rsid w:val="00F67BD3"/>
    <w:rsid w:val="00F67F53"/>
    <w:rsid w:val="00F703BE"/>
    <w:rsid w:val="00F7050D"/>
    <w:rsid w:val="00F707B6"/>
    <w:rsid w:val="00F708EB"/>
    <w:rsid w:val="00F709ED"/>
    <w:rsid w:val="00F70CFB"/>
    <w:rsid w:val="00F71819"/>
    <w:rsid w:val="00F71827"/>
    <w:rsid w:val="00F71AB5"/>
    <w:rsid w:val="00F71EBD"/>
    <w:rsid w:val="00F71F32"/>
    <w:rsid w:val="00F71F69"/>
    <w:rsid w:val="00F71F97"/>
    <w:rsid w:val="00F72145"/>
    <w:rsid w:val="00F724D4"/>
    <w:rsid w:val="00F7266A"/>
    <w:rsid w:val="00F726E1"/>
    <w:rsid w:val="00F727D6"/>
    <w:rsid w:val="00F729F5"/>
    <w:rsid w:val="00F72A26"/>
    <w:rsid w:val="00F72B72"/>
    <w:rsid w:val="00F72CD4"/>
    <w:rsid w:val="00F72DA6"/>
    <w:rsid w:val="00F72DFE"/>
    <w:rsid w:val="00F72E3B"/>
    <w:rsid w:val="00F73085"/>
    <w:rsid w:val="00F730C5"/>
    <w:rsid w:val="00F73142"/>
    <w:rsid w:val="00F732CD"/>
    <w:rsid w:val="00F733CC"/>
    <w:rsid w:val="00F737D1"/>
    <w:rsid w:val="00F73A18"/>
    <w:rsid w:val="00F73A61"/>
    <w:rsid w:val="00F73CDA"/>
    <w:rsid w:val="00F740BA"/>
    <w:rsid w:val="00F74406"/>
    <w:rsid w:val="00F745F3"/>
    <w:rsid w:val="00F74BB9"/>
    <w:rsid w:val="00F75056"/>
    <w:rsid w:val="00F750FB"/>
    <w:rsid w:val="00F7526D"/>
    <w:rsid w:val="00F752C4"/>
    <w:rsid w:val="00F754F0"/>
    <w:rsid w:val="00F75582"/>
    <w:rsid w:val="00F75724"/>
    <w:rsid w:val="00F757C3"/>
    <w:rsid w:val="00F75931"/>
    <w:rsid w:val="00F75C57"/>
    <w:rsid w:val="00F75E29"/>
    <w:rsid w:val="00F75FEA"/>
    <w:rsid w:val="00F760F4"/>
    <w:rsid w:val="00F76B71"/>
    <w:rsid w:val="00F76EFA"/>
    <w:rsid w:val="00F76FE1"/>
    <w:rsid w:val="00F7761C"/>
    <w:rsid w:val="00F77809"/>
    <w:rsid w:val="00F77A09"/>
    <w:rsid w:val="00F77B80"/>
    <w:rsid w:val="00F77C1B"/>
    <w:rsid w:val="00F77E91"/>
    <w:rsid w:val="00F77EA5"/>
    <w:rsid w:val="00F77FCF"/>
    <w:rsid w:val="00F80037"/>
    <w:rsid w:val="00F80157"/>
    <w:rsid w:val="00F804BE"/>
    <w:rsid w:val="00F805E1"/>
    <w:rsid w:val="00F80825"/>
    <w:rsid w:val="00F80D27"/>
    <w:rsid w:val="00F80DC7"/>
    <w:rsid w:val="00F80EF9"/>
    <w:rsid w:val="00F8130D"/>
    <w:rsid w:val="00F813A2"/>
    <w:rsid w:val="00F814E1"/>
    <w:rsid w:val="00F815A4"/>
    <w:rsid w:val="00F816B9"/>
    <w:rsid w:val="00F817CE"/>
    <w:rsid w:val="00F81B83"/>
    <w:rsid w:val="00F81DDC"/>
    <w:rsid w:val="00F821AE"/>
    <w:rsid w:val="00F82555"/>
    <w:rsid w:val="00F82826"/>
    <w:rsid w:val="00F82990"/>
    <w:rsid w:val="00F829E6"/>
    <w:rsid w:val="00F82A0B"/>
    <w:rsid w:val="00F82C02"/>
    <w:rsid w:val="00F83299"/>
    <w:rsid w:val="00F832A4"/>
    <w:rsid w:val="00F832AC"/>
    <w:rsid w:val="00F83414"/>
    <w:rsid w:val="00F834BA"/>
    <w:rsid w:val="00F8360C"/>
    <w:rsid w:val="00F836FB"/>
    <w:rsid w:val="00F8380D"/>
    <w:rsid w:val="00F83933"/>
    <w:rsid w:val="00F83A64"/>
    <w:rsid w:val="00F83A7F"/>
    <w:rsid w:val="00F83C36"/>
    <w:rsid w:val="00F83CC3"/>
    <w:rsid w:val="00F84567"/>
    <w:rsid w:val="00F8456C"/>
    <w:rsid w:val="00F8457A"/>
    <w:rsid w:val="00F845B9"/>
    <w:rsid w:val="00F84917"/>
    <w:rsid w:val="00F849AC"/>
    <w:rsid w:val="00F84A91"/>
    <w:rsid w:val="00F85088"/>
    <w:rsid w:val="00F8515C"/>
    <w:rsid w:val="00F85463"/>
    <w:rsid w:val="00F85541"/>
    <w:rsid w:val="00F8589A"/>
    <w:rsid w:val="00F8592F"/>
    <w:rsid w:val="00F859D8"/>
    <w:rsid w:val="00F85BB2"/>
    <w:rsid w:val="00F85DFB"/>
    <w:rsid w:val="00F86377"/>
    <w:rsid w:val="00F86553"/>
    <w:rsid w:val="00F865F0"/>
    <w:rsid w:val="00F867B6"/>
    <w:rsid w:val="00F8686B"/>
    <w:rsid w:val="00F868F5"/>
    <w:rsid w:val="00F86AA9"/>
    <w:rsid w:val="00F86D9C"/>
    <w:rsid w:val="00F87792"/>
    <w:rsid w:val="00F87A3F"/>
    <w:rsid w:val="00F87B28"/>
    <w:rsid w:val="00F87D41"/>
    <w:rsid w:val="00F9011B"/>
    <w:rsid w:val="00F9026D"/>
    <w:rsid w:val="00F90323"/>
    <w:rsid w:val="00F904BE"/>
    <w:rsid w:val="00F9056A"/>
    <w:rsid w:val="00F906A0"/>
    <w:rsid w:val="00F909A4"/>
    <w:rsid w:val="00F909D7"/>
    <w:rsid w:val="00F90C79"/>
    <w:rsid w:val="00F90D0E"/>
    <w:rsid w:val="00F90D2D"/>
    <w:rsid w:val="00F90DE0"/>
    <w:rsid w:val="00F90E03"/>
    <w:rsid w:val="00F90F8D"/>
    <w:rsid w:val="00F912AF"/>
    <w:rsid w:val="00F91475"/>
    <w:rsid w:val="00F91666"/>
    <w:rsid w:val="00F9168B"/>
    <w:rsid w:val="00F918B5"/>
    <w:rsid w:val="00F91BAA"/>
    <w:rsid w:val="00F91E1A"/>
    <w:rsid w:val="00F92782"/>
    <w:rsid w:val="00F92ACF"/>
    <w:rsid w:val="00F93327"/>
    <w:rsid w:val="00F93644"/>
    <w:rsid w:val="00F93720"/>
    <w:rsid w:val="00F93771"/>
    <w:rsid w:val="00F93920"/>
    <w:rsid w:val="00F93AA9"/>
    <w:rsid w:val="00F93E81"/>
    <w:rsid w:val="00F940DF"/>
    <w:rsid w:val="00F943B6"/>
    <w:rsid w:val="00F94707"/>
    <w:rsid w:val="00F94754"/>
    <w:rsid w:val="00F948D8"/>
    <w:rsid w:val="00F94C83"/>
    <w:rsid w:val="00F94EE4"/>
    <w:rsid w:val="00F94FFB"/>
    <w:rsid w:val="00F951A5"/>
    <w:rsid w:val="00F95308"/>
    <w:rsid w:val="00F954F8"/>
    <w:rsid w:val="00F955C3"/>
    <w:rsid w:val="00F95825"/>
    <w:rsid w:val="00F95A91"/>
    <w:rsid w:val="00F95D39"/>
    <w:rsid w:val="00F96227"/>
    <w:rsid w:val="00F96985"/>
    <w:rsid w:val="00F96AC5"/>
    <w:rsid w:val="00F96EFA"/>
    <w:rsid w:val="00F96FF4"/>
    <w:rsid w:val="00F96FF8"/>
    <w:rsid w:val="00F97025"/>
    <w:rsid w:val="00F970D3"/>
    <w:rsid w:val="00F97142"/>
    <w:rsid w:val="00F97227"/>
    <w:rsid w:val="00F97323"/>
    <w:rsid w:val="00F97536"/>
    <w:rsid w:val="00F97537"/>
    <w:rsid w:val="00F97838"/>
    <w:rsid w:val="00F97C5D"/>
    <w:rsid w:val="00FA045C"/>
    <w:rsid w:val="00FA04AB"/>
    <w:rsid w:val="00FA0DD3"/>
    <w:rsid w:val="00FA0FC7"/>
    <w:rsid w:val="00FA1053"/>
    <w:rsid w:val="00FA12AE"/>
    <w:rsid w:val="00FA1336"/>
    <w:rsid w:val="00FA1343"/>
    <w:rsid w:val="00FA1AB2"/>
    <w:rsid w:val="00FA1F15"/>
    <w:rsid w:val="00FA20A1"/>
    <w:rsid w:val="00FA230F"/>
    <w:rsid w:val="00FA2319"/>
    <w:rsid w:val="00FA24D1"/>
    <w:rsid w:val="00FA25B6"/>
    <w:rsid w:val="00FA25C6"/>
    <w:rsid w:val="00FA2815"/>
    <w:rsid w:val="00FA29FA"/>
    <w:rsid w:val="00FA2A98"/>
    <w:rsid w:val="00FA2AE4"/>
    <w:rsid w:val="00FA2BA6"/>
    <w:rsid w:val="00FA2BB3"/>
    <w:rsid w:val="00FA2CF5"/>
    <w:rsid w:val="00FA2EBA"/>
    <w:rsid w:val="00FA2F96"/>
    <w:rsid w:val="00FA2FB5"/>
    <w:rsid w:val="00FA308B"/>
    <w:rsid w:val="00FA38B9"/>
    <w:rsid w:val="00FA3A13"/>
    <w:rsid w:val="00FA3AB6"/>
    <w:rsid w:val="00FA3CB5"/>
    <w:rsid w:val="00FA42A4"/>
    <w:rsid w:val="00FA441A"/>
    <w:rsid w:val="00FA447F"/>
    <w:rsid w:val="00FA4567"/>
    <w:rsid w:val="00FA46B6"/>
    <w:rsid w:val="00FA46F9"/>
    <w:rsid w:val="00FA4903"/>
    <w:rsid w:val="00FA4BF7"/>
    <w:rsid w:val="00FA4C0E"/>
    <w:rsid w:val="00FA4D28"/>
    <w:rsid w:val="00FA4F54"/>
    <w:rsid w:val="00FA530D"/>
    <w:rsid w:val="00FA53ED"/>
    <w:rsid w:val="00FA55A3"/>
    <w:rsid w:val="00FA56EA"/>
    <w:rsid w:val="00FA5A4D"/>
    <w:rsid w:val="00FA5BE8"/>
    <w:rsid w:val="00FA5CB5"/>
    <w:rsid w:val="00FA5D95"/>
    <w:rsid w:val="00FA5F5D"/>
    <w:rsid w:val="00FA607D"/>
    <w:rsid w:val="00FA607F"/>
    <w:rsid w:val="00FA6232"/>
    <w:rsid w:val="00FA63A7"/>
    <w:rsid w:val="00FA645D"/>
    <w:rsid w:val="00FA6521"/>
    <w:rsid w:val="00FA6623"/>
    <w:rsid w:val="00FA665E"/>
    <w:rsid w:val="00FA6761"/>
    <w:rsid w:val="00FA68EC"/>
    <w:rsid w:val="00FA6B99"/>
    <w:rsid w:val="00FA6CE5"/>
    <w:rsid w:val="00FA6ECD"/>
    <w:rsid w:val="00FA6F7D"/>
    <w:rsid w:val="00FA7319"/>
    <w:rsid w:val="00FA734B"/>
    <w:rsid w:val="00FA7418"/>
    <w:rsid w:val="00FA78DC"/>
    <w:rsid w:val="00FA7CA3"/>
    <w:rsid w:val="00FA7E30"/>
    <w:rsid w:val="00FA7F4F"/>
    <w:rsid w:val="00FB00D1"/>
    <w:rsid w:val="00FB0360"/>
    <w:rsid w:val="00FB05E3"/>
    <w:rsid w:val="00FB0994"/>
    <w:rsid w:val="00FB09AA"/>
    <w:rsid w:val="00FB09B8"/>
    <w:rsid w:val="00FB0D69"/>
    <w:rsid w:val="00FB10D2"/>
    <w:rsid w:val="00FB14B9"/>
    <w:rsid w:val="00FB15A4"/>
    <w:rsid w:val="00FB1C29"/>
    <w:rsid w:val="00FB1CAE"/>
    <w:rsid w:val="00FB1CF7"/>
    <w:rsid w:val="00FB1DE8"/>
    <w:rsid w:val="00FB2142"/>
    <w:rsid w:val="00FB22B8"/>
    <w:rsid w:val="00FB29A4"/>
    <w:rsid w:val="00FB2C91"/>
    <w:rsid w:val="00FB2DF3"/>
    <w:rsid w:val="00FB2F97"/>
    <w:rsid w:val="00FB2FC9"/>
    <w:rsid w:val="00FB3030"/>
    <w:rsid w:val="00FB31BC"/>
    <w:rsid w:val="00FB338D"/>
    <w:rsid w:val="00FB3411"/>
    <w:rsid w:val="00FB34FF"/>
    <w:rsid w:val="00FB3A78"/>
    <w:rsid w:val="00FB3DAD"/>
    <w:rsid w:val="00FB3E70"/>
    <w:rsid w:val="00FB3E89"/>
    <w:rsid w:val="00FB4130"/>
    <w:rsid w:val="00FB479F"/>
    <w:rsid w:val="00FB4825"/>
    <w:rsid w:val="00FB4C80"/>
    <w:rsid w:val="00FB5103"/>
    <w:rsid w:val="00FB54D9"/>
    <w:rsid w:val="00FB56D1"/>
    <w:rsid w:val="00FB573A"/>
    <w:rsid w:val="00FB5764"/>
    <w:rsid w:val="00FB5B62"/>
    <w:rsid w:val="00FB5E55"/>
    <w:rsid w:val="00FB5EF9"/>
    <w:rsid w:val="00FB62D9"/>
    <w:rsid w:val="00FB637C"/>
    <w:rsid w:val="00FB681E"/>
    <w:rsid w:val="00FB6985"/>
    <w:rsid w:val="00FB6A6A"/>
    <w:rsid w:val="00FB6D62"/>
    <w:rsid w:val="00FB6E5B"/>
    <w:rsid w:val="00FB740E"/>
    <w:rsid w:val="00FB793D"/>
    <w:rsid w:val="00FB7DFE"/>
    <w:rsid w:val="00FB7E18"/>
    <w:rsid w:val="00FB7F5E"/>
    <w:rsid w:val="00FC004B"/>
    <w:rsid w:val="00FC031F"/>
    <w:rsid w:val="00FC03EF"/>
    <w:rsid w:val="00FC09E3"/>
    <w:rsid w:val="00FC1046"/>
    <w:rsid w:val="00FC1088"/>
    <w:rsid w:val="00FC120A"/>
    <w:rsid w:val="00FC1297"/>
    <w:rsid w:val="00FC1480"/>
    <w:rsid w:val="00FC1581"/>
    <w:rsid w:val="00FC1D98"/>
    <w:rsid w:val="00FC1F94"/>
    <w:rsid w:val="00FC1FE7"/>
    <w:rsid w:val="00FC215F"/>
    <w:rsid w:val="00FC21DA"/>
    <w:rsid w:val="00FC22E5"/>
    <w:rsid w:val="00FC24B4"/>
    <w:rsid w:val="00FC2661"/>
    <w:rsid w:val="00FC29E1"/>
    <w:rsid w:val="00FC2A57"/>
    <w:rsid w:val="00FC2CC5"/>
    <w:rsid w:val="00FC2DD6"/>
    <w:rsid w:val="00FC3267"/>
    <w:rsid w:val="00FC3381"/>
    <w:rsid w:val="00FC3782"/>
    <w:rsid w:val="00FC37F7"/>
    <w:rsid w:val="00FC390A"/>
    <w:rsid w:val="00FC3976"/>
    <w:rsid w:val="00FC3A98"/>
    <w:rsid w:val="00FC3BAD"/>
    <w:rsid w:val="00FC3D08"/>
    <w:rsid w:val="00FC404C"/>
    <w:rsid w:val="00FC42B1"/>
    <w:rsid w:val="00FC432D"/>
    <w:rsid w:val="00FC44AB"/>
    <w:rsid w:val="00FC45B3"/>
    <w:rsid w:val="00FC4682"/>
    <w:rsid w:val="00FC480B"/>
    <w:rsid w:val="00FC4A55"/>
    <w:rsid w:val="00FC4ED0"/>
    <w:rsid w:val="00FC500E"/>
    <w:rsid w:val="00FC50AF"/>
    <w:rsid w:val="00FC5597"/>
    <w:rsid w:val="00FC55AA"/>
    <w:rsid w:val="00FC58FF"/>
    <w:rsid w:val="00FC5DDE"/>
    <w:rsid w:val="00FC5EC1"/>
    <w:rsid w:val="00FC6031"/>
    <w:rsid w:val="00FC6143"/>
    <w:rsid w:val="00FC6280"/>
    <w:rsid w:val="00FC6303"/>
    <w:rsid w:val="00FC68D0"/>
    <w:rsid w:val="00FC6906"/>
    <w:rsid w:val="00FC6A22"/>
    <w:rsid w:val="00FC6E49"/>
    <w:rsid w:val="00FC7345"/>
    <w:rsid w:val="00FC7395"/>
    <w:rsid w:val="00FC7429"/>
    <w:rsid w:val="00FC7484"/>
    <w:rsid w:val="00FC75BA"/>
    <w:rsid w:val="00FC76EE"/>
    <w:rsid w:val="00FC79A3"/>
    <w:rsid w:val="00FC79FB"/>
    <w:rsid w:val="00FC7A61"/>
    <w:rsid w:val="00FC7CB5"/>
    <w:rsid w:val="00FC7EE8"/>
    <w:rsid w:val="00FC7F94"/>
    <w:rsid w:val="00FD028C"/>
    <w:rsid w:val="00FD0490"/>
    <w:rsid w:val="00FD04A1"/>
    <w:rsid w:val="00FD07F6"/>
    <w:rsid w:val="00FD0988"/>
    <w:rsid w:val="00FD0BBF"/>
    <w:rsid w:val="00FD0FF7"/>
    <w:rsid w:val="00FD10A9"/>
    <w:rsid w:val="00FD10C8"/>
    <w:rsid w:val="00FD1391"/>
    <w:rsid w:val="00FD13D8"/>
    <w:rsid w:val="00FD140D"/>
    <w:rsid w:val="00FD1C75"/>
    <w:rsid w:val="00FD1D6E"/>
    <w:rsid w:val="00FD1E46"/>
    <w:rsid w:val="00FD1EC8"/>
    <w:rsid w:val="00FD22E5"/>
    <w:rsid w:val="00FD2349"/>
    <w:rsid w:val="00FD24B3"/>
    <w:rsid w:val="00FD2842"/>
    <w:rsid w:val="00FD2B00"/>
    <w:rsid w:val="00FD2C18"/>
    <w:rsid w:val="00FD2E52"/>
    <w:rsid w:val="00FD3042"/>
    <w:rsid w:val="00FD3084"/>
    <w:rsid w:val="00FD3102"/>
    <w:rsid w:val="00FD3447"/>
    <w:rsid w:val="00FD3480"/>
    <w:rsid w:val="00FD3647"/>
    <w:rsid w:val="00FD40CC"/>
    <w:rsid w:val="00FD417D"/>
    <w:rsid w:val="00FD42AD"/>
    <w:rsid w:val="00FD433B"/>
    <w:rsid w:val="00FD435C"/>
    <w:rsid w:val="00FD47CD"/>
    <w:rsid w:val="00FD47ED"/>
    <w:rsid w:val="00FD484D"/>
    <w:rsid w:val="00FD4946"/>
    <w:rsid w:val="00FD4A83"/>
    <w:rsid w:val="00FD4D2E"/>
    <w:rsid w:val="00FD4D9C"/>
    <w:rsid w:val="00FD51C8"/>
    <w:rsid w:val="00FD54E7"/>
    <w:rsid w:val="00FD555B"/>
    <w:rsid w:val="00FD5571"/>
    <w:rsid w:val="00FD56BA"/>
    <w:rsid w:val="00FD56BD"/>
    <w:rsid w:val="00FD59E0"/>
    <w:rsid w:val="00FD5B8C"/>
    <w:rsid w:val="00FD5CB9"/>
    <w:rsid w:val="00FD606D"/>
    <w:rsid w:val="00FD65C7"/>
    <w:rsid w:val="00FD6865"/>
    <w:rsid w:val="00FD687D"/>
    <w:rsid w:val="00FD6CA7"/>
    <w:rsid w:val="00FD6E21"/>
    <w:rsid w:val="00FD6ED4"/>
    <w:rsid w:val="00FD6F30"/>
    <w:rsid w:val="00FD7393"/>
    <w:rsid w:val="00FD746E"/>
    <w:rsid w:val="00FD74DB"/>
    <w:rsid w:val="00FD761D"/>
    <w:rsid w:val="00FD7660"/>
    <w:rsid w:val="00FD7787"/>
    <w:rsid w:val="00FE0028"/>
    <w:rsid w:val="00FE00DA"/>
    <w:rsid w:val="00FE01C6"/>
    <w:rsid w:val="00FE0440"/>
    <w:rsid w:val="00FE0655"/>
    <w:rsid w:val="00FE07B2"/>
    <w:rsid w:val="00FE0AB9"/>
    <w:rsid w:val="00FE0C4D"/>
    <w:rsid w:val="00FE0F6B"/>
    <w:rsid w:val="00FE1246"/>
    <w:rsid w:val="00FE14A2"/>
    <w:rsid w:val="00FE14E5"/>
    <w:rsid w:val="00FE1789"/>
    <w:rsid w:val="00FE1B67"/>
    <w:rsid w:val="00FE1D1D"/>
    <w:rsid w:val="00FE1D68"/>
    <w:rsid w:val="00FE20E1"/>
    <w:rsid w:val="00FE21CB"/>
    <w:rsid w:val="00FE22B4"/>
    <w:rsid w:val="00FE2365"/>
    <w:rsid w:val="00FE2531"/>
    <w:rsid w:val="00FE25F0"/>
    <w:rsid w:val="00FE277C"/>
    <w:rsid w:val="00FE28E9"/>
    <w:rsid w:val="00FE2BDF"/>
    <w:rsid w:val="00FE2C50"/>
    <w:rsid w:val="00FE2D2D"/>
    <w:rsid w:val="00FE2ECB"/>
    <w:rsid w:val="00FE3273"/>
    <w:rsid w:val="00FE353A"/>
    <w:rsid w:val="00FE37D7"/>
    <w:rsid w:val="00FE3834"/>
    <w:rsid w:val="00FE3B2D"/>
    <w:rsid w:val="00FE3D0F"/>
    <w:rsid w:val="00FE3DD8"/>
    <w:rsid w:val="00FE4051"/>
    <w:rsid w:val="00FE4460"/>
    <w:rsid w:val="00FE44C6"/>
    <w:rsid w:val="00FE454A"/>
    <w:rsid w:val="00FE4584"/>
    <w:rsid w:val="00FE46CF"/>
    <w:rsid w:val="00FE46D6"/>
    <w:rsid w:val="00FE48F3"/>
    <w:rsid w:val="00FE4B29"/>
    <w:rsid w:val="00FE4C7B"/>
    <w:rsid w:val="00FE4F4C"/>
    <w:rsid w:val="00FE5316"/>
    <w:rsid w:val="00FE5825"/>
    <w:rsid w:val="00FE5973"/>
    <w:rsid w:val="00FE5C8B"/>
    <w:rsid w:val="00FE5DB1"/>
    <w:rsid w:val="00FE6178"/>
    <w:rsid w:val="00FE62C0"/>
    <w:rsid w:val="00FE64F0"/>
    <w:rsid w:val="00FE69A5"/>
    <w:rsid w:val="00FE6BFF"/>
    <w:rsid w:val="00FE6D02"/>
    <w:rsid w:val="00FE6E40"/>
    <w:rsid w:val="00FE6E73"/>
    <w:rsid w:val="00FE6EE5"/>
    <w:rsid w:val="00FE70FD"/>
    <w:rsid w:val="00FE7269"/>
    <w:rsid w:val="00FE72F4"/>
    <w:rsid w:val="00FE7336"/>
    <w:rsid w:val="00FE75A4"/>
    <w:rsid w:val="00FE762B"/>
    <w:rsid w:val="00FE787C"/>
    <w:rsid w:val="00FE79C5"/>
    <w:rsid w:val="00FE7C1D"/>
    <w:rsid w:val="00FE7C2F"/>
    <w:rsid w:val="00FE7CCB"/>
    <w:rsid w:val="00FF0058"/>
    <w:rsid w:val="00FF018D"/>
    <w:rsid w:val="00FF0268"/>
    <w:rsid w:val="00FF0323"/>
    <w:rsid w:val="00FF059C"/>
    <w:rsid w:val="00FF05F2"/>
    <w:rsid w:val="00FF0765"/>
    <w:rsid w:val="00FF092C"/>
    <w:rsid w:val="00FF0C69"/>
    <w:rsid w:val="00FF0D9F"/>
    <w:rsid w:val="00FF0DFD"/>
    <w:rsid w:val="00FF0E05"/>
    <w:rsid w:val="00FF11AF"/>
    <w:rsid w:val="00FF12BF"/>
    <w:rsid w:val="00FF136D"/>
    <w:rsid w:val="00FF1487"/>
    <w:rsid w:val="00FF18E7"/>
    <w:rsid w:val="00FF1916"/>
    <w:rsid w:val="00FF1CBD"/>
    <w:rsid w:val="00FF1D15"/>
    <w:rsid w:val="00FF1F6E"/>
    <w:rsid w:val="00FF1F97"/>
    <w:rsid w:val="00FF2129"/>
    <w:rsid w:val="00FF266B"/>
    <w:rsid w:val="00FF26AF"/>
    <w:rsid w:val="00FF2700"/>
    <w:rsid w:val="00FF289F"/>
    <w:rsid w:val="00FF2970"/>
    <w:rsid w:val="00FF29AF"/>
    <w:rsid w:val="00FF29E0"/>
    <w:rsid w:val="00FF2C6E"/>
    <w:rsid w:val="00FF3093"/>
    <w:rsid w:val="00FF31CC"/>
    <w:rsid w:val="00FF3C6B"/>
    <w:rsid w:val="00FF3D9C"/>
    <w:rsid w:val="00FF3E3C"/>
    <w:rsid w:val="00FF3F6E"/>
    <w:rsid w:val="00FF3FC9"/>
    <w:rsid w:val="00FF4095"/>
    <w:rsid w:val="00FF40AE"/>
    <w:rsid w:val="00FF42E3"/>
    <w:rsid w:val="00FF45A5"/>
    <w:rsid w:val="00FF4678"/>
    <w:rsid w:val="00FF4A9D"/>
    <w:rsid w:val="00FF4CEE"/>
    <w:rsid w:val="00FF4EA4"/>
    <w:rsid w:val="00FF5028"/>
    <w:rsid w:val="00FF523D"/>
    <w:rsid w:val="00FF52E1"/>
    <w:rsid w:val="00FF5515"/>
    <w:rsid w:val="00FF5810"/>
    <w:rsid w:val="00FF58BD"/>
    <w:rsid w:val="00FF5941"/>
    <w:rsid w:val="00FF5BF6"/>
    <w:rsid w:val="00FF5C91"/>
    <w:rsid w:val="00FF5D09"/>
    <w:rsid w:val="00FF5E0D"/>
    <w:rsid w:val="00FF6205"/>
    <w:rsid w:val="00FF62F0"/>
    <w:rsid w:val="00FF665C"/>
    <w:rsid w:val="00FF6692"/>
    <w:rsid w:val="00FF6D6F"/>
    <w:rsid w:val="00FF6DAB"/>
    <w:rsid w:val="00FF734F"/>
    <w:rsid w:val="00FF750F"/>
    <w:rsid w:val="00FF75D4"/>
    <w:rsid w:val="00FF778F"/>
    <w:rsid w:val="00FF78C9"/>
    <w:rsid w:val="00FF79FF"/>
    <w:rsid w:val="00FF7B85"/>
    <w:rsid w:val="00FF7FA3"/>
    <w:rsid w:val="013F497E"/>
    <w:rsid w:val="0146EE78"/>
    <w:rsid w:val="01B2B2DB"/>
    <w:rsid w:val="01BED7A4"/>
    <w:rsid w:val="034B5ADC"/>
    <w:rsid w:val="034C8C75"/>
    <w:rsid w:val="04962202"/>
    <w:rsid w:val="04B1CE81"/>
    <w:rsid w:val="04F6398B"/>
    <w:rsid w:val="0520C611"/>
    <w:rsid w:val="054C1800"/>
    <w:rsid w:val="0558770B"/>
    <w:rsid w:val="05C7ABF5"/>
    <w:rsid w:val="05ED9B87"/>
    <w:rsid w:val="05F996E4"/>
    <w:rsid w:val="065E9425"/>
    <w:rsid w:val="06DD8F64"/>
    <w:rsid w:val="073CA16D"/>
    <w:rsid w:val="07F436ED"/>
    <w:rsid w:val="087A977A"/>
    <w:rsid w:val="08C30DB4"/>
    <w:rsid w:val="08D43C83"/>
    <w:rsid w:val="09297D9C"/>
    <w:rsid w:val="093A280C"/>
    <w:rsid w:val="096254DD"/>
    <w:rsid w:val="09F342F9"/>
    <w:rsid w:val="0B1B9BA1"/>
    <w:rsid w:val="0B5B53C7"/>
    <w:rsid w:val="0BDF6E95"/>
    <w:rsid w:val="0D2C2D5F"/>
    <w:rsid w:val="0D68197B"/>
    <w:rsid w:val="0D6B4D28"/>
    <w:rsid w:val="0DDDB59A"/>
    <w:rsid w:val="0E0FF422"/>
    <w:rsid w:val="0E104DDC"/>
    <w:rsid w:val="0E3F01A6"/>
    <w:rsid w:val="0E495F94"/>
    <w:rsid w:val="0E8F29AB"/>
    <w:rsid w:val="0EA1E49B"/>
    <w:rsid w:val="0F2D2771"/>
    <w:rsid w:val="0F3C4B0D"/>
    <w:rsid w:val="0F8E6EE1"/>
    <w:rsid w:val="1087AE71"/>
    <w:rsid w:val="10C5D44E"/>
    <w:rsid w:val="11B137E2"/>
    <w:rsid w:val="11B36F80"/>
    <w:rsid w:val="13991B8E"/>
    <w:rsid w:val="13D3C333"/>
    <w:rsid w:val="13E9F205"/>
    <w:rsid w:val="142EF607"/>
    <w:rsid w:val="1455CE62"/>
    <w:rsid w:val="14E0A08D"/>
    <w:rsid w:val="15103C3D"/>
    <w:rsid w:val="15409052"/>
    <w:rsid w:val="156FBAF3"/>
    <w:rsid w:val="15AFA784"/>
    <w:rsid w:val="15EF085E"/>
    <w:rsid w:val="1602250B"/>
    <w:rsid w:val="16515BA8"/>
    <w:rsid w:val="1671EEFA"/>
    <w:rsid w:val="16E2C876"/>
    <w:rsid w:val="1720CBA9"/>
    <w:rsid w:val="177E6D83"/>
    <w:rsid w:val="17AFED9D"/>
    <w:rsid w:val="17B20150"/>
    <w:rsid w:val="17E7E5F2"/>
    <w:rsid w:val="191ACC94"/>
    <w:rsid w:val="1989C8F5"/>
    <w:rsid w:val="19BC49C7"/>
    <w:rsid w:val="1A51BED8"/>
    <w:rsid w:val="1B1B4EF1"/>
    <w:rsid w:val="1BEDED20"/>
    <w:rsid w:val="1BF062D6"/>
    <w:rsid w:val="1CA6A8B1"/>
    <w:rsid w:val="1D3242A7"/>
    <w:rsid w:val="1D757A20"/>
    <w:rsid w:val="1DCC9B15"/>
    <w:rsid w:val="1EEEA1AF"/>
    <w:rsid w:val="1FADCD2E"/>
    <w:rsid w:val="20A15CCC"/>
    <w:rsid w:val="20B2C934"/>
    <w:rsid w:val="20E8BDB1"/>
    <w:rsid w:val="2285C73F"/>
    <w:rsid w:val="246A507C"/>
    <w:rsid w:val="24BD7A85"/>
    <w:rsid w:val="24C4C571"/>
    <w:rsid w:val="24DFF237"/>
    <w:rsid w:val="2538050E"/>
    <w:rsid w:val="256C6939"/>
    <w:rsid w:val="262FA109"/>
    <w:rsid w:val="26F1876B"/>
    <w:rsid w:val="27868EE6"/>
    <w:rsid w:val="27E9EC71"/>
    <w:rsid w:val="27F072B8"/>
    <w:rsid w:val="2874B3A9"/>
    <w:rsid w:val="292CDC49"/>
    <w:rsid w:val="297C8129"/>
    <w:rsid w:val="29A6971D"/>
    <w:rsid w:val="29C0D974"/>
    <w:rsid w:val="29FF3050"/>
    <w:rsid w:val="2A1BF26B"/>
    <w:rsid w:val="2A4233E7"/>
    <w:rsid w:val="2ABDD5A8"/>
    <w:rsid w:val="2AC076AD"/>
    <w:rsid w:val="2ACD8DBE"/>
    <w:rsid w:val="2B0C5845"/>
    <w:rsid w:val="2B9180F7"/>
    <w:rsid w:val="2BB3C103"/>
    <w:rsid w:val="2C85A9BB"/>
    <w:rsid w:val="2C918222"/>
    <w:rsid w:val="2D2A89EE"/>
    <w:rsid w:val="2DDB2589"/>
    <w:rsid w:val="2DE54777"/>
    <w:rsid w:val="2E083915"/>
    <w:rsid w:val="2E6CBF21"/>
    <w:rsid w:val="2EF43EE0"/>
    <w:rsid w:val="2F4E2EC7"/>
    <w:rsid w:val="2F96E62B"/>
    <w:rsid w:val="3008F8B8"/>
    <w:rsid w:val="30EB0711"/>
    <w:rsid w:val="314A2652"/>
    <w:rsid w:val="31A11C7E"/>
    <w:rsid w:val="31E8AAB4"/>
    <w:rsid w:val="33810123"/>
    <w:rsid w:val="33B5F095"/>
    <w:rsid w:val="33ECD106"/>
    <w:rsid w:val="3467BF3E"/>
    <w:rsid w:val="3492F4FA"/>
    <w:rsid w:val="34B901AC"/>
    <w:rsid w:val="34E4B905"/>
    <w:rsid w:val="35ADB4EC"/>
    <w:rsid w:val="35C4122B"/>
    <w:rsid w:val="361B7940"/>
    <w:rsid w:val="361DCDE3"/>
    <w:rsid w:val="37BE27FB"/>
    <w:rsid w:val="37C4A79D"/>
    <w:rsid w:val="37D948E2"/>
    <w:rsid w:val="38252016"/>
    <w:rsid w:val="3825EF23"/>
    <w:rsid w:val="382CEA62"/>
    <w:rsid w:val="383B6921"/>
    <w:rsid w:val="383DB34F"/>
    <w:rsid w:val="39904D13"/>
    <w:rsid w:val="39FA380E"/>
    <w:rsid w:val="3A1168C5"/>
    <w:rsid w:val="3A57F616"/>
    <w:rsid w:val="3AE26051"/>
    <w:rsid w:val="3B69CA94"/>
    <w:rsid w:val="3B938E45"/>
    <w:rsid w:val="3C4E331F"/>
    <w:rsid w:val="3C66E9D8"/>
    <w:rsid w:val="3C7C11AB"/>
    <w:rsid w:val="3D2C24EE"/>
    <w:rsid w:val="3D5E595A"/>
    <w:rsid w:val="3D74888A"/>
    <w:rsid w:val="3DF7F7CC"/>
    <w:rsid w:val="3E2080BA"/>
    <w:rsid w:val="3E47C0B9"/>
    <w:rsid w:val="3E4FAE58"/>
    <w:rsid w:val="3E6B6E6C"/>
    <w:rsid w:val="3F02FBEF"/>
    <w:rsid w:val="3F211CDC"/>
    <w:rsid w:val="3F260912"/>
    <w:rsid w:val="3F683D92"/>
    <w:rsid w:val="4039D435"/>
    <w:rsid w:val="40DC6148"/>
    <w:rsid w:val="40F614E3"/>
    <w:rsid w:val="41E154E3"/>
    <w:rsid w:val="41FDBFD1"/>
    <w:rsid w:val="42AEB580"/>
    <w:rsid w:val="42D0A2CE"/>
    <w:rsid w:val="43A4130F"/>
    <w:rsid w:val="441180FC"/>
    <w:rsid w:val="44CE2229"/>
    <w:rsid w:val="45421F05"/>
    <w:rsid w:val="458A5812"/>
    <w:rsid w:val="461BB356"/>
    <w:rsid w:val="4661E961"/>
    <w:rsid w:val="4665D460"/>
    <w:rsid w:val="4697780D"/>
    <w:rsid w:val="46A64030"/>
    <w:rsid w:val="473644B6"/>
    <w:rsid w:val="4777A6BA"/>
    <w:rsid w:val="492E398B"/>
    <w:rsid w:val="4949FBA8"/>
    <w:rsid w:val="4966EEAD"/>
    <w:rsid w:val="497DEBD1"/>
    <w:rsid w:val="498F292C"/>
    <w:rsid w:val="499FFC5B"/>
    <w:rsid w:val="4A9711ED"/>
    <w:rsid w:val="4AD53E66"/>
    <w:rsid w:val="4C1BC7DD"/>
    <w:rsid w:val="4C430902"/>
    <w:rsid w:val="4C9BE005"/>
    <w:rsid w:val="4D3B2500"/>
    <w:rsid w:val="4D4475E4"/>
    <w:rsid w:val="4D4A5F44"/>
    <w:rsid w:val="4DADA828"/>
    <w:rsid w:val="4E2AA17A"/>
    <w:rsid w:val="4E561A27"/>
    <w:rsid w:val="4E5E2A3E"/>
    <w:rsid w:val="4EF68944"/>
    <w:rsid w:val="4F9B8607"/>
    <w:rsid w:val="4F9E1E1A"/>
    <w:rsid w:val="4FE281F3"/>
    <w:rsid w:val="501BAB28"/>
    <w:rsid w:val="506C5864"/>
    <w:rsid w:val="50AF24C1"/>
    <w:rsid w:val="50FACC1F"/>
    <w:rsid w:val="5101AFA6"/>
    <w:rsid w:val="5104926E"/>
    <w:rsid w:val="51798F7F"/>
    <w:rsid w:val="51CBBAFF"/>
    <w:rsid w:val="52B36597"/>
    <w:rsid w:val="52C91384"/>
    <w:rsid w:val="535A1FA1"/>
    <w:rsid w:val="535A6301"/>
    <w:rsid w:val="536ADD1F"/>
    <w:rsid w:val="545EE04C"/>
    <w:rsid w:val="547B746F"/>
    <w:rsid w:val="5494EDE9"/>
    <w:rsid w:val="5495F8A5"/>
    <w:rsid w:val="54996A43"/>
    <w:rsid w:val="549BC007"/>
    <w:rsid w:val="54FA6470"/>
    <w:rsid w:val="557D9BC2"/>
    <w:rsid w:val="557E13A3"/>
    <w:rsid w:val="559B4EE4"/>
    <w:rsid w:val="55EC9D85"/>
    <w:rsid w:val="56176E01"/>
    <w:rsid w:val="5636A600"/>
    <w:rsid w:val="56D1D492"/>
    <w:rsid w:val="56D4823E"/>
    <w:rsid w:val="56FE8A7E"/>
    <w:rsid w:val="579B6C33"/>
    <w:rsid w:val="580D0792"/>
    <w:rsid w:val="586285D5"/>
    <w:rsid w:val="58C0E897"/>
    <w:rsid w:val="58DDB25A"/>
    <w:rsid w:val="5974C463"/>
    <w:rsid w:val="5AE62634"/>
    <w:rsid w:val="5BCCBC5C"/>
    <w:rsid w:val="5D3A3DAE"/>
    <w:rsid w:val="5D6CDADF"/>
    <w:rsid w:val="5EAA0A85"/>
    <w:rsid w:val="5EE8C8FB"/>
    <w:rsid w:val="5F719ECF"/>
    <w:rsid w:val="5FF0FBF1"/>
    <w:rsid w:val="601EB223"/>
    <w:rsid w:val="60304FBA"/>
    <w:rsid w:val="6031D494"/>
    <w:rsid w:val="60523040"/>
    <w:rsid w:val="60B72ADA"/>
    <w:rsid w:val="614ED49F"/>
    <w:rsid w:val="61803FEF"/>
    <w:rsid w:val="61A0C263"/>
    <w:rsid w:val="621655B6"/>
    <w:rsid w:val="624A9F4C"/>
    <w:rsid w:val="62663675"/>
    <w:rsid w:val="637EB45C"/>
    <w:rsid w:val="642EF415"/>
    <w:rsid w:val="649AAEB7"/>
    <w:rsid w:val="64AD212D"/>
    <w:rsid w:val="6500BA28"/>
    <w:rsid w:val="652B0FE3"/>
    <w:rsid w:val="65A3613E"/>
    <w:rsid w:val="65AF310B"/>
    <w:rsid w:val="65CECCF8"/>
    <w:rsid w:val="65FB87E3"/>
    <w:rsid w:val="661E3571"/>
    <w:rsid w:val="66BC4885"/>
    <w:rsid w:val="66E5E1C1"/>
    <w:rsid w:val="671A707D"/>
    <w:rsid w:val="67839E96"/>
    <w:rsid w:val="67B44C04"/>
    <w:rsid w:val="68606C2E"/>
    <w:rsid w:val="68F4A138"/>
    <w:rsid w:val="695902C0"/>
    <w:rsid w:val="69615B35"/>
    <w:rsid w:val="6982ACD1"/>
    <w:rsid w:val="6A19117F"/>
    <w:rsid w:val="6A58E7B6"/>
    <w:rsid w:val="6A98D564"/>
    <w:rsid w:val="6B385E52"/>
    <w:rsid w:val="6C536DFD"/>
    <w:rsid w:val="6C63413F"/>
    <w:rsid w:val="6C966AB3"/>
    <w:rsid w:val="6D6F24F8"/>
    <w:rsid w:val="6DA43A14"/>
    <w:rsid w:val="6DE02BF3"/>
    <w:rsid w:val="6E03F860"/>
    <w:rsid w:val="6E86ACF3"/>
    <w:rsid w:val="6EE3A57B"/>
    <w:rsid w:val="6EF1C68C"/>
    <w:rsid w:val="6F072797"/>
    <w:rsid w:val="6F27ADB3"/>
    <w:rsid w:val="6F743576"/>
    <w:rsid w:val="6FFD0E69"/>
    <w:rsid w:val="70B7F79B"/>
    <w:rsid w:val="70D79EC9"/>
    <w:rsid w:val="71213676"/>
    <w:rsid w:val="712BEDA8"/>
    <w:rsid w:val="7186FF58"/>
    <w:rsid w:val="71A85633"/>
    <w:rsid w:val="71AEAC69"/>
    <w:rsid w:val="71B58589"/>
    <w:rsid w:val="71F25BB8"/>
    <w:rsid w:val="72E25530"/>
    <w:rsid w:val="732A1546"/>
    <w:rsid w:val="73B200FB"/>
    <w:rsid w:val="749D657F"/>
    <w:rsid w:val="74B74916"/>
    <w:rsid w:val="74CDCBE6"/>
    <w:rsid w:val="7580C5A5"/>
    <w:rsid w:val="75A81CA6"/>
    <w:rsid w:val="75DBCE6D"/>
    <w:rsid w:val="766F8C9C"/>
    <w:rsid w:val="76EAEE24"/>
    <w:rsid w:val="77158ABC"/>
    <w:rsid w:val="7786B99C"/>
    <w:rsid w:val="77DB908E"/>
    <w:rsid w:val="77E9E23F"/>
    <w:rsid w:val="7806CCEE"/>
    <w:rsid w:val="78718CB8"/>
    <w:rsid w:val="78BFB1F6"/>
    <w:rsid w:val="79111BB2"/>
    <w:rsid w:val="794D4DFB"/>
    <w:rsid w:val="79B5E987"/>
    <w:rsid w:val="7A076859"/>
    <w:rsid w:val="7A0F85DA"/>
    <w:rsid w:val="7AC3CE8D"/>
    <w:rsid w:val="7B0EBB18"/>
    <w:rsid w:val="7B14897F"/>
    <w:rsid w:val="7BB670B1"/>
    <w:rsid w:val="7C2E2B30"/>
    <w:rsid w:val="7C51B6DE"/>
    <w:rsid w:val="7C9FE967"/>
    <w:rsid w:val="7D10B815"/>
    <w:rsid w:val="7D3DE606"/>
    <w:rsid w:val="7D92F547"/>
    <w:rsid w:val="7E28C6D1"/>
    <w:rsid w:val="7ED9E3BF"/>
    <w:rsid w:val="7EEDF232"/>
    <w:rsid w:val="7F1A0979"/>
    <w:rsid w:val="7F24A920"/>
    <w:rsid w:val="7F825333"/>
    <w:rsid w:val="7F8552B9"/>
    <w:rsid w:val="7FD249CD"/>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45434EB"/>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SimSun" w:hAnsi="CG Times (WN)" w:cs="Times New Roman"/>
        <w:lang w:val="en-GB" w:eastAsia="en-GB" w:bidi="ar-SA"/>
      </w:rPr>
    </w:rPrDefault>
    <w:pPrDefault/>
  </w:docDefaults>
  <w:latentStyles w:defLockedState="1" w:defUIPriority="0" w:defSemiHidden="0" w:defUnhideWhenUsed="0" w:defQFormat="0" w:count="376">
    <w:lsdException w:name="Normal" w:locked="0" w:qFormat="1"/>
    <w:lsdException w:name="heading 1" w:locked="0" w:uiPriority="9" w:qFormat="1"/>
    <w:lsdException w:name="heading 2" w:locked="0" w:uiPriority="9" w:qFormat="1"/>
    <w:lsdException w:name="heading 3" w:locked="0" w:qFormat="1"/>
    <w:lsdException w:name="heading 4" w:locked="0" w:uiPriority="9" w:qFormat="1"/>
    <w:lsdException w:name="heading 5" w:locked="0" w:uiPriority="9" w:qFormat="1"/>
    <w:lsdException w:name="heading 6" w:locked="0" w:uiPriority="9" w:qFormat="1"/>
    <w:lsdException w:name="heading 7" w:locked="0" w:uiPriority="9" w:qFormat="1"/>
    <w:lsdException w:name="heading 8" w:locked="0" w:uiPriority="9" w:qFormat="1"/>
    <w:lsdException w:name="heading 9" w:locked="0" w:uiPriority="9" w:qFormat="1"/>
    <w:lsdException w:name="index 1" w:locked="0"/>
    <w:lsdException w:name="index 2" w:locked="0"/>
    <w:lsdException w:name="index 3" w:locked="0"/>
    <w:lsdException w:name="index 4" w:locked="0"/>
    <w:lsdException w:name="index 5" w:locked="0"/>
    <w:lsdException w:name="index 6" w:locked="0"/>
    <w:lsdException w:name="index 7" w:locked="0"/>
    <w:lsdException w:name="index 8" w:locked="0"/>
    <w:lsdException w:name="index 9" w:locked="0"/>
    <w:lsdException w:name="toc 1" w:locked="0"/>
    <w:lsdException w:name="toc 2" w:locked="0"/>
    <w:lsdException w:name="toc 3" w:locked="0"/>
    <w:lsdException w:name="toc 4" w:locked="0"/>
    <w:lsdException w:name="toc 5" w:locked="0"/>
    <w:lsdException w:name="toc 6" w:locked="0"/>
    <w:lsdException w:name="toc 7" w:locked="0"/>
    <w:lsdException w:name="toc 8" w:locked="0"/>
    <w:lsdException w:name="toc 9" w:locked="0"/>
    <w:lsdException w:name="Normal Indent" w:locked="0"/>
    <w:lsdException w:name="footnote text" w:locked="0"/>
    <w:lsdException w:name="annotation text" w:locked="0" w:uiPriority="99" w:qFormat="1"/>
    <w:lsdException w:name="header" w:locked="0"/>
    <w:lsdException w:name="footer" w:locked="0" w:uiPriority="99"/>
    <w:lsdException w:name="index heading" w:locked="0"/>
    <w:lsdException w:name="caption" w:locked="0" w:qFormat="1"/>
    <w:lsdException w:name="table of figures" w:locked="0" w:uiPriority="99"/>
    <w:lsdException w:name="envelope address" w:locked="0"/>
    <w:lsdException w:name="envelope return" w:locked="0"/>
    <w:lsdException w:name="footnote reference" w:locked="0"/>
    <w:lsdException w:name="annotation reference" w:locked="0" w:qFormat="1"/>
    <w:lsdException w:name="line number" w:locked="0"/>
    <w:lsdException w:name="page number" w:locked="0"/>
    <w:lsdException w:name="endnote reference" w:locked="0"/>
    <w:lsdException w:name="endnote text" w:locked="0"/>
    <w:lsdException w:name="table of authorities" w:locked="0"/>
    <w:lsdException w:name="macro" w:locked="0"/>
    <w:lsdException w:name="toa heading" w:locked="0"/>
    <w:lsdException w:name="List" w:locked="0"/>
    <w:lsdException w:name="List Bullet" w:locked="0"/>
    <w:lsdException w:name="List Number" w:locked="0"/>
    <w:lsdException w:name="List 2" w:locked="0"/>
    <w:lsdException w:name="List 3" w:locked="0"/>
    <w:lsdException w:name="List 4" w:locked="0"/>
    <w:lsdException w:name="List 5" w:locked="0"/>
    <w:lsdException w:name="List Bullet 2" w:locked="0"/>
    <w:lsdException w:name="List Bullet 3" w:locked="0"/>
    <w:lsdException w:name="List Bullet 4" w:locked="0"/>
    <w:lsdException w:name="List Bullet 5" w:locked="0"/>
    <w:lsdException w:name="List Number 2" w:locked="0"/>
    <w:lsdException w:name="List Number 3" w:locked="0" w:uiPriority="99" w:qFormat="1"/>
    <w:lsdException w:name="List Number 4" w:locked="0" w:qFormat="1"/>
    <w:lsdException w:name="List Number 5" w:locked="0"/>
    <w:lsdException w:name="Title" w:locked="0" w:qFormat="1"/>
    <w:lsdException w:name="Closing" w:locked="0"/>
    <w:lsdException w:name="Signature" w:locked="0"/>
    <w:lsdException w:name="Default Paragraph Font" w:locked="0" w:uiPriority="1"/>
    <w:lsdException w:name="Body Text" w:locked="0" w:qFormat="1"/>
    <w:lsdException w:name="Body Text Indent" w:locked="0"/>
    <w:lsdException w:name="List Continue" w:locked="0"/>
    <w:lsdException w:name="List Continue 2" w:locked="0"/>
    <w:lsdException w:name="List Continue 3" w:locked="0"/>
    <w:lsdException w:name="List Continue 4" w:locked="0"/>
    <w:lsdException w:name="List Continue 5" w:locked="0"/>
    <w:lsdException w:name="Message Header" w:locked="0"/>
    <w:lsdException w:name="Subtitle" w:locked="0" w:qFormat="1"/>
    <w:lsdException w:name="Salutation" w:locked="0"/>
    <w:lsdException w:name="Date" w:locked="0"/>
    <w:lsdException w:name="Body Text First Indent" w:locked="0"/>
    <w:lsdException w:name="Body Text First Indent 2" w:locked="0"/>
    <w:lsdException w:name="Note Heading" w:locked="0"/>
    <w:lsdException w:name="Body Text 2" w:locked="0"/>
    <w:lsdException w:name="Body Text 3" w:locked="0"/>
    <w:lsdException w:name="Body Text Indent 2" w:locked="0"/>
    <w:lsdException w:name="Body Text Indent 3" w:locked="0"/>
    <w:lsdException w:name="Block Text" w:locked="0"/>
    <w:lsdException w:name="Hyperlink" w:locked="0" w:uiPriority="99"/>
    <w:lsdException w:name="FollowedHyperlink" w:locked="0"/>
    <w:lsdException w:name="Strong" w:locked="0" w:uiPriority="22" w:qFormat="1"/>
    <w:lsdException w:name="Emphasis" w:locked="0" w:uiPriority="20" w:qFormat="1"/>
    <w:lsdException w:name="Document Map" w:locked="0"/>
    <w:lsdException w:name="Plain Text" w:locked="0"/>
    <w:lsdException w:name="E-mail Signature" w:locked="0"/>
    <w:lsdException w:name="HTML Top of Form" w:locked="0"/>
    <w:lsdException w:name="HTML Bottom of Form" w:locked="0"/>
    <w:lsdException w:name="Normal (Web)" w:locked="0" w:uiPriority="99"/>
    <w:lsdException w:name="HTML Acronym" w:locked="0"/>
    <w:lsdException w:name="HTML Address" w:locked="0"/>
    <w:lsdException w:name="HTML Cite" w:locked="0"/>
    <w:lsdException w:name="HTML Code" w:locked="0" w:uiPriority="99"/>
    <w:lsdException w:name="HTML Definition" w:locked="0"/>
    <w:lsdException w:name="HTML Keyboard" w:locked="0"/>
    <w:lsdException w:name="HTML Preformatted" w:locked="0"/>
    <w:lsdException w:name="HTML Sample" w:locked="0"/>
    <w:lsdException w:name="HTML Typewriter" w:locked="0" w:semiHidden="1" w:unhideWhenUsed="1"/>
    <w:lsdException w:name="HTML Variable" w:locked="0"/>
    <w:lsdException w:name="Normal Table" w:locked="0" w:semiHidden="1" w:unhideWhenUsed="1"/>
    <w:lsdException w:name="annotation subject" w:locked="0"/>
    <w:lsdException w:name="No List" w:locked="0"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locked="0" w:semiHidden="1" w:unhideWhenUsed="1"/>
    <w:lsdException w:name="Table Grid" w:locked="0" w:uiPriority="39" w:qFormat="1"/>
    <w:lsdException w:name="Table Theme" w:semiHidden="1" w:unhideWhenUsed="1"/>
    <w:lsdException w:name="Placeholder Text" w:locked="0" w:semiHidden="1" w:uiPriority="99"/>
    <w:lsdException w:name="No Spacing" w:locked="0"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uiPriority="99"/>
    <w:lsdException w:name="List Paragraph" w:locked="0" w:uiPriority="34" w:qFormat="1"/>
    <w:lsdException w:name="Quote" w:locked="0" w:uiPriority="29" w:qFormat="1"/>
    <w:lsdException w:name="Intense Quote" w:locked="0"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locked="0" w:uiPriority="19" w:qFormat="1"/>
    <w:lsdException w:name="Intense Emphasis" w:locked="0" w:uiPriority="21" w:qFormat="1"/>
    <w:lsdException w:name="Subtle Reference" w:locked="0" w:uiPriority="31" w:qFormat="1"/>
    <w:lsdException w:name="Intense Reference" w:locked="0" w:uiPriority="32" w:qFormat="1"/>
    <w:lsdException w:name="Book Title" w:locked="0" w:uiPriority="33" w:qFormat="1"/>
    <w:lsdException w:name="Bibliography" w:locked="0" w:semiHidden="1" w:uiPriority="37" w:unhideWhenUsed="1"/>
    <w:lsdException w:name="TOC Heading" w:locked="0"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locked="0" w:semiHidden="1" w:uiPriority="99" w:unhideWhenUsed="1"/>
    <w:lsdException w:name="Smart Hyperlink" w:locked="0" w:semiHidden="1" w:uiPriority="99" w:unhideWhenUsed="1"/>
    <w:lsdException w:name="Hashtag" w:locked="0" w:semiHidden="1" w:uiPriority="99" w:unhideWhenUsed="1"/>
    <w:lsdException w:name="Unresolved Mention" w:locked="0" w:semiHidden="1" w:uiPriority="99" w:unhideWhenUsed="1"/>
    <w:lsdException w:name="Smart Link" w:locked="0" w:semiHidden="1" w:uiPriority="99" w:unhideWhenUsed="1"/>
  </w:latentStyles>
  <w:style w:type="paragraph" w:default="1" w:styleId="Normal">
    <w:name w:val="Normal"/>
    <w:rsid w:val="00721B32"/>
    <w:pPr>
      <w:spacing w:after="160" w:line="259" w:lineRule="auto"/>
    </w:pPr>
    <w:rPr>
      <w:rFonts w:ascii="Arial" w:eastAsiaTheme="minorHAnsi" w:hAnsi="Arial" w:cstheme="minorBidi"/>
      <w:szCs w:val="22"/>
      <w:lang w:val="en-US" w:eastAsia="en-US"/>
    </w:rPr>
  </w:style>
  <w:style w:type="paragraph" w:styleId="Heading1">
    <w:name w:val="heading 1"/>
    <w:aliases w:val="H1"/>
    <w:next w:val="Normal"/>
    <w:link w:val="Heading1Char"/>
    <w:uiPriority w:val="9"/>
    <w:qFormat/>
    <w:rsid w:val="008D00A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ja-JP"/>
    </w:rPr>
  </w:style>
  <w:style w:type="paragraph" w:styleId="Heading2">
    <w:name w:val="heading 2"/>
    <w:basedOn w:val="Heading1"/>
    <w:next w:val="Normal"/>
    <w:link w:val="Heading2Char"/>
    <w:uiPriority w:val="9"/>
    <w:qFormat/>
    <w:rsid w:val="008D00A5"/>
    <w:pPr>
      <w:pBdr>
        <w:top w:val="none" w:sz="0" w:space="0" w:color="auto"/>
      </w:pBdr>
      <w:spacing w:before="180"/>
      <w:outlineLvl w:val="1"/>
    </w:pPr>
    <w:rPr>
      <w:sz w:val="32"/>
    </w:rPr>
  </w:style>
  <w:style w:type="paragraph" w:styleId="Heading3">
    <w:name w:val="heading 3"/>
    <w:basedOn w:val="Heading2"/>
    <w:next w:val="Normal"/>
    <w:link w:val="Heading3Char"/>
    <w:qFormat/>
    <w:rsid w:val="008D00A5"/>
    <w:pPr>
      <w:spacing w:before="120"/>
      <w:outlineLvl w:val="2"/>
    </w:pPr>
    <w:rPr>
      <w:sz w:val="28"/>
    </w:rPr>
  </w:style>
  <w:style w:type="paragraph" w:styleId="Heading4">
    <w:name w:val="heading 4"/>
    <w:aliases w:val="h4"/>
    <w:basedOn w:val="Heading3"/>
    <w:next w:val="Normal"/>
    <w:link w:val="Heading4Char"/>
    <w:uiPriority w:val="9"/>
    <w:qFormat/>
    <w:rsid w:val="008D00A5"/>
    <w:pPr>
      <w:ind w:left="1418" w:hanging="1418"/>
      <w:outlineLvl w:val="3"/>
    </w:pPr>
    <w:rPr>
      <w:sz w:val="24"/>
    </w:rPr>
  </w:style>
  <w:style w:type="paragraph" w:styleId="Heading5">
    <w:name w:val="heading 5"/>
    <w:aliases w:val="h5,Heading5"/>
    <w:basedOn w:val="Heading4"/>
    <w:next w:val="Normal"/>
    <w:link w:val="Heading5Char"/>
    <w:uiPriority w:val="9"/>
    <w:qFormat/>
    <w:rsid w:val="008D00A5"/>
    <w:pPr>
      <w:ind w:left="1701" w:hanging="1701"/>
      <w:outlineLvl w:val="4"/>
    </w:pPr>
    <w:rPr>
      <w:sz w:val="22"/>
    </w:rPr>
  </w:style>
  <w:style w:type="paragraph" w:styleId="Heading6">
    <w:name w:val="heading 6"/>
    <w:basedOn w:val="H6"/>
    <w:next w:val="Normal"/>
    <w:link w:val="Heading6Char"/>
    <w:uiPriority w:val="9"/>
    <w:qFormat/>
    <w:rsid w:val="008D00A5"/>
    <w:pPr>
      <w:outlineLvl w:val="5"/>
    </w:pPr>
  </w:style>
  <w:style w:type="paragraph" w:styleId="Heading7">
    <w:name w:val="heading 7"/>
    <w:basedOn w:val="H6"/>
    <w:next w:val="Normal"/>
    <w:link w:val="Heading7Char"/>
    <w:uiPriority w:val="9"/>
    <w:qFormat/>
    <w:rsid w:val="008D00A5"/>
    <w:pPr>
      <w:outlineLvl w:val="6"/>
    </w:pPr>
  </w:style>
  <w:style w:type="paragraph" w:styleId="Heading8">
    <w:name w:val="heading 8"/>
    <w:basedOn w:val="Heading1"/>
    <w:next w:val="Normal"/>
    <w:link w:val="Heading8Char"/>
    <w:uiPriority w:val="9"/>
    <w:qFormat/>
    <w:rsid w:val="008D00A5"/>
    <w:pPr>
      <w:ind w:left="0" w:firstLine="0"/>
      <w:outlineLvl w:val="7"/>
    </w:pPr>
  </w:style>
  <w:style w:type="paragraph" w:styleId="Heading9">
    <w:name w:val="heading 9"/>
    <w:basedOn w:val="Heading8"/>
    <w:next w:val="Normal"/>
    <w:link w:val="Heading9Char"/>
    <w:uiPriority w:val="9"/>
    <w:qFormat/>
    <w:rsid w:val="008D00A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rsid w:val="008D00A5"/>
    <w:pPr>
      <w:numPr>
        <w:numId w:val="7"/>
      </w:numPr>
      <w:tabs>
        <w:tab w:val="num" w:pos="360"/>
      </w:tabs>
      <w:spacing w:before="180"/>
      <w:ind w:left="567" w:hanging="567"/>
    </w:pPr>
    <w:rPr>
      <w:b/>
    </w:rPr>
  </w:style>
  <w:style w:type="paragraph" w:styleId="TOC1">
    <w:name w:val="toc 1"/>
    <w:rsid w:val="008D00A5"/>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ja-JP"/>
    </w:rPr>
  </w:style>
  <w:style w:type="paragraph" w:customStyle="1" w:styleId="Figure">
    <w:name w:val="Figure"/>
    <w:basedOn w:val="Normal"/>
    <w:next w:val="Caption"/>
    <w:locked/>
    <w:rsid w:val="009E35DB"/>
    <w:pPr>
      <w:keepNext/>
      <w:keepLines/>
      <w:spacing w:before="180"/>
      <w:jc w:val="center"/>
    </w:pPr>
  </w:style>
  <w:style w:type="paragraph" w:styleId="Caption">
    <w:name w:val="caption"/>
    <w:aliases w:val="cap,cap Char,Caption Char,Caption Char1 Char,cap Char Char1,Caption Char Char1 Char,cap Char2,CaptionTable,cap1,cap2,cap11,Légende-figure,Légende-figure Char,Beschrifubg,Beschriftung Char,label,cap11 Char,cap11 Char Char Char,captions"/>
    <w:basedOn w:val="Normal"/>
    <w:next w:val="Normal"/>
    <w:link w:val="CaptionChar1"/>
    <w:qFormat/>
    <w:rsid w:val="008D00A5"/>
    <w:pPr>
      <w:spacing w:before="120" w:after="120"/>
    </w:pPr>
    <w:rPr>
      <w:b/>
      <w:lang w:eastAsia="en-GB"/>
    </w:rPr>
  </w:style>
  <w:style w:type="paragraph" w:styleId="TOC5">
    <w:name w:val="toc 5"/>
    <w:basedOn w:val="TOC4"/>
    <w:rsid w:val="008D00A5"/>
    <w:pPr>
      <w:ind w:left="1701" w:hanging="1701"/>
    </w:pPr>
  </w:style>
  <w:style w:type="paragraph" w:styleId="TOC4">
    <w:name w:val="toc 4"/>
    <w:basedOn w:val="TOC3"/>
    <w:rsid w:val="008D00A5"/>
    <w:pPr>
      <w:ind w:left="1418" w:hanging="1418"/>
    </w:pPr>
  </w:style>
  <w:style w:type="paragraph" w:styleId="TOC3">
    <w:name w:val="toc 3"/>
    <w:basedOn w:val="TOC2"/>
    <w:rsid w:val="008D00A5"/>
    <w:pPr>
      <w:ind w:left="1134" w:hanging="1134"/>
    </w:pPr>
  </w:style>
  <w:style w:type="paragraph" w:styleId="TOC2">
    <w:name w:val="toc 2"/>
    <w:basedOn w:val="TOC1"/>
    <w:rsid w:val="008D00A5"/>
    <w:pPr>
      <w:keepNext w:val="0"/>
      <w:spacing w:before="0"/>
      <w:ind w:left="851" w:hanging="851"/>
    </w:pPr>
    <w:rPr>
      <w:sz w:val="20"/>
    </w:rPr>
  </w:style>
  <w:style w:type="paragraph" w:styleId="Index2">
    <w:name w:val="index 2"/>
    <w:basedOn w:val="Index1"/>
    <w:rsid w:val="008D00A5"/>
    <w:pPr>
      <w:ind w:left="360" w:hanging="360"/>
    </w:pPr>
  </w:style>
  <w:style w:type="paragraph" w:styleId="Index1">
    <w:name w:val="index 1"/>
    <w:basedOn w:val="Normal"/>
    <w:rsid w:val="008D00A5"/>
    <w:pPr>
      <w:keepLines/>
      <w:spacing w:after="0"/>
    </w:pPr>
  </w:style>
  <w:style w:type="paragraph" w:styleId="DocumentMap">
    <w:name w:val="Document Map"/>
    <w:basedOn w:val="Normal"/>
    <w:link w:val="DocumentMapChar"/>
    <w:rsid w:val="008D00A5"/>
    <w:pPr>
      <w:shd w:val="clear" w:color="auto" w:fill="000080"/>
    </w:pPr>
    <w:rPr>
      <w:rFonts w:ascii="Tahoma" w:hAnsi="Tahoma" w:cs="Tahoma"/>
    </w:rPr>
  </w:style>
  <w:style w:type="paragraph" w:styleId="ListNumber2">
    <w:name w:val="List Number 2"/>
    <w:basedOn w:val="ListNumber"/>
    <w:rsid w:val="003A70A4"/>
    <w:pPr>
      <w:numPr>
        <w:numId w:val="11"/>
      </w:numPr>
    </w:pPr>
  </w:style>
  <w:style w:type="paragraph" w:styleId="ListNumber">
    <w:name w:val="List Number"/>
    <w:basedOn w:val="List"/>
    <w:rsid w:val="003A70A4"/>
    <w:pPr>
      <w:ind w:left="1004" w:hanging="360"/>
    </w:pPr>
    <w:rPr>
      <w:lang w:eastAsia="ja-JP"/>
    </w:rPr>
  </w:style>
  <w:style w:type="paragraph" w:styleId="List">
    <w:name w:val="List"/>
    <w:basedOn w:val="BodyText"/>
    <w:link w:val="ListChar"/>
    <w:rsid w:val="008D00A5"/>
    <w:pPr>
      <w:ind w:left="568" w:hanging="284"/>
    </w:pPr>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rsid w:val="008D00A5"/>
    <w:pPr>
      <w:widowControl w:val="0"/>
      <w:overflowPunct w:val="0"/>
      <w:autoSpaceDE w:val="0"/>
      <w:autoSpaceDN w:val="0"/>
      <w:adjustRightInd w:val="0"/>
      <w:textAlignment w:val="baseline"/>
    </w:pPr>
    <w:rPr>
      <w:rFonts w:ascii="Arial" w:hAnsi="Arial"/>
      <w:b/>
      <w:noProof/>
      <w:sz w:val="18"/>
      <w:lang w:eastAsia="ja-JP"/>
    </w:rPr>
  </w:style>
  <w:style w:type="character" w:styleId="FootnoteReference">
    <w:name w:val="footnote reference"/>
    <w:rsid w:val="008D00A5"/>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8D00A5"/>
    <w:pPr>
      <w:keepLines/>
      <w:spacing w:after="0"/>
      <w:ind w:left="454" w:hanging="454"/>
    </w:pPr>
    <w:rPr>
      <w:sz w:val="16"/>
    </w:rPr>
  </w:style>
  <w:style w:type="paragraph" w:customStyle="1" w:styleId="3GPPHeader">
    <w:name w:val="3GPP_Header"/>
    <w:basedOn w:val="BodyText"/>
    <w:locked/>
    <w:rsid w:val="009E35DB"/>
    <w:pPr>
      <w:tabs>
        <w:tab w:val="left" w:pos="1701"/>
        <w:tab w:val="right" w:pos="9639"/>
      </w:tabs>
      <w:spacing w:after="240"/>
    </w:pPr>
    <w:rPr>
      <w:b/>
      <w:sz w:val="24"/>
    </w:rPr>
  </w:style>
  <w:style w:type="paragraph" w:styleId="TOC9">
    <w:name w:val="toc 9"/>
    <w:basedOn w:val="TOC8"/>
    <w:rsid w:val="008D00A5"/>
    <w:pPr>
      <w:ind w:left="1418" w:hanging="1418"/>
    </w:pPr>
  </w:style>
  <w:style w:type="paragraph" w:styleId="TOC6">
    <w:name w:val="toc 6"/>
    <w:basedOn w:val="TOC5"/>
    <w:next w:val="Normal"/>
    <w:rsid w:val="008D00A5"/>
    <w:pPr>
      <w:ind w:left="1985" w:hanging="1985"/>
    </w:pPr>
  </w:style>
  <w:style w:type="paragraph" w:styleId="TOC7">
    <w:name w:val="toc 7"/>
    <w:basedOn w:val="TOC6"/>
    <w:next w:val="Normal"/>
    <w:rsid w:val="008D00A5"/>
    <w:pPr>
      <w:ind w:left="2268" w:hanging="2268"/>
    </w:pPr>
  </w:style>
  <w:style w:type="paragraph" w:styleId="ListBullet2">
    <w:name w:val="List Bullet 2"/>
    <w:basedOn w:val="ListBullet"/>
    <w:link w:val="ListBullet2Char"/>
    <w:rsid w:val="008D00A5"/>
    <w:pPr>
      <w:numPr>
        <w:numId w:val="6"/>
      </w:numPr>
    </w:pPr>
  </w:style>
  <w:style w:type="paragraph" w:styleId="ListBullet">
    <w:name w:val="List Bullet"/>
    <w:basedOn w:val="List"/>
    <w:link w:val="ListBulletChar"/>
    <w:rsid w:val="003A70A4"/>
    <w:pPr>
      <w:ind w:left="1004" w:hanging="360"/>
    </w:pPr>
    <w:rPr>
      <w:lang w:eastAsia="ja-JP"/>
    </w:rPr>
  </w:style>
  <w:style w:type="paragraph" w:styleId="ListBullet3">
    <w:name w:val="List Bullet 3"/>
    <w:basedOn w:val="ListBullet2"/>
    <w:link w:val="ListBullet3Char"/>
    <w:rsid w:val="008D00A5"/>
    <w:pPr>
      <w:numPr>
        <w:numId w:val="0"/>
      </w:numPr>
      <w:ind w:left="1571" w:hanging="360"/>
    </w:pPr>
  </w:style>
  <w:style w:type="paragraph" w:customStyle="1" w:styleId="EQ">
    <w:name w:val="EQ"/>
    <w:basedOn w:val="Normal"/>
    <w:next w:val="Normal"/>
    <w:qFormat/>
    <w:locked/>
    <w:rsid w:val="008D00A5"/>
    <w:pPr>
      <w:keepLines/>
      <w:tabs>
        <w:tab w:val="center" w:pos="4536"/>
        <w:tab w:val="right" w:pos="9072"/>
      </w:tabs>
    </w:pPr>
    <w:rPr>
      <w:noProof/>
    </w:rPr>
  </w:style>
  <w:style w:type="paragraph" w:styleId="List2">
    <w:name w:val="List 2"/>
    <w:basedOn w:val="List"/>
    <w:link w:val="List2Char"/>
    <w:rsid w:val="003A70A4"/>
    <w:pPr>
      <w:ind w:left="851"/>
    </w:pPr>
    <w:rPr>
      <w:lang w:eastAsia="ja-JP"/>
    </w:rPr>
  </w:style>
  <w:style w:type="paragraph" w:styleId="List3">
    <w:name w:val="List 3"/>
    <w:basedOn w:val="List2"/>
    <w:rsid w:val="008D00A5"/>
    <w:pPr>
      <w:ind w:left="1135"/>
    </w:pPr>
  </w:style>
  <w:style w:type="paragraph" w:styleId="List4">
    <w:name w:val="List 4"/>
    <w:basedOn w:val="List3"/>
    <w:rsid w:val="008D00A5"/>
    <w:pPr>
      <w:ind w:left="1418"/>
    </w:pPr>
  </w:style>
  <w:style w:type="paragraph" w:styleId="List5">
    <w:name w:val="List 5"/>
    <w:basedOn w:val="List4"/>
    <w:rsid w:val="008D00A5"/>
    <w:pPr>
      <w:ind w:left="1702"/>
    </w:pPr>
  </w:style>
  <w:style w:type="paragraph" w:customStyle="1" w:styleId="EditorsNote">
    <w:name w:val="Editor's Note"/>
    <w:basedOn w:val="NO"/>
    <w:link w:val="EditorsNoteChar"/>
    <w:locked/>
    <w:rsid w:val="008D00A5"/>
    <w:rPr>
      <w:color w:val="FF0000"/>
      <w:lang w:val="x-none" w:eastAsia="x-none"/>
    </w:rPr>
  </w:style>
  <w:style w:type="paragraph" w:styleId="ListBullet4">
    <w:name w:val="List Bullet 4"/>
    <w:basedOn w:val="ListBullet3"/>
    <w:rsid w:val="008D00A5"/>
    <w:pPr>
      <w:numPr>
        <w:numId w:val="8"/>
      </w:numPr>
    </w:pPr>
  </w:style>
  <w:style w:type="paragraph" w:styleId="ListBullet5">
    <w:name w:val="List Bullet 5"/>
    <w:basedOn w:val="ListBullet4"/>
    <w:rsid w:val="008D00A5"/>
    <w:pPr>
      <w:numPr>
        <w:numId w:val="9"/>
      </w:numPr>
    </w:pPr>
  </w:style>
  <w:style w:type="paragraph" w:styleId="Footer">
    <w:name w:val="footer"/>
    <w:basedOn w:val="Header"/>
    <w:link w:val="FooterChar"/>
    <w:uiPriority w:val="99"/>
    <w:rsid w:val="008D00A5"/>
    <w:pPr>
      <w:jc w:val="center"/>
    </w:pPr>
    <w:rPr>
      <w:i/>
    </w:rPr>
  </w:style>
  <w:style w:type="paragraph" w:customStyle="1" w:styleId="Reference">
    <w:name w:val="Reference"/>
    <w:basedOn w:val="BodyText"/>
    <w:link w:val="ReferenceChar"/>
    <w:qFormat/>
    <w:locked/>
    <w:rsid w:val="009E35DB"/>
    <w:pPr>
      <w:tabs>
        <w:tab w:val="num" w:pos="567"/>
      </w:tabs>
      <w:ind w:left="567" w:hanging="567"/>
    </w:pPr>
  </w:style>
  <w:style w:type="paragraph" w:styleId="BalloonText">
    <w:name w:val="Balloon Text"/>
    <w:basedOn w:val="Normal"/>
    <w:link w:val="BalloonTextChar"/>
    <w:rsid w:val="008D00A5"/>
    <w:pPr>
      <w:spacing w:after="0"/>
    </w:pPr>
    <w:rPr>
      <w:rFonts w:ascii="Segoe UI" w:hAnsi="Segoe UI" w:cs="Segoe UI"/>
      <w:sz w:val="18"/>
      <w:szCs w:val="18"/>
    </w:rPr>
  </w:style>
  <w:style w:type="character" w:styleId="PageNumber">
    <w:name w:val="page number"/>
    <w:basedOn w:val="DefaultParagraphFont"/>
    <w:rsid w:val="008D00A5"/>
  </w:style>
  <w:style w:type="paragraph" w:styleId="BodyText">
    <w:name w:val="Body Text"/>
    <w:basedOn w:val="Normal"/>
    <w:link w:val="BodyTextChar"/>
    <w:qFormat/>
    <w:rsid w:val="008D00A5"/>
    <w:pPr>
      <w:spacing w:after="120"/>
      <w:jc w:val="both"/>
    </w:pPr>
    <w:rPr>
      <w:lang w:eastAsia="zh-CN"/>
    </w:rPr>
  </w:style>
  <w:style w:type="character" w:styleId="Hyperlink">
    <w:name w:val="Hyperlink"/>
    <w:uiPriority w:val="99"/>
    <w:rsid w:val="008D00A5"/>
    <w:rPr>
      <w:color w:val="0000FF"/>
      <w:u w:val="single"/>
    </w:rPr>
  </w:style>
  <w:style w:type="character" w:styleId="FollowedHyperlink">
    <w:name w:val="FollowedHyperlink"/>
    <w:unhideWhenUsed/>
    <w:rsid w:val="008D00A5"/>
    <w:rPr>
      <w:color w:val="800080"/>
      <w:u w:val="single"/>
    </w:rPr>
  </w:style>
  <w:style w:type="character" w:styleId="CommentReference">
    <w:name w:val="annotation reference"/>
    <w:qFormat/>
    <w:rsid w:val="008D00A5"/>
    <w:rPr>
      <w:sz w:val="16"/>
      <w:szCs w:val="16"/>
    </w:rPr>
  </w:style>
  <w:style w:type="paragraph" w:styleId="CommentText">
    <w:name w:val="annotation text"/>
    <w:basedOn w:val="Normal"/>
    <w:link w:val="CommentTextChar"/>
    <w:uiPriority w:val="99"/>
    <w:qFormat/>
    <w:rsid w:val="008D00A5"/>
  </w:style>
  <w:style w:type="paragraph" w:styleId="CommentSubject">
    <w:name w:val="annotation subject"/>
    <w:basedOn w:val="CommentText"/>
    <w:next w:val="CommentText"/>
    <w:link w:val="CommentSubjectChar"/>
    <w:rsid w:val="008D00A5"/>
    <w:rPr>
      <w:b/>
      <w:bCs/>
    </w:rPr>
  </w:style>
  <w:style w:type="character" w:customStyle="1" w:styleId="Heading1Char">
    <w:name w:val="Heading 1 Char"/>
    <w:aliases w:val="H1 Char"/>
    <w:link w:val="Heading1"/>
    <w:uiPriority w:val="9"/>
    <w:rsid w:val="008D00A5"/>
    <w:rPr>
      <w:rFonts w:ascii="Arial" w:hAnsi="Arial"/>
      <w:sz w:val="36"/>
      <w:lang w:eastAsia="ja-JP"/>
    </w:rPr>
  </w:style>
  <w:style w:type="paragraph" w:customStyle="1" w:styleId="B1">
    <w:name w:val="B1"/>
    <w:basedOn w:val="List"/>
    <w:link w:val="B1Char1"/>
    <w:qFormat/>
    <w:locked/>
    <w:rsid w:val="00230D18"/>
    <w:rPr>
      <w:rFonts w:ascii="Times New Roman" w:hAnsi="Times New Roman"/>
    </w:rPr>
  </w:style>
  <w:style w:type="paragraph" w:customStyle="1" w:styleId="B2">
    <w:name w:val="B2"/>
    <w:basedOn w:val="List2"/>
    <w:link w:val="B2Char"/>
    <w:locked/>
    <w:rsid w:val="00230D18"/>
    <w:pPr>
      <w:numPr>
        <w:numId w:val="10"/>
      </w:numPr>
    </w:pPr>
    <w:rPr>
      <w:rFonts w:ascii="Times New Roman" w:hAnsi="Times New Roman"/>
    </w:rPr>
  </w:style>
  <w:style w:type="paragraph" w:customStyle="1" w:styleId="B3">
    <w:name w:val="B3"/>
    <w:basedOn w:val="List3"/>
    <w:link w:val="B3Char2"/>
    <w:qFormat/>
    <w:locked/>
    <w:rsid w:val="00230D18"/>
    <w:rPr>
      <w:rFonts w:ascii="Times New Roman" w:hAnsi="Times New Roman"/>
    </w:rPr>
  </w:style>
  <w:style w:type="paragraph" w:customStyle="1" w:styleId="B4">
    <w:name w:val="B4"/>
    <w:basedOn w:val="List4"/>
    <w:link w:val="B4Char"/>
    <w:locked/>
    <w:rsid w:val="00230D18"/>
    <w:rPr>
      <w:rFonts w:ascii="Times New Roman" w:hAnsi="Times New Roman"/>
    </w:rPr>
  </w:style>
  <w:style w:type="paragraph" w:customStyle="1" w:styleId="Proposal">
    <w:name w:val="Proposal"/>
    <w:basedOn w:val="BodyText"/>
    <w:link w:val="ProposalChar"/>
    <w:qFormat/>
    <w:rsid w:val="003B4475"/>
    <w:pPr>
      <w:numPr>
        <w:numId w:val="1"/>
      </w:numPr>
      <w:tabs>
        <w:tab w:val="clear" w:pos="1304"/>
        <w:tab w:val="left" w:pos="1701"/>
      </w:tabs>
      <w:ind w:left="1701" w:hanging="1701"/>
    </w:pPr>
    <w:rPr>
      <w:rFonts w:eastAsiaTheme="minorEastAsia" w:cs="Arial"/>
      <w:b/>
      <w:bCs/>
      <w:szCs w:val="20"/>
      <w:lang w:val="en-GB"/>
    </w:rPr>
  </w:style>
  <w:style w:type="character" w:customStyle="1" w:styleId="BodyTextChar">
    <w:name w:val="Body Text Char"/>
    <w:link w:val="BodyText"/>
    <w:rsid w:val="008D00A5"/>
    <w:rPr>
      <w:rFonts w:ascii="Arial" w:hAnsi="Arial"/>
      <w:lang w:eastAsia="zh-CN"/>
    </w:rPr>
  </w:style>
  <w:style w:type="paragraph" w:customStyle="1" w:styleId="B5">
    <w:name w:val="B5"/>
    <w:basedOn w:val="List5"/>
    <w:link w:val="B5Char"/>
    <w:locked/>
    <w:rsid w:val="00230D18"/>
    <w:rPr>
      <w:rFonts w:ascii="Times New Roman" w:hAnsi="Times New Roman"/>
    </w:rPr>
  </w:style>
  <w:style w:type="paragraph" w:customStyle="1" w:styleId="EX">
    <w:name w:val="EX"/>
    <w:basedOn w:val="Normal"/>
    <w:locked/>
    <w:rsid w:val="008D00A5"/>
    <w:pPr>
      <w:keepLines/>
      <w:ind w:left="1702" w:hanging="1418"/>
    </w:pPr>
  </w:style>
  <w:style w:type="paragraph" w:customStyle="1" w:styleId="EW">
    <w:name w:val="EW"/>
    <w:basedOn w:val="EX"/>
    <w:locked/>
    <w:rsid w:val="008D00A5"/>
    <w:pPr>
      <w:spacing w:after="0"/>
    </w:pPr>
  </w:style>
  <w:style w:type="paragraph" w:customStyle="1" w:styleId="TAL">
    <w:name w:val="TAL"/>
    <w:basedOn w:val="Normal"/>
    <w:link w:val="TALCar"/>
    <w:qFormat/>
    <w:locked/>
    <w:rsid w:val="008D00A5"/>
    <w:pPr>
      <w:keepNext/>
      <w:keepLines/>
      <w:spacing w:after="0"/>
    </w:pPr>
    <w:rPr>
      <w:sz w:val="18"/>
      <w:lang w:val="x-none" w:eastAsia="x-none"/>
    </w:rPr>
  </w:style>
  <w:style w:type="paragraph" w:customStyle="1" w:styleId="TAC">
    <w:name w:val="TAC"/>
    <w:basedOn w:val="TAL"/>
    <w:link w:val="TACChar"/>
    <w:qFormat/>
    <w:locked/>
    <w:rsid w:val="008D00A5"/>
    <w:pPr>
      <w:jc w:val="center"/>
    </w:pPr>
  </w:style>
  <w:style w:type="paragraph" w:customStyle="1" w:styleId="TAH">
    <w:name w:val="TAH"/>
    <w:basedOn w:val="TAC"/>
    <w:link w:val="TAHCar"/>
    <w:qFormat/>
    <w:locked/>
    <w:rsid w:val="008D00A5"/>
    <w:rPr>
      <w:b/>
    </w:rPr>
  </w:style>
  <w:style w:type="paragraph" w:customStyle="1" w:styleId="TAN">
    <w:name w:val="TAN"/>
    <w:basedOn w:val="TAL"/>
    <w:link w:val="TANChar"/>
    <w:qFormat/>
    <w:locked/>
    <w:rsid w:val="008D00A5"/>
    <w:pPr>
      <w:ind w:left="851" w:hanging="851"/>
    </w:pPr>
  </w:style>
  <w:style w:type="paragraph" w:customStyle="1" w:styleId="TAR">
    <w:name w:val="TAR"/>
    <w:basedOn w:val="TAL"/>
    <w:locked/>
    <w:rsid w:val="008D00A5"/>
    <w:pPr>
      <w:jc w:val="right"/>
    </w:pPr>
  </w:style>
  <w:style w:type="paragraph" w:customStyle="1" w:styleId="TH">
    <w:name w:val="TH"/>
    <w:basedOn w:val="Normal"/>
    <w:link w:val="THChar"/>
    <w:qFormat/>
    <w:locked/>
    <w:rsid w:val="008D00A5"/>
    <w:pPr>
      <w:keepNext/>
      <w:keepLines/>
      <w:spacing w:before="60"/>
      <w:jc w:val="center"/>
    </w:pPr>
    <w:rPr>
      <w:b/>
      <w:lang w:val="x-none" w:eastAsia="x-none"/>
    </w:rPr>
  </w:style>
  <w:style w:type="paragraph" w:customStyle="1" w:styleId="TF">
    <w:name w:val="TF"/>
    <w:basedOn w:val="TH"/>
    <w:link w:val="TFChar"/>
    <w:locked/>
    <w:rsid w:val="008D00A5"/>
    <w:pPr>
      <w:keepNext w:val="0"/>
      <w:spacing w:before="0" w:after="240"/>
    </w:pPr>
  </w:style>
  <w:style w:type="paragraph" w:customStyle="1" w:styleId="TT">
    <w:name w:val="TT"/>
    <w:basedOn w:val="Heading1"/>
    <w:next w:val="Normal"/>
    <w:locked/>
    <w:rsid w:val="008D00A5"/>
    <w:pPr>
      <w:outlineLvl w:val="9"/>
    </w:pPr>
  </w:style>
  <w:style w:type="paragraph" w:customStyle="1" w:styleId="ZA">
    <w:name w:val="ZA"/>
    <w:locked/>
    <w:rsid w:val="008D00A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paragraph" w:customStyle="1" w:styleId="ZB">
    <w:name w:val="ZB"/>
    <w:locked/>
    <w:rsid w:val="008D00A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D">
    <w:name w:val="ZD"/>
    <w:locked/>
    <w:rsid w:val="008D00A5"/>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customStyle="1" w:styleId="ZG">
    <w:name w:val="ZG"/>
    <w:locked/>
    <w:rsid w:val="008D00A5"/>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character" w:customStyle="1" w:styleId="ZGSM">
    <w:name w:val="ZGSM"/>
    <w:locked/>
    <w:rsid w:val="008D00A5"/>
  </w:style>
  <w:style w:type="paragraph" w:customStyle="1" w:styleId="ZH">
    <w:name w:val="ZH"/>
    <w:locked/>
    <w:rsid w:val="008D00A5"/>
    <w:pPr>
      <w:framePr w:wrap="notBeside" w:vAnchor="page" w:hAnchor="margin" w:xAlign="center" w:y="6805"/>
      <w:widowControl w:val="0"/>
      <w:numPr>
        <w:numId w:val="5"/>
      </w:numPr>
      <w:overflowPunct w:val="0"/>
      <w:autoSpaceDE w:val="0"/>
      <w:autoSpaceDN w:val="0"/>
      <w:adjustRightInd w:val="0"/>
      <w:textAlignment w:val="baseline"/>
    </w:pPr>
    <w:rPr>
      <w:rFonts w:ascii="Arial" w:hAnsi="Arial"/>
      <w:noProof/>
      <w:lang w:eastAsia="ja-JP"/>
    </w:rPr>
  </w:style>
  <w:style w:type="paragraph" w:customStyle="1" w:styleId="ZT">
    <w:name w:val="ZT"/>
    <w:locked/>
    <w:rsid w:val="008D00A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ZTD">
    <w:name w:val="ZTD"/>
    <w:basedOn w:val="ZB"/>
    <w:locked/>
    <w:rsid w:val="008D00A5"/>
    <w:pPr>
      <w:framePr w:hRule="auto" w:wrap="notBeside" w:y="852"/>
    </w:pPr>
    <w:rPr>
      <w:i w:val="0"/>
      <w:sz w:val="40"/>
    </w:rPr>
  </w:style>
  <w:style w:type="paragraph" w:customStyle="1" w:styleId="ZU">
    <w:name w:val="ZU"/>
    <w:locked/>
    <w:rsid w:val="008D00A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ZV">
    <w:name w:val="ZV"/>
    <w:basedOn w:val="ZU"/>
    <w:locked/>
    <w:rsid w:val="008D00A5"/>
    <w:pPr>
      <w:framePr w:wrap="notBeside" w:y="16161"/>
    </w:pPr>
  </w:style>
  <w:style w:type="paragraph" w:customStyle="1" w:styleId="FP">
    <w:name w:val="FP"/>
    <w:basedOn w:val="Normal"/>
    <w:locked/>
    <w:rsid w:val="008D00A5"/>
    <w:pPr>
      <w:spacing w:after="0"/>
    </w:pPr>
  </w:style>
  <w:style w:type="paragraph" w:customStyle="1" w:styleId="Observation">
    <w:name w:val="Observation"/>
    <w:basedOn w:val="Normal"/>
    <w:link w:val="ObservationChar"/>
    <w:qFormat/>
    <w:rsid w:val="005108D0"/>
    <w:pPr>
      <w:numPr>
        <w:numId w:val="3"/>
      </w:numPr>
      <w:tabs>
        <w:tab w:val="left" w:pos="1701"/>
      </w:tabs>
      <w:spacing w:before="120" w:after="120"/>
      <w:ind w:left="1699" w:hanging="1699"/>
      <w:jc w:val="both"/>
    </w:pPr>
    <w:rPr>
      <w:rFonts w:eastAsiaTheme="minorEastAsia" w:cs="Arial"/>
      <w:b/>
      <w:bCs/>
      <w:iCs/>
      <w:szCs w:val="20"/>
      <w:lang w:eastAsia="zh-CN"/>
    </w:rPr>
  </w:style>
  <w:style w:type="paragraph" w:styleId="TableofFigures">
    <w:name w:val="table of figures"/>
    <w:basedOn w:val="BodyText"/>
    <w:next w:val="Normal"/>
    <w:uiPriority w:val="99"/>
    <w:rsid w:val="006F6582"/>
    <w:pPr>
      <w:ind w:left="1701" w:hanging="1701"/>
      <w:jc w:val="left"/>
    </w:pPr>
    <w:rPr>
      <w:b/>
    </w:rPr>
  </w:style>
  <w:style w:type="character" w:customStyle="1" w:styleId="B1Char1">
    <w:name w:val="B1 Char1"/>
    <w:link w:val="B1"/>
    <w:qFormat/>
    <w:rsid w:val="00230D18"/>
    <w:rPr>
      <w:rFonts w:ascii="Times New Roman" w:hAnsi="Times New Roman"/>
      <w:lang w:eastAsia="zh-CN"/>
    </w:rPr>
  </w:style>
  <w:style w:type="character" w:customStyle="1" w:styleId="B2Char">
    <w:name w:val="B2 Char"/>
    <w:link w:val="B2"/>
    <w:qFormat/>
    <w:rsid w:val="00230D18"/>
    <w:rPr>
      <w:rFonts w:ascii="Times New Roman" w:eastAsiaTheme="minorHAnsi" w:hAnsi="Times New Roman" w:cstheme="minorBidi"/>
      <w:szCs w:val="22"/>
      <w:lang w:val="en-US" w:eastAsia="ja-JP"/>
    </w:rPr>
  </w:style>
  <w:style w:type="character" w:customStyle="1" w:styleId="B3Char2">
    <w:name w:val="B3 Char2"/>
    <w:link w:val="B3"/>
    <w:qFormat/>
    <w:rsid w:val="00230D18"/>
    <w:rPr>
      <w:rFonts w:ascii="Times New Roman" w:hAnsi="Times New Roman"/>
      <w:lang w:eastAsia="ja-JP"/>
    </w:rPr>
  </w:style>
  <w:style w:type="character" w:customStyle="1" w:styleId="B4Char">
    <w:name w:val="B4 Char"/>
    <w:link w:val="B4"/>
    <w:rsid w:val="00230D18"/>
    <w:rPr>
      <w:rFonts w:ascii="Times New Roman" w:hAnsi="Times New Roman"/>
      <w:lang w:eastAsia="ja-JP"/>
    </w:rPr>
  </w:style>
  <w:style w:type="character" w:customStyle="1" w:styleId="B5Char">
    <w:name w:val="B5 Char"/>
    <w:link w:val="B5"/>
    <w:rsid w:val="00230D18"/>
    <w:rPr>
      <w:rFonts w:ascii="Times New Roman" w:hAnsi="Times New Roman"/>
      <w:lang w:eastAsia="ja-JP"/>
    </w:rPr>
  </w:style>
  <w:style w:type="paragraph" w:customStyle="1" w:styleId="B6">
    <w:name w:val="B6"/>
    <w:basedOn w:val="B5"/>
    <w:link w:val="B6Char"/>
    <w:locked/>
    <w:rsid w:val="008D00A5"/>
    <w:pPr>
      <w:ind w:left="1985"/>
    </w:pPr>
  </w:style>
  <w:style w:type="character" w:customStyle="1" w:styleId="B6Char">
    <w:name w:val="B6 Char"/>
    <w:link w:val="B6"/>
    <w:rsid w:val="008D00A5"/>
    <w:rPr>
      <w:rFonts w:ascii="Times New Roman" w:hAnsi="Times New Roman"/>
      <w:lang w:eastAsia="ja-JP"/>
    </w:rPr>
  </w:style>
  <w:style w:type="paragraph" w:customStyle="1" w:styleId="B7">
    <w:name w:val="B7"/>
    <w:basedOn w:val="B6"/>
    <w:link w:val="B7Char"/>
    <w:locked/>
    <w:rsid w:val="008D00A5"/>
    <w:pPr>
      <w:ind w:left="2269"/>
    </w:pPr>
  </w:style>
  <w:style w:type="character" w:customStyle="1" w:styleId="B7Char">
    <w:name w:val="B7 Char"/>
    <w:basedOn w:val="B6Char"/>
    <w:link w:val="B7"/>
    <w:rsid w:val="008D00A5"/>
    <w:rPr>
      <w:rFonts w:ascii="Times New Roman" w:hAnsi="Times New Roman"/>
      <w:lang w:eastAsia="ja-JP"/>
    </w:rPr>
  </w:style>
  <w:style w:type="paragraph" w:customStyle="1" w:styleId="B8">
    <w:name w:val="B8"/>
    <w:basedOn w:val="B7"/>
    <w:qFormat/>
    <w:locked/>
    <w:rsid w:val="008D00A5"/>
    <w:pPr>
      <w:ind w:left="2552"/>
    </w:pPr>
  </w:style>
  <w:style w:type="character" w:customStyle="1" w:styleId="BalloonTextChar">
    <w:name w:val="Balloon Text Char"/>
    <w:link w:val="BalloonText"/>
    <w:rsid w:val="008D00A5"/>
    <w:rPr>
      <w:rFonts w:ascii="Segoe UI" w:hAnsi="Segoe UI" w:cs="Segoe UI"/>
      <w:sz w:val="18"/>
      <w:szCs w:val="18"/>
      <w:lang w:eastAsia="ja-JP"/>
    </w:rPr>
  </w:style>
  <w:style w:type="character" w:customStyle="1" w:styleId="CommentTextChar">
    <w:name w:val="Comment Text Char"/>
    <w:link w:val="CommentText"/>
    <w:uiPriority w:val="99"/>
    <w:qFormat/>
    <w:rsid w:val="008D00A5"/>
    <w:rPr>
      <w:rFonts w:ascii="Times New Roman" w:hAnsi="Times New Roman"/>
      <w:lang w:eastAsia="ja-JP"/>
    </w:rPr>
  </w:style>
  <w:style w:type="character" w:customStyle="1" w:styleId="CommentSubjectChar">
    <w:name w:val="Comment Subject Char"/>
    <w:link w:val="CommentSubject"/>
    <w:rsid w:val="008D00A5"/>
    <w:rPr>
      <w:rFonts w:ascii="Times New Roman" w:hAnsi="Times New Roman"/>
      <w:b/>
      <w:bCs/>
      <w:lang w:eastAsia="ja-JP"/>
    </w:rPr>
  </w:style>
  <w:style w:type="paragraph" w:customStyle="1" w:styleId="CRCoverPage">
    <w:name w:val="CR Cover Page"/>
    <w:link w:val="CRCoverPageZchn"/>
    <w:locked/>
    <w:rsid w:val="008D00A5"/>
    <w:pPr>
      <w:spacing w:after="120"/>
    </w:pPr>
    <w:rPr>
      <w:rFonts w:ascii="Arial" w:hAnsi="Arial"/>
      <w:lang w:eastAsia="ko-KR"/>
    </w:rPr>
  </w:style>
  <w:style w:type="character" w:customStyle="1" w:styleId="CRCoverPageZchn">
    <w:name w:val="CR Cover Page Zchn"/>
    <w:link w:val="CRCoverPage"/>
    <w:rsid w:val="008D00A5"/>
    <w:rPr>
      <w:rFonts w:ascii="Arial" w:hAnsi="Arial"/>
      <w:lang w:eastAsia="ko-KR"/>
    </w:rPr>
  </w:style>
  <w:style w:type="paragraph" w:customStyle="1" w:styleId="Doc-text2">
    <w:name w:val="Doc-text2"/>
    <w:basedOn w:val="Normal"/>
    <w:link w:val="Doc-text2Char"/>
    <w:qFormat/>
    <w:locked/>
    <w:rsid w:val="008D00A5"/>
    <w:pPr>
      <w:tabs>
        <w:tab w:val="left" w:pos="1622"/>
      </w:tabs>
      <w:spacing w:after="0"/>
      <w:ind w:left="1622" w:hanging="363"/>
    </w:pPr>
    <w:rPr>
      <w:rFonts w:eastAsia="MS Mincho"/>
      <w:szCs w:val="24"/>
      <w:lang w:val="x-none" w:eastAsia="x-none"/>
    </w:rPr>
  </w:style>
  <w:style w:type="character" w:customStyle="1" w:styleId="Doc-text2Char">
    <w:name w:val="Doc-text2 Char"/>
    <w:link w:val="Doc-text2"/>
    <w:locked/>
    <w:rsid w:val="008D00A5"/>
    <w:rPr>
      <w:rFonts w:ascii="Arial" w:eastAsia="MS Mincho" w:hAnsi="Arial"/>
      <w:szCs w:val="24"/>
      <w:lang w:val="x-none" w:eastAsia="x-none"/>
    </w:rPr>
  </w:style>
  <w:style w:type="character" w:customStyle="1" w:styleId="DocumentMapChar">
    <w:name w:val="Document Map Char"/>
    <w:link w:val="DocumentMap"/>
    <w:rsid w:val="008D00A5"/>
    <w:rPr>
      <w:rFonts w:ascii="Tahoma" w:hAnsi="Tahoma" w:cs="Tahoma"/>
      <w:shd w:val="clear" w:color="auto" w:fill="000080"/>
      <w:lang w:eastAsia="ja-JP"/>
    </w:rPr>
  </w:style>
  <w:style w:type="paragraph" w:customStyle="1" w:styleId="NO">
    <w:name w:val="NO"/>
    <w:basedOn w:val="Normal"/>
    <w:link w:val="NOChar"/>
    <w:locked/>
    <w:rsid w:val="008D00A5"/>
    <w:pPr>
      <w:keepLines/>
      <w:ind w:left="1135" w:hanging="851"/>
    </w:pPr>
  </w:style>
  <w:style w:type="character" w:customStyle="1" w:styleId="NOChar">
    <w:name w:val="NO Char"/>
    <w:link w:val="NO"/>
    <w:qFormat/>
    <w:rsid w:val="008D00A5"/>
    <w:rPr>
      <w:rFonts w:ascii="Times New Roman" w:hAnsi="Times New Roman"/>
      <w:lang w:eastAsia="ja-JP"/>
    </w:rPr>
  </w:style>
  <w:style w:type="character" w:customStyle="1" w:styleId="EditorsNoteChar">
    <w:name w:val="Editor's Note Char"/>
    <w:link w:val="EditorsNote"/>
    <w:rsid w:val="008D00A5"/>
    <w:rPr>
      <w:rFonts w:ascii="Times New Roman" w:hAnsi="Times New Roman"/>
      <w:color w:val="FF0000"/>
      <w:lang w:val="x-none" w:eastAsia="x-none"/>
    </w:rPr>
  </w:style>
  <w:style w:type="paragraph" w:customStyle="1" w:styleId="EmailDiscussion">
    <w:name w:val="EmailDiscussion"/>
    <w:basedOn w:val="Normal"/>
    <w:next w:val="Normal"/>
    <w:locked/>
    <w:rsid w:val="008D00A5"/>
    <w:pPr>
      <w:numPr>
        <w:numId w:val="26"/>
      </w:numPr>
      <w:spacing w:before="40" w:after="0"/>
    </w:pPr>
    <w:rPr>
      <w:rFonts w:eastAsia="MS Mincho"/>
      <w:b/>
      <w:szCs w:val="24"/>
      <w:lang w:eastAsia="en-GB"/>
    </w:rPr>
  </w:style>
  <w:style w:type="character" w:styleId="Emphasis">
    <w:name w:val="Emphasis"/>
    <w:uiPriority w:val="20"/>
    <w:qFormat/>
    <w:rsid w:val="008D00A5"/>
    <w:rPr>
      <w:i/>
      <w:iCs/>
    </w:rPr>
  </w:style>
  <w:style w:type="paragraph" w:customStyle="1" w:styleId="FigureTitle">
    <w:name w:val="Figure_Title"/>
    <w:basedOn w:val="Normal"/>
    <w:next w:val="Normal"/>
    <w:locked/>
    <w:rsid w:val="008D00A5"/>
    <w:pPr>
      <w:keepLines/>
      <w:tabs>
        <w:tab w:val="left" w:pos="794"/>
        <w:tab w:val="left" w:pos="1191"/>
        <w:tab w:val="left" w:pos="1588"/>
        <w:tab w:val="left" w:pos="1985"/>
      </w:tabs>
      <w:spacing w:before="120" w:after="480"/>
      <w:jc w:val="center"/>
    </w:pPr>
    <w:rPr>
      <w:b/>
      <w:sz w:val="24"/>
      <w:lang w:eastAsia="en-GB"/>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link w:val="Header"/>
    <w:rsid w:val="008D00A5"/>
    <w:rPr>
      <w:rFonts w:ascii="Arial" w:hAnsi="Arial"/>
      <w:b/>
      <w:noProof/>
      <w:sz w:val="18"/>
      <w:lang w:eastAsia="ja-JP"/>
    </w:rPr>
  </w:style>
  <w:style w:type="character" w:customStyle="1" w:styleId="FooterChar">
    <w:name w:val="Footer Char"/>
    <w:link w:val="Footer"/>
    <w:uiPriority w:val="99"/>
    <w:rsid w:val="008D00A5"/>
    <w:rPr>
      <w:rFonts w:ascii="Arial" w:hAnsi="Arial"/>
      <w:b/>
      <w:i/>
      <w:noProof/>
      <w:sz w:val="18"/>
      <w:lang w:eastAsia="ja-JP"/>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8D00A5"/>
    <w:rPr>
      <w:rFonts w:ascii="Times New Roman" w:hAnsi="Times New Roman"/>
      <w:sz w:val="16"/>
      <w:lang w:eastAsia="ja-JP"/>
    </w:rPr>
  </w:style>
  <w:style w:type="paragraph" w:customStyle="1" w:styleId="Guidance">
    <w:name w:val="Guidance"/>
    <w:basedOn w:val="Normal"/>
    <w:locked/>
    <w:rsid w:val="008D00A5"/>
    <w:rPr>
      <w:i/>
      <w:color w:val="0000FF"/>
    </w:rPr>
  </w:style>
  <w:style w:type="character" w:customStyle="1" w:styleId="Heading2Char">
    <w:name w:val="Heading 2 Char"/>
    <w:link w:val="Heading2"/>
    <w:uiPriority w:val="9"/>
    <w:rsid w:val="008D00A5"/>
    <w:rPr>
      <w:rFonts w:ascii="Arial" w:hAnsi="Arial"/>
      <w:sz w:val="32"/>
      <w:lang w:eastAsia="ja-JP"/>
    </w:rPr>
  </w:style>
  <w:style w:type="character" w:customStyle="1" w:styleId="Heading3Char">
    <w:name w:val="Heading 3 Char"/>
    <w:link w:val="Heading3"/>
    <w:rsid w:val="008D00A5"/>
    <w:rPr>
      <w:rFonts w:ascii="Arial" w:hAnsi="Arial"/>
      <w:sz w:val="28"/>
      <w:lang w:eastAsia="ja-JP"/>
    </w:rPr>
  </w:style>
  <w:style w:type="character" w:customStyle="1" w:styleId="Heading4Char">
    <w:name w:val="Heading 4 Char"/>
    <w:aliases w:val="h4 Char"/>
    <w:link w:val="Heading4"/>
    <w:uiPriority w:val="9"/>
    <w:rsid w:val="008D00A5"/>
    <w:rPr>
      <w:rFonts w:ascii="Arial" w:hAnsi="Arial"/>
      <w:sz w:val="24"/>
      <w:lang w:eastAsia="ja-JP"/>
    </w:rPr>
  </w:style>
  <w:style w:type="character" w:customStyle="1" w:styleId="Heading5Char">
    <w:name w:val="Heading 5 Char"/>
    <w:aliases w:val="h5 Char,Heading5 Char"/>
    <w:link w:val="Heading5"/>
    <w:uiPriority w:val="9"/>
    <w:rsid w:val="008D00A5"/>
    <w:rPr>
      <w:rFonts w:ascii="Arial" w:hAnsi="Arial"/>
      <w:sz w:val="22"/>
      <w:lang w:eastAsia="ja-JP"/>
    </w:rPr>
  </w:style>
  <w:style w:type="paragraph" w:customStyle="1" w:styleId="H6">
    <w:name w:val="H6"/>
    <w:basedOn w:val="Heading5"/>
    <w:next w:val="Normal"/>
    <w:locked/>
    <w:rsid w:val="008D00A5"/>
    <w:pPr>
      <w:ind w:left="1985" w:hanging="1985"/>
      <w:outlineLvl w:val="9"/>
    </w:pPr>
    <w:rPr>
      <w:sz w:val="20"/>
    </w:rPr>
  </w:style>
  <w:style w:type="character" w:customStyle="1" w:styleId="Heading6Char">
    <w:name w:val="Heading 6 Char"/>
    <w:link w:val="Heading6"/>
    <w:uiPriority w:val="9"/>
    <w:rsid w:val="008D00A5"/>
    <w:rPr>
      <w:rFonts w:ascii="Arial" w:hAnsi="Arial"/>
      <w:lang w:eastAsia="ja-JP"/>
    </w:rPr>
  </w:style>
  <w:style w:type="character" w:customStyle="1" w:styleId="Heading7Char">
    <w:name w:val="Heading 7 Char"/>
    <w:link w:val="Heading7"/>
    <w:uiPriority w:val="9"/>
    <w:rsid w:val="008D00A5"/>
    <w:rPr>
      <w:rFonts w:ascii="Arial" w:hAnsi="Arial"/>
      <w:lang w:eastAsia="ja-JP"/>
    </w:rPr>
  </w:style>
  <w:style w:type="character" w:customStyle="1" w:styleId="Heading8Char">
    <w:name w:val="Heading 8 Char"/>
    <w:link w:val="Heading8"/>
    <w:uiPriority w:val="9"/>
    <w:rsid w:val="008D00A5"/>
    <w:rPr>
      <w:rFonts w:ascii="Arial" w:hAnsi="Arial"/>
      <w:sz w:val="36"/>
      <w:lang w:eastAsia="ja-JP"/>
    </w:rPr>
  </w:style>
  <w:style w:type="character" w:customStyle="1" w:styleId="Heading9Char">
    <w:name w:val="Heading 9 Char"/>
    <w:link w:val="Heading9"/>
    <w:uiPriority w:val="9"/>
    <w:rsid w:val="008D00A5"/>
    <w:rPr>
      <w:rFonts w:ascii="Arial" w:hAnsi="Arial"/>
      <w:sz w:val="36"/>
      <w:lang w:eastAsia="ja-JP"/>
    </w:rPr>
  </w:style>
  <w:style w:type="character" w:styleId="HTMLCode">
    <w:name w:val="HTML Code"/>
    <w:uiPriority w:val="99"/>
    <w:unhideWhenUsed/>
    <w:rsid w:val="008D00A5"/>
    <w:rPr>
      <w:rFonts w:ascii="Courier New" w:eastAsia="Times New Roman" w:hAnsi="Courier New" w:cs="Courier New"/>
      <w:sz w:val="20"/>
      <w:szCs w:val="20"/>
    </w:rPr>
  </w:style>
  <w:style w:type="paragraph" w:styleId="IndexHeading">
    <w:name w:val="index heading"/>
    <w:basedOn w:val="Normal"/>
    <w:next w:val="Normal"/>
    <w:rsid w:val="008D00A5"/>
    <w:pPr>
      <w:pBdr>
        <w:top w:val="single" w:sz="12" w:space="0" w:color="auto"/>
      </w:pBdr>
      <w:spacing w:before="360" w:after="240"/>
    </w:pPr>
    <w:rPr>
      <w:b/>
      <w:i/>
      <w:sz w:val="26"/>
      <w:lang w:eastAsia="en-GB"/>
    </w:rPr>
  </w:style>
  <w:style w:type="paragraph" w:customStyle="1" w:styleId="LD">
    <w:name w:val="LD"/>
    <w:locked/>
    <w:rsid w:val="008D00A5"/>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styleId="ListParagraph">
    <w:name w:val="List Paragraph"/>
    <w:aliases w:val="- Bullets,列出段落,リスト段落,?? ??,?????,????,Lista1,列出段落1,中等深浅网格 1 - 着色 21,¥ê¥¹¥È¶ÎÂä,¥¡¡¡¡ì¬º¥¹¥È¶ÎÂä,ÁÐ³ö¶ÎÂä,列表段落1,—ño’i—Ž,1st level - Bullet List Paragraph,Lettre d'introduction,Paragrafo elenco,Normal bullet 2,Bullet list,목록단락,列表段落11,列表段落"/>
    <w:basedOn w:val="Normal"/>
    <w:link w:val="ListParagraphChar"/>
    <w:uiPriority w:val="34"/>
    <w:qFormat/>
    <w:rsid w:val="008D00A5"/>
    <w:pPr>
      <w:spacing w:after="0"/>
      <w:ind w:left="720"/>
    </w:pPr>
    <w:rPr>
      <w:rFonts w:ascii="Calibri" w:eastAsia="Calibri" w:hAnsi="Calibri"/>
      <w:sz w:val="22"/>
      <w:lang w:val="x-none"/>
    </w:rPr>
  </w:style>
  <w:style w:type="character" w:customStyle="1" w:styleId="ListParagraphChar">
    <w:name w:val="List Paragraph Char"/>
    <w:aliases w:val="- Bullets Char,列出段落 Char,リスト段落 Char,?? ?? Char,????? Char,???? Char,Lista1 Char,列出段落1 Char,中等深浅网格 1 - 着色 21 Char,¥ê¥¹¥È¶ÎÂä Char,¥¡¡¡¡ì¬º¥¹¥È¶ÎÂä Char,ÁÐ³ö¶ÎÂä Char,列表段落1 Char,—ño’i—Ž Char,1st level - Bullet List Paragraph Char"/>
    <w:link w:val="ListParagraph"/>
    <w:uiPriority w:val="34"/>
    <w:qFormat/>
    <w:locked/>
    <w:rsid w:val="008D00A5"/>
    <w:rPr>
      <w:rFonts w:ascii="Calibri" w:eastAsia="Calibri" w:hAnsi="Calibri"/>
      <w:sz w:val="22"/>
      <w:szCs w:val="22"/>
      <w:lang w:val="x-none" w:eastAsia="en-US"/>
    </w:rPr>
  </w:style>
  <w:style w:type="paragraph" w:customStyle="1" w:styleId="NF">
    <w:name w:val="NF"/>
    <w:basedOn w:val="NO"/>
    <w:locked/>
    <w:rsid w:val="008D00A5"/>
    <w:pPr>
      <w:keepNext/>
      <w:spacing w:after="0"/>
    </w:pPr>
    <w:rPr>
      <w:sz w:val="18"/>
    </w:rPr>
  </w:style>
  <w:style w:type="paragraph" w:customStyle="1" w:styleId="NW">
    <w:name w:val="NW"/>
    <w:basedOn w:val="NO"/>
    <w:locked/>
    <w:rsid w:val="008D00A5"/>
    <w:pPr>
      <w:spacing w:after="0"/>
    </w:pPr>
  </w:style>
  <w:style w:type="paragraph" w:customStyle="1" w:styleId="PL">
    <w:name w:val="PL"/>
    <w:link w:val="PLChar"/>
    <w:qFormat/>
    <w:locked/>
    <w:rsid w:val="00181F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eastAsia="sv-SE"/>
    </w:rPr>
  </w:style>
  <w:style w:type="character" w:customStyle="1" w:styleId="PLChar">
    <w:name w:val="PL Char"/>
    <w:link w:val="PL"/>
    <w:qFormat/>
    <w:rsid w:val="00181FF8"/>
    <w:rPr>
      <w:rFonts w:ascii="Courier New" w:eastAsia="Batang" w:hAnsi="Courier New"/>
      <w:noProof/>
      <w:sz w:val="16"/>
      <w:shd w:val="clear" w:color="auto" w:fill="E6E6E6"/>
      <w:lang w:eastAsia="sv-SE"/>
    </w:rPr>
  </w:style>
  <w:style w:type="paragraph" w:styleId="PlainText">
    <w:name w:val="Plain Text"/>
    <w:basedOn w:val="Normal"/>
    <w:link w:val="PlainTextChar"/>
    <w:rsid w:val="008D00A5"/>
    <w:rPr>
      <w:rFonts w:ascii="Courier New" w:hAnsi="Courier New"/>
      <w:lang w:val="nb-NO"/>
    </w:rPr>
  </w:style>
  <w:style w:type="character" w:customStyle="1" w:styleId="PlainTextChar">
    <w:name w:val="Plain Text Char"/>
    <w:link w:val="PlainText"/>
    <w:rsid w:val="008D00A5"/>
    <w:rPr>
      <w:rFonts w:ascii="Courier New" w:hAnsi="Courier New"/>
      <w:lang w:val="nb-NO" w:eastAsia="ja-JP"/>
    </w:rPr>
  </w:style>
  <w:style w:type="character" w:styleId="Strong">
    <w:name w:val="Strong"/>
    <w:uiPriority w:val="22"/>
    <w:qFormat/>
    <w:rsid w:val="008D00A5"/>
    <w:rPr>
      <w:b/>
      <w:bCs/>
    </w:rPr>
  </w:style>
  <w:style w:type="table" w:styleId="TableGrid">
    <w:name w:val="Table Grid"/>
    <w:aliases w:val="TableGrid"/>
    <w:basedOn w:val="TableNormal"/>
    <w:uiPriority w:val="39"/>
    <w:qFormat/>
    <w:locked/>
    <w:rsid w:val="008D00A5"/>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link w:val="TAL"/>
    <w:qFormat/>
    <w:rsid w:val="008D00A5"/>
    <w:rPr>
      <w:rFonts w:ascii="Arial" w:hAnsi="Arial"/>
      <w:sz w:val="18"/>
      <w:lang w:val="x-none" w:eastAsia="x-none"/>
    </w:rPr>
  </w:style>
  <w:style w:type="character" w:customStyle="1" w:styleId="TAHCar">
    <w:name w:val="TAH Car"/>
    <w:link w:val="TAH"/>
    <w:qFormat/>
    <w:locked/>
    <w:rsid w:val="008D00A5"/>
    <w:rPr>
      <w:rFonts w:ascii="Arial" w:hAnsi="Arial"/>
      <w:b/>
      <w:sz w:val="18"/>
      <w:lang w:val="x-none" w:eastAsia="x-none"/>
    </w:rPr>
  </w:style>
  <w:style w:type="character" w:customStyle="1" w:styleId="THChar">
    <w:name w:val="TH Char"/>
    <w:link w:val="TH"/>
    <w:qFormat/>
    <w:rsid w:val="008D00A5"/>
    <w:rPr>
      <w:rFonts w:ascii="Arial" w:hAnsi="Arial"/>
      <w:b/>
      <w:lang w:val="x-none" w:eastAsia="x-none"/>
    </w:rPr>
  </w:style>
  <w:style w:type="paragraph" w:customStyle="1" w:styleId="TAJ">
    <w:name w:val="TAJ"/>
    <w:basedOn w:val="TH"/>
    <w:locked/>
    <w:rsid w:val="008D00A5"/>
  </w:style>
  <w:style w:type="paragraph" w:customStyle="1" w:styleId="TALCharChar">
    <w:name w:val="TAL Char Char"/>
    <w:basedOn w:val="Normal"/>
    <w:link w:val="TALCharCharChar"/>
    <w:locked/>
    <w:rsid w:val="008D00A5"/>
    <w:pPr>
      <w:keepNext/>
      <w:keepLines/>
      <w:spacing w:after="0"/>
    </w:pPr>
    <w:rPr>
      <w:rFonts w:eastAsia="Malgun Gothic"/>
      <w:sz w:val="18"/>
      <w:lang w:val="x-none" w:eastAsia="x-none"/>
    </w:rPr>
  </w:style>
  <w:style w:type="character" w:customStyle="1" w:styleId="TALCharCharChar">
    <w:name w:val="TAL Char Char Char"/>
    <w:link w:val="TALCharChar"/>
    <w:rsid w:val="008D00A5"/>
    <w:rPr>
      <w:rFonts w:ascii="Arial" w:eastAsia="Malgun Gothic" w:hAnsi="Arial"/>
      <w:sz w:val="18"/>
      <w:lang w:val="x-none" w:eastAsia="x-none"/>
    </w:rPr>
  </w:style>
  <w:style w:type="character" w:customStyle="1" w:styleId="TFChar">
    <w:name w:val="TF Char"/>
    <w:link w:val="TF"/>
    <w:rsid w:val="008D00A5"/>
    <w:rPr>
      <w:rFonts w:ascii="Arial" w:hAnsi="Arial"/>
      <w:b/>
      <w:lang w:val="x-none" w:eastAsia="x-none"/>
    </w:rPr>
  </w:style>
  <w:style w:type="paragraph" w:styleId="ListContinue">
    <w:name w:val="List Continue"/>
    <w:basedOn w:val="Normal"/>
    <w:rsid w:val="003A70A4"/>
    <w:pPr>
      <w:spacing w:after="120"/>
      <w:ind w:left="283"/>
      <w:contextualSpacing/>
    </w:pPr>
  </w:style>
  <w:style w:type="paragraph" w:styleId="ListContinue2">
    <w:name w:val="List Continue 2"/>
    <w:basedOn w:val="Normal"/>
    <w:rsid w:val="003A70A4"/>
    <w:pPr>
      <w:spacing w:after="120"/>
      <w:ind w:left="566"/>
      <w:contextualSpacing/>
    </w:pPr>
  </w:style>
  <w:style w:type="paragraph" w:styleId="ListNumber3">
    <w:name w:val="List Number 3"/>
    <w:basedOn w:val="ListNumber2"/>
    <w:uiPriority w:val="99"/>
    <w:qFormat/>
    <w:rsid w:val="003A70A4"/>
    <w:pPr>
      <w:numPr>
        <w:numId w:val="0"/>
      </w:numPr>
      <w:ind w:left="926" w:hanging="360"/>
      <w:contextualSpacing/>
    </w:pPr>
  </w:style>
  <w:style w:type="character" w:styleId="IntenseEmphasis">
    <w:name w:val="Intense Emphasis"/>
    <w:basedOn w:val="DefaultParagraphFont"/>
    <w:uiPriority w:val="21"/>
    <w:qFormat/>
    <w:rsid w:val="00721B32"/>
    <w:rPr>
      <w:i/>
      <w:iCs/>
      <w:color w:val="4472C4" w:themeColor="accent1"/>
    </w:rPr>
  </w:style>
  <w:style w:type="character" w:customStyle="1" w:styleId="ReferenceChar">
    <w:name w:val="Reference Char"/>
    <w:basedOn w:val="DefaultParagraphFont"/>
    <w:link w:val="Reference"/>
    <w:qFormat/>
    <w:locked/>
    <w:rsid w:val="00F62CAD"/>
    <w:rPr>
      <w:rFonts w:ascii="Arial" w:eastAsiaTheme="minorHAnsi" w:hAnsi="Arial" w:cstheme="minorBidi"/>
      <w:szCs w:val="22"/>
      <w:lang w:val="en-US" w:eastAsia="zh-CN"/>
    </w:rPr>
  </w:style>
  <w:style w:type="character" w:styleId="Mention">
    <w:name w:val="Mention"/>
    <w:basedOn w:val="DefaultParagraphFont"/>
    <w:uiPriority w:val="99"/>
    <w:unhideWhenUsed/>
    <w:rsid w:val="00A94999"/>
    <w:rPr>
      <w:color w:val="2B579A"/>
      <w:shd w:val="clear" w:color="auto" w:fill="E1DFDD"/>
    </w:rPr>
  </w:style>
  <w:style w:type="character" w:styleId="UnresolvedMention">
    <w:name w:val="Unresolved Mention"/>
    <w:basedOn w:val="DefaultParagraphFont"/>
    <w:uiPriority w:val="99"/>
    <w:semiHidden/>
    <w:unhideWhenUsed/>
    <w:rsid w:val="00E64BFB"/>
    <w:rPr>
      <w:color w:val="605E5C"/>
      <w:shd w:val="clear" w:color="auto" w:fill="E1DFDD"/>
    </w:rPr>
  </w:style>
  <w:style w:type="paragraph" w:styleId="Revision">
    <w:name w:val="Revision"/>
    <w:hidden/>
    <w:uiPriority w:val="99"/>
    <w:semiHidden/>
    <w:rsid w:val="00C83CE3"/>
    <w:rPr>
      <w:rFonts w:ascii="Arial" w:eastAsiaTheme="minorHAnsi" w:hAnsi="Arial" w:cstheme="minorBidi"/>
      <w:szCs w:val="22"/>
      <w:lang w:val="en-US" w:eastAsia="en-US"/>
    </w:rPr>
  </w:style>
  <w:style w:type="character" w:customStyle="1" w:styleId="0MaintextChar">
    <w:name w:val="0 Main text Char"/>
    <w:link w:val="0Maintext"/>
    <w:qFormat/>
    <w:locked/>
    <w:rsid w:val="000D1EB8"/>
    <w:rPr>
      <w:rFonts w:ascii="Times New Roman" w:hAnsi="Times New Roman"/>
      <w:lang w:eastAsia="en-US"/>
    </w:rPr>
  </w:style>
  <w:style w:type="paragraph" w:customStyle="1" w:styleId="0Maintext">
    <w:name w:val="0 Main text"/>
    <w:basedOn w:val="Normal"/>
    <w:link w:val="0MaintextChar"/>
    <w:qFormat/>
    <w:rsid w:val="000D1EB8"/>
    <w:pPr>
      <w:spacing w:after="0" w:line="240" w:lineRule="auto"/>
      <w:jc w:val="both"/>
    </w:pPr>
    <w:rPr>
      <w:rFonts w:ascii="Times New Roman" w:eastAsia="SimSun" w:hAnsi="Times New Roman" w:cs="Times New Roman"/>
      <w:szCs w:val="20"/>
      <w:lang w:val="en-GB"/>
    </w:rPr>
  </w:style>
  <w:style w:type="character" w:customStyle="1" w:styleId="B1Zchn">
    <w:name w:val="B1 Zchn"/>
    <w:qFormat/>
    <w:rsid w:val="00E00524"/>
    <w:rPr>
      <w:lang w:eastAsia="en-US"/>
    </w:rPr>
  </w:style>
  <w:style w:type="paragraph" w:styleId="ListNumber4">
    <w:name w:val="List Number 4"/>
    <w:basedOn w:val="Normal"/>
    <w:qFormat/>
    <w:rsid w:val="00E00524"/>
    <w:pPr>
      <w:tabs>
        <w:tab w:val="left" w:pos="1209"/>
      </w:tabs>
      <w:spacing w:after="180" w:line="240" w:lineRule="auto"/>
      <w:ind w:left="1209" w:hanging="360"/>
      <w:contextualSpacing/>
    </w:pPr>
    <w:rPr>
      <w:rFonts w:ascii="Times New Roman" w:eastAsia="DengXian" w:hAnsi="Times New Roman" w:cs="Times New Roman"/>
      <w:szCs w:val="20"/>
      <w:lang w:val="en-GB"/>
    </w:rPr>
  </w:style>
  <w:style w:type="character" w:customStyle="1" w:styleId="B3Char">
    <w:name w:val="B3 Char"/>
    <w:uiPriority w:val="99"/>
    <w:qFormat/>
    <w:rsid w:val="00E00524"/>
    <w:rPr>
      <w:lang w:val="en-GB" w:eastAsia="en-US"/>
    </w:rPr>
  </w:style>
  <w:style w:type="character" w:styleId="PlaceholderText">
    <w:name w:val="Placeholder Text"/>
    <w:basedOn w:val="DefaultParagraphFont"/>
    <w:uiPriority w:val="99"/>
    <w:semiHidden/>
    <w:rsid w:val="008E51D1"/>
    <w:rPr>
      <w:color w:val="808080"/>
    </w:rPr>
  </w:style>
  <w:style w:type="character" w:customStyle="1" w:styleId="CaptionChar1">
    <w:name w:val="Caption Char1"/>
    <w:aliases w:val="cap Char1,cap Char Char,Caption Char Char,Caption Char1 Char Char,cap Char Char1 Char,Caption Char Char1 Char Char,cap Char2 Char,CaptionTable Char,cap1 Char,cap2 Char,cap11 Char1,Légende-figure Char1,Légende-figure Char Char,label Char"/>
    <w:link w:val="Caption"/>
    <w:rsid w:val="00597C95"/>
    <w:rPr>
      <w:rFonts w:ascii="Arial" w:eastAsiaTheme="minorHAnsi" w:hAnsi="Arial" w:cstheme="minorBidi"/>
      <w:b/>
      <w:szCs w:val="22"/>
      <w:lang w:val="en-US"/>
    </w:rPr>
  </w:style>
  <w:style w:type="paragraph" w:customStyle="1" w:styleId="pf0">
    <w:name w:val="pf0"/>
    <w:basedOn w:val="Normal"/>
    <w:rsid w:val="00045189"/>
    <w:pPr>
      <w:spacing w:before="100" w:beforeAutospacing="1" w:after="100" w:afterAutospacing="1" w:line="240" w:lineRule="auto"/>
    </w:pPr>
    <w:rPr>
      <w:rFonts w:ascii="Times New Roman" w:eastAsia="Times New Roman" w:hAnsi="Times New Roman" w:cs="Times New Roman"/>
      <w:sz w:val="24"/>
      <w:szCs w:val="24"/>
      <w:lang w:eastAsia="zh-CN"/>
    </w:rPr>
  </w:style>
  <w:style w:type="character" w:customStyle="1" w:styleId="cf01">
    <w:name w:val="cf01"/>
    <w:basedOn w:val="DefaultParagraphFont"/>
    <w:rsid w:val="00045189"/>
    <w:rPr>
      <w:rFonts w:ascii="Segoe UI" w:hAnsi="Segoe UI" w:cs="Segoe UI" w:hint="default"/>
      <w:sz w:val="18"/>
      <w:szCs w:val="18"/>
    </w:rPr>
  </w:style>
  <w:style w:type="character" w:customStyle="1" w:styleId="cf11">
    <w:name w:val="cf11"/>
    <w:basedOn w:val="DefaultParagraphFont"/>
    <w:rsid w:val="00045189"/>
    <w:rPr>
      <w:rFonts w:ascii="Segoe UI" w:hAnsi="Segoe UI" w:cs="Segoe UI" w:hint="default"/>
      <w:sz w:val="18"/>
      <w:szCs w:val="18"/>
    </w:rPr>
  </w:style>
  <w:style w:type="paragraph" w:styleId="NormalWeb">
    <w:name w:val="Normal (Web)"/>
    <w:basedOn w:val="Normal"/>
    <w:uiPriority w:val="99"/>
    <w:unhideWhenUsed/>
    <w:rsid w:val="001E7F26"/>
    <w:pPr>
      <w:spacing w:before="100" w:beforeAutospacing="1" w:after="100" w:afterAutospacing="1" w:line="240" w:lineRule="auto"/>
    </w:pPr>
    <w:rPr>
      <w:rFonts w:ascii="Times New Roman" w:eastAsia="Times New Roman" w:hAnsi="Times New Roman" w:cs="Times New Roman"/>
      <w:sz w:val="24"/>
      <w:szCs w:val="24"/>
      <w:lang w:eastAsia="zh-CN"/>
    </w:rPr>
  </w:style>
  <w:style w:type="character" w:customStyle="1" w:styleId="ObservationChar">
    <w:name w:val="Observation Char"/>
    <w:link w:val="Observation"/>
    <w:qFormat/>
    <w:locked/>
    <w:rsid w:val="005108D0"/>
    <w:rPr>
      <w:rFonts w:ascii="Arial" w:eastAsiaTheme="minorEastAsia" w:hAnsi="Arial" w:cs="Arial"/>
      <w:b/>
      <w:bCs/>
      <w:iCs/>
      <w:lang w:val="en-US" w:eastAsia="zh-CN"/>
    </w:rPr>
  </w:style>
  <w:style w:type="character" w:customStyle="1" w:styleId="TALChar">
    <w:name w:val="TAL Char"/>
    <w:qFormat/>
    <w:rsid w:val="000F5F47"/>
    <w:rPr>
      <w:rFonts w:ascii="Arial" w:eastAsia="Times New Roman" w:hAnsi="Arial"/>
      <w:sz w:val="18"/>
    </w:rPr>
  </w:style>
  <w:style w:type="paragraph" w:customStyle="1" w:styleId="paragraph">
    <w:name w:val="paragraph"/>
    <w:basedOn w:val="Normal"/>
    <w:rsid w:val="00190CB2"/>
    <w:pPr>
      <w:numPr>
        <w:numId w:val="2"/>
      </w:numPr>
      <w:spacing w:before="100" w:beforeAutospacing="1" w:after="100" w:afterAutospacing="1" w:line="240" w:lineRule="auto"/>
    </w:pPr>
    <w:rPr>
      <w:rFonts w:ascii="Times New Roman" w:eastAsia="Times New Roman" w:hAnsi="Times New Roman" w:cs="Times New Roman"/>
      <w:sz w:val="24"/>
      <w:szCs w:val="24"/>
      <w:lang w:eastAsia="zh-CN"/>
    </w:rPr>
  </w:style>
  <w:style w:type="character" w:customStyle="1" w:styleId="normaltextrun">
    <w:name w:val="normaltextrun"/>
    <w:basedOn w:val="DefaultParagraphFont"/>
    <w:rsid w:val="00190CB2"/>
  </w:style>
  <w:style w:type="character" w:customStyle="1" w:styleId="eop">
    <w:name w:val="eop"/>
    <w:basedOn w:val="DefaultParagraphFont"/>
    <w:rsid w:val="00190CB2"/>
  </w:style>
  <w:style w:type="character" w:customStyle="1" w:styleId="TACChar">
    <w:name w:val="TAC Char"/>
    <w:link w:val="TAC"/>
    <w:qFormat/>
    <w:rsid w:val="00ED5241"/>
    <w:rPr>
      <w:rFonts w:ascii="Arial" w:eastAsiaTheme="minorHAnsi" w:hAnsi="Arial" w:cstheme="minorBidi"/>
      <w:sz w:val="18"/>
      <w:szCs w:val="22"/>
      <w:lang w:val="x-none" w:eastAsia="x-none"/>
    </w:rPr>
  </w:style>
  <w:style w:type="character" w:customStyle="1" w:styleId="mwe-math-mathml-inline">
    <w:name w:val="mwe-math-mathml-inline"/>
    <w:basedOn w:val="DefaultParagraphFont"/>
    <w:rsid w:val="009230EF"/>
  </w:style>
  <w:style w:type="paragraph" w:customStyle="1" w:styleId="a1">
    <w:name w:val="表格题注"/>
    <w:next w:val="Normal"/>
    <w:rsid w:val="00C36786"/>
    <w:pPr>
      <w:keepLines/>
      <w:tabs>
        <w:tab w:val="num" w:pos="6480"/>
      </w:tabs>
      <w:spacing w:beforeLines="100"/>
      <w:ind w:left="1089" w:hanging="369"/>
      <w:jc w:val="center"/>
    </w:pPr>
    <w:rPr>
      <w:rFonts w:ascii="Arial" w:hAnsi="Arial"/>
      <w:sz w:val="18"/>
      <w:szCs w:val="18"/>
      <w:lang w:val="en-US" w:eastAsia="zh-CN"/>
    </w:rPr>
  </w:style>
  <w:style w:type="paragraph" w:customStyle="1" w:styleId="a">
    <w:name w:val="表格文本"/>
    <w:rsid w:val="00C36786"/>
    <w:pPr>
      <w:numPr>
        <w:numId w:val="16"/>
      </w:numPr>
      <w:tabs>
        <w:tab w:val="decimal" w:pos="0"/>
      </w:tabs>
    </w:pPr>
    <w:rPr>
      <w:rFonts w:ascii="Arial" w:hAnsi="Arial"/>
      <w:noProof/>
      <w:sz w:val="21"/>
      <w:szCs w:val="21"/>
      <w:lang w:val="en-US" w:eastAsia="zh-CN"/>
    </w:rPr>
  </w:style>
  <w:style w:type="paragraph" w:customStyle="1" w:styleId="a2">
    <w:name w:val="表头文本"/>
    <w:rsid w:val="00C36786"/>
    <w:pPr>
      <w:jc w:val="center"/>
    </w:pPr>
    <w:rPr>
      <w:rFonts w:ascii="Arial" w:hAnsi="Arial"/>
      <w:b/>
      <w:sz w:val="21"/>
      <w:szCs w:val="21"/>
      <w:lang w:val="en-US" w:eastAsia="zh-CN"/>
    </w:rPr>
  </w:style>
  <w:style w:type="table" w:customStyle="1" w:styleId="a3">
    <w:name w:val="表样式"/>
    <w:basedOn w:val="TableNormal"/>
    <w:rsid w:val="00C36786"/>
    <w:pPr>
      <w:jc w:val="both"/>
    </w:pPr>
    <w:rPr>
      <w:rFonts w:ascii="Times New Roman" w:hAnsi="Times New Roman"/>
      <w:sz w:val="18"/>
      <w:szCs w:val="18"/>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shd w:val="clear" w:color="auto" w:fill="auto"/>
      <w:vAlign w:val="center"/>
    </w:tcPr>
  </w:style>
  <w:style w:type="paragraph" w:customStyle="1" w:styleId="a0">
    <w:name w:val="插图题注"/>
    <w:next w:val="Normal"/>
    <w:rsid w:val="00C36786"/>
    <w:pPr>
      <w:numPr>
        <w:ilvl w:val="7"/>
        <w:numId w:val="35"/>
      </w:numPr>
      <w:tabs>
        <w:tab w:val="left" w:pos="0"/>
      </w:tabs>
      <w:spacing w:afterLines="100"/>
      <w:ind w:left="3360" w:hanging="420"/>
      <w:jc w:val="center"/>
    </w:pPr>
    <w:rPr>
      <w:rFonts w:ascii="Arial" w:hAnsi="Arial"/>
      <w:sz w:val="18"/>
      <w:szCs w:val="18"/>
      <w:lang w:val="en-US" w:eastAsia="zh-CN"/>
    </w:rPr>
  </w:style>
  <w:style w:type="paragraph" w:customStyle="1" w:styleId="a4">
    <w:name w:val="图样式"/>
    <w:basedOn w:val="Normal"/>
    <w:rsid w:val="00C36786"/>
    <w:pPr>
      <w:keepNext/>
      <w:spacing w:before="80" w:after="80" w:line="240" w:lineRule="auto"/>
      <w:jc w:val="center"/>
    </w:pPr>
    <w:rPr>
      <w:rFonts w:ascii="Times New Roman" w:eastAsia="Times" w:hAnsi="Times New Roman" w:cs="Times New Roman"/>
      <w:szCs w:val="20"/>
      <w:lang w:val="en-GB"/>
    </w:rPr>
  </w:style>
  <w:style w:type="paragraph" w:customStyle="1" w:styleId="a5">
    <w:name w:val="文档标题"/>
    <w:basedOn w:val="Normal"/>
    <w:rsid w:val="00C36786"/>
    <w:pPr>
      <w:tabs>
        <w:tab w:val="left" w:pos="0"/>
      </w:tabs>
      <w:spacing w:before="300" w:after="300" w:line="240" w:lineRule="auto"/>
      <w:jc w:val="center"/>
    </w:pPr>
    <w:rPr>
      <w:rFonts w:eastAsia="SimHei" w:cs="Times New Roman"/>
      <w:sz w:val="36"/>
      <w:szCs w:val="36"/>
      <w:lang w:val="en-GB"/>
    </w:rPr>
  </w:style>
  <w:style w:type="paragraph" w:customStyle="1" w:styleId="a6">
    <w:name w:val="正文（首行不缩进）"/>
    <w:basedOn w:val="Normal"/>
    <w:rsid w:val="00C36786"/>
    <w:pPr>
      <w:spacing w:after="180" w:line="240" w:lineRule="auto"/>
    </w:pPr>
    <w:rPr>
      <w:rFonts w:ascii="Times New Roman" w:eastAsia="Times" w:hAnsi="Times New Roman" w:cs="Times New Roman"/>
      <w:szCs w:val="20"/>
      <w:lang w:val="en-GB"/>
    </w:rPr>
  </w:style>
  <w:style w:type="paragraph" w:customStyle="1" w:styleId="a7">
    <w:name w:val="注示头"/>
    <w:basedOn w:val="Normal"/>
    <w:rsid w:val="00C36786"/>
    <w:pPr>
      <w:pBdr>
        <w:top w:val="single" w:sz="4" w:space="1" w:color="000000"/>
      </w:pBdr>
      <w:spacing w:after="180" w:line="240" w:lineRule="auto"/>
      <w:jc w:val="both"/>
    </w:pPr>
    <w:rPr>
      <w:rFonts w:eastAsia="SimHei" w:cs="Times New Roman"/>
      <w:sz w:val="18"/>
      <w:szCs w:val="20"/>
      <w:lang w:val="en-GB"/>
    </w:rPr>
  </w:style>
  <w:style w:type="paragraph" w:customStyle="1" w:styleId="a8">
    <w:name w:val="注示文本"/>
    <w:basedOn w:val="Normal"/>
    <w:rsid w:val="00C36786"/>
    <w:pPr>
      <w:pBdr>
        <w:bottom w:val="single" w:sz="4" w:space="1" w:color="000000"/>
      </w:pBdr>
      <w:spacing w:after="180" w:line="240" w:lineRule="auto"/>
      <w:ind w:firstLine="360"/>
      <w:jc w:val="both"/>
    </w:pPr>
    <w:rPr>
      <w:rFonts w:eastAsia="KaiTi_GB2312" w:cs="Times New Roman"/>
      <w:sz w:val="18"/>
      <w:szCs w:val="18"/>
      <w:lang w:val="en-GB"/>
    </w:rPr>
  </w:style>
  <w:style w:type="paragraph" w:customStyle="1" w:styleId="a9">
    <w:name w:val="编写建议"/>
    <w:basedOn w:val="Normal"/>
    <w:rsid w:val="00C36786"/>
    <w:pPr>
      <w:spacing w:after="180" w:line="240" w:lineRule="auto"/>
      <w:ind w:firstLine="420"/>
    </w:pPr>
    <w:rPr>
      <w:rFonts w:eastAsia="Times" w:cs="Arial"/>
      <w:i/>
      <w:color w:val="0000FF"/>
      <w:szCs w:val="20"/>
      <w:lang w:val="en-GB"/>
    </w:rPr>
  </w:style>
  <w:style w:type="character" w:customStyle="1" w:styleId="aa">
    <w:name w:val="样式一"/>
    <w:basedOn w:val="DefaultParagraphFont"/>
    <w:rsid w:val="00C36786"/>
    <w:rPr>
      <w:rFonts w:ascii="SimSun" w:hAnsi="SimSun"/>
      <w:b/>
      <w:bCs/>
      <w:color w:val="000000"/>
      <w:sz w:val="36"/>
    </w:rPr>
  </w:style>
  <w:style w:type="character" w:customStyle="1" w:styleId="ab">
    <w:name w:val="样式二"/>
    <w:basedOn w:val="aa"/>
    <w:rsid w:val="00C36786"/>
    <w:rPr>
      <w:rFonts w:ascii="SimSun" w:hAnsi="SimSun"/>
      <w:b/>
      <w:bCs/>
      <w:color w:val="000000"/>
      <w:sz w:val="36"/>
    </w:rPr>
  </w:style>
  <w:style w:type="character" w:customStyle="1" w:styleId="ListChar">
    <w:name w:val="List Char"/>
    <w:link w:val="List"/>
    <w:rsid w:val="00C36786"/>
    <w:rPr>
      <w:rFonts w:ascii="Arial" w:eastAsiaTheme="minorHAnsi" w:hAnsi="Arial" w:cstheme="minorBidi"/>
      <w:szCs w:val="22"/>
      <w:lang w:val="en-US" w:eastAsia="zh-CN"/>
    </w:rPr>
  </w:style>
  <w:style w:type="character" w:customStyle="1" w:styleId="ListBulletChar">
    <w:name w:val="List Bullet Char"/>
    <w:link w:val="ListBullet"/>
    <w:rsid w:val="00C36786"/>
    <w:rPr>
      <w:rFonts w:ascii="Arial" w:eastAsiaTheme="minorHAnsi" w:hAnsi="Arial" w:cstheme="minorBidi"/>
      <w:szCs w:val="22"/>
      <w:lang w:val="en-US" w:eastAsia="ja-JP"/>
    </w:rPr>
  </w:style>
  <w:style w:type="character" w:customStyle="1" w:styleId="ListBullet2Char">
    <w:name w:val="List Bullet 2 Char"/>
    <w:link w:val="ListBullet2"/>
    <w:rsid w:val="00C36786"/>
    <w:rPr>
      <w:rFonts w:ascii="Arial" w:eastAsiaTheme="minorHAnsi" w:hAnsi="Arial" w:cstheme="minorBidi"/>
      <w:szCs w:val="22"/>
      <w:lang w:val="en-US" w:eastAsia="ja-JP"/>
    </w:rPr>
  </w:style>
  <w:style w:type="character" w:customStyle="1" w:styleId="ListBullet3Char">
    <w:name w:val="List Bullet 3 Char"/>
    <w:link w:val="ListBullet3"/>
    <w:rsid w:val="00C36786"/>
    <w:rPr>
      <w:rFonts w:ascii="Arial" w:eastAsiaTheme="minorHAnsi" w:hAnsi="Arial" w:cstheme="minorBidi"/>
      <w:szCs w:val="22"/>
      <w:lang w:val="en-US" w:eastAsia="ja-JP"/>
    </w:rPr>
  </w:style>
  <w:style w:type="character" w:customStyle="1" w:styleId="List2Char">
    <w:name w:val="List 2 Char"/>
    <w:link w:val="List2"/>
    <w:rsid w:val="00C36786"/>
    <w:rPr>
      <w:rFonts w:ascii="Arial" w:eastAsiaTheme="minorHAnsi" w:hAnsi="Arial" w:cstheme="minorBidi"/>
      <w:szCs w:val="22"/>
      <w:lang w:val="en-US" w:eastAsia="ja-JP"/>
    </w:rPr>
  </w:style>
  <w:style w:type="paragraph" w:customStyle="1" w:styleId="TabList">
    <w:name w:val="TabList"/>
    <w:basedOn w:val="Normal"/>
    <w:rsid w:val="00C36786"/>
    <w:pPr>
      <w:tabs>
        <w:tab w:val="left" w:pos="1134"/>
      </w:tabs>
      <w:spacing w:after="0" w:line="240" w:lineRule="auto"/>
    </w:pPr>
    <w:rPr>
      <w:rFonts w:ascii="Times New Roman" w:eastAsia="Times" w:hAnsi="Times New Roman" w:cs="Times New Roman"/>
      <w:szCs w:val="20"/>
      <w:lang w:val="en-GB"/>
    </w:rPr>
  </w:style>
  <w:style w:type="paragraph" w:customStyle="1" w:styleId="tabletext">
    <w:name w:val="table text"/>
    <w:basedOn w:val="Normal"/>
    <w:next w:val="table"/>
    <w:rsid w:val="00C36786"/>
    <w:pPr>
      <w:spacing w:after="0" w:line="240" w:lineRule="auto"/>
    </w:pPr>
    <w:rPr>
      <w:rFonts w:ascii="Times New Roman" w:eastAsia="Times" w:hAnsi="Times New Roman" w:cs="Times New Roman"/>
      <w:i/>
      <w:szCs w:val="20"/>
      <w:lang w:val="en-GB"/>
    </w:rPr>
  </w:style>
  <w:style w:type="paragraph" w:customStyle="1" w:styleId="table">
    <w:name w:val="table"/>
    <w:basedOn w:val="Normal"/>
    <w:next w:val="Normal"/>
    <w:rsid w:val="00C36786"/>
    <w:pPr>
      <w:spacing w:after="0" w:line="240" w:lineRule="auto"/>
      <w:jc w:val="center"/>
    </w:pPr>
    <w:rPr>
      <w:rFonts w:ascii="Times New Roman" w:eastAsia="Times" w:hAnsi="Times New Roman" w:cs="Times New Roman"/>
      <w:szCs w:val="20"/>
    </w:rPr>
  </w:style>
  <w:style w:type="paragraph" w:customStyle="1" w:styleId="HE">
    <w:name w:val="HE"/>
    <w:basedOn w:val="Normal"/>
    <w:rsid w:val="00C36786"/>
    <w:pPr>
      <w:spacing w:after="0" w:line="240" w:lineRule="auto"/>
    </w:pPr>
    <w:rPr>
      <w:rFonts w:ascii="Times New Roman" w:eastAsia="Times" w:hAnsi="Times New Roman" w:cs="Times New Roman"/>
      <w:b/>
      <w:szCs w:val="20"/>
      <w:lang w:val="en-GB"/>
    </w:rPr>
  </w:style>
  <w:style w:type="paragraph" w:customStyle="1" w:styleId="text">
    <w:name w:val="text"/>
    <w:basedOn w:val="Normal"/>
    <w:link w:val="textChar"/>
    <w:qFormat/>
    <w:rsid w:val="00C36786"/>
    <w:pPr>
      <w:widowControl w:val="0"/>
      <w:spacing w:after="240" w:line="240" w:lineRule="auto"/>
      <w:jc w:val="both"/>
    </w:pPr>
    <w:rPr>
      <w:rFonts w:ascii="Times New Roman" w:eastAsia="Times" w:hAnsi="Times New Roman" w:cs="Times New Roman"/>
      <w:sz w:val="24"/>
      <w:szCs w:val="20"/>
      <w:lang w:val="en-AU"/>
    </w:rPr>
  </w:style>
  <w:style w:type="paragraph" w:customStyle="1" w:styleId="berschrift1H1">
    <w:name w:val="Überschrift 1.H1"/>
    <w:basedOn w:val="Normal"/>
    <w:next w:val="Normal"/>
    <w:rsid w:val="00C36786"/>
    <w:pPr>
      <w:keepNext/>
      <w:keepLines/>
      <w:pBdr>
        <w:top w:val="single" w:sz="12" w:space="3" w:color="auto"/>
      </w:pBdr>
      <w:tabs>
        <w:tab w:val="num" w:pos="735"/>
      </w:tabs>
      <w:spacing w:before="240" w:after="180" w:line="240" w:lineRule="auto"/>
      <w:ind w:left="735" w:hanging="735"/>
      <w:outlineLvl w:val="0"/>
    </w:pPr>
    <w:rPr>
      <w:rFonts w:eastAsia="Times" w:cs="Times New Roman"/>
      <w:sz w:val="36"/>
      <w:szCs w:val="20"/>
      <w:lang w:val="en-GB" w:eastAsia="de-DE"/>
    </w:rPr>
  </w:style>
  <w:style w:type="paragraph" w:customStyle="1" w:styleId="CRfront">
    <w:name w:val="CR_front"/>
    <w:rsid w:val="00C36786"/>
    <w:rPr>
      <w:rFonts w:ascii="Arial" w:eastAsia="MS Mincho" w:hAnsi="Arial"/>
      <w:lang w:eastAsia="en-US"/>
    </w:rPr>
  </w:style>
  <w:style w:type="paragraph" w:customStyle="1" w:styleId="textintend1">
    <w:name w:val="text intend 1"/>
    <w:basedOn w:val="text"/>
    <w:rsid w:val="00C36786"/>
    <w:pPr>
      <w:widowControl/>
      <w:tabs>
        <w:tab w:val="num" w:pos="992"/>
      </w:tabs>
      <w:spacing w:after="120"/>
      <w:ind w:left="992" w:hanging="425"/>
    </w:pPr>
    <w:rPr>
      <w:lang w:val="en-US"/>
    </w:rPr>
  </w:style>
  <w:style w:type="paragraph" w:customStyle="1" w:styleId="textintend2">
    <w:name w:val="text intend 2"/>
    <w:basedOn w:val="text"/>
    <w:rsid w:val="00C36786"/>
    <w:pPr>
      <w:widowControl/>
      <w:tabs>
        <w:tab w:val="num" w:pos="1418"/>
      </w:tabs>
      <w:spacing w:after="120"/>
      <w:ind w:left="1418" w:hanging="426"/>
    </w:pPr>
    <w:rPr>
      <w:lang w:val="en-US"/>
    </w:rPr>
  </w:style>
  <w:style w:type="paragraph" w:customStyle="1" w:styleId="textintend3">
    <w:name w:val="text intend 3"/>
    <w:basedOn w:val="text"/>
    <w:rsid w:val="00C36786"/>
    <w:pPr>
      <w:widowControl/>
      <w:tabs>
        <w:tab w:val="num" w:pos="1843"/>
      </w:tabs>
      <w:spacing w:after="120"/>
      <w:ind w:left="1843" w:hanging="425"/>
    </w:pPr>
    <w:rPr>
      <w:lang w:val="en-US"/>
    </w:rPr>
  </w:style>
  <w:style w:type="paragraph" w:customStyle="1" w:styleId="normalpuce">
    <w:name w:val="normal puce"/>
    <w:basedOn w:val="Normal"/>
    <w:rsid w:val="00C36786"/>
    <w:pPr>
      <w:widowControl w:val="0"/>
      <w:tabs>
        <w:tab w:val="num" w:pos="360"/>
      </w:tabs>
      <w:spacing w:before="60" w:after="60" w:line="240" w:lineRule="auto"/>
      <w:ind w:left="360" w:hanging="360"/>
      <w:jc w:val="both"/>
    </w:pPr>
    <w:rPr>
      <w:rFonts w:ascii="Times New Roman" w:eastAsia="Times" w:hAnsi="Times New Roman" w:cs="Times New Roman"/>
      <w:szCs w:val="20"/>
      <w:lang w:val="en-GB"/>
    </w:rPr>
  </w:style>
  <w:style w:type="paragraph" w:styleId="BodyTextIndent">
    <w:name w:val="Body Text Indent"/>
    <w:basedOn w:val="Normal"/>
    <w:link w:val="BodyTextIndentChar"/>
    <w:rsid w:val="00C36786"/>
    <w:pPr>
      <w:spacing w:before="240" w:after="0" w:line="240" w:lineRule="auto"/>
      <w:ind w:left="360"/>
      <w:jc w:val="both"/>
    </w:pPr>
    <w:rPr>
      <w:rFonts w:ascii="Times New Roman" w:eastAsia="Times" w:hAnsi="Times New Roman" w:cs="Times New Roman"/>
      <w:i/>
      <w:sz w:val="22"/>
      <w:szCs w:val="20"/>
      <w:lang w:val="en-GB"/>
    </w:rPr>
  </w:style>
  <w:style w:type="character" w:customStyle="1" w:styleId="BodyTextIndentChar">
    <w:name w:val="Body Text Indent Char"/>
    <w:basedOn w:val="DefaultParagraphFont"/>
    <w:link w:val="BodyTextIndent"/>
    <w:rsid w:val="00C36786"/>
    <w:rPr>
      <w:rFonts w:ascii="Times New Roman" w:eastAsia="Times" w:hAnsi="Times New Roman"/>
      <w:i/>
      <w:sz w:val="22"/>
      <w:lang w:eastAsia="en-US"/>
    </w:rPr>
  </w:style>
  <w:style w:type="paragraph" w:styleId="BodyText2">
    <w:name w:val="Body Text 2"/>
    <w:basedOn w:val="Normal"/>
    <w:link w:val="BodyText2Char"/>
    <w:rsid w:val="00C36786"/>
    <w:pPr>
      <w:spacing w:after="0" w:line="240" w:lineRule="auto"/>
      <w:jc w:val="both"/>
    </w:pPr>
    <w:rPr>
      <w:rFonts w:ascii="Times New Roman" w:eastAsia="Times" w:hAnsi="Times New Roman" w:cs="Times New Roman"/>
      <w:sz w:val="24"/>
      <w:szCs w:val="20"/>
    </w:rPr>
  </w:style>
  <w:style w:type="character" w:customStyle="1" w:styleId="BodyText2Char">
    <w:name w:val="Body Text 2 Char"/>
    <w:basedOn w:val="DefaultParagraphFont"/>
    <w:link w:val="BodyText2"/>
    <w:rsid w:val="00C36786"/>
    <w:rPr>
      <w:rFonts w:ascii="Times New Roman" w:eastAsia="Times" w:hAnsi="Times New Roman"/>
      <w:sz w:val="24"/>
      <w:lang w:val="en-US" w:eastAsia="en-US"/>
    </w:rPr>
  </w:style>
  <w:style w:type="paragraph" w:customStyle="1" w:styleId="para">
    <w:name w:val="para"/>
    <w:basedOn w:val="Normal"/>
    <w:rsid w:val="00C36786"/>
    <w:pPr>
      <w:spacing w:after="240" w:line="240" w:lineRule="auto"/>
      <w:jc w:val="both"/>
    </w:pPr>
    <w:rPr>
      <w:rFonts w:ascii="Helvetica" w:eastAsia="Times" w:hAnsi="Helvetica" w:cs="Times New Roman"/>
      <w:szCs w:val="20"/>
      <w:lang w:val="en-GB"/>
    </w:rPr>
  </w:style>
  <w:style w:type="character" w:customStyle="1" w:styleId="MTEquationSection">
    <w:name w:val="MTEquationSection"/>
    <w:rsid w:val="00C36786"/>
    <w:rPr>
      <w:noProof w:val="0"/>
      <w:vanish w:val="0"/>
      <w:color w:val="FF0000"/>
      <w:lang w:eastAsia="en-US"/>
    </w:rPr>
  </w:style>
  <w:style w:type="paragraph" w:customStyle="1" w:styleId="MTDisplayEquation">
    <w:name w:val="MTDisplayEquation"/>
    <w:basedOn w:val="Normal"/>
    <w:rsid w:val="00C36786"/>
    <w:pPr>
      <w:tabs>
        <w:tab w:val="center" w:pos="4820"/>
        <w:tab w:val="right" w:pos="9640"/>
      </w:tabs>
      <w:spacing w:after="180" w:line="240" w:lineRule="auto"/>
    </w:pPr>
    <w:rPr>
      <w:rFonts w:ascii="Times New Roman" w:eastAsia="Times" w:hAnsi="Times New Roman" w:cs="Times New Roman"/>
      <w:szCs w:val="20"/>
      <w:lang w:val="en-GB"/>
    </w:rPr>
  </w:style>
  <w:style w:type="paragraph" w:styleId="BodyTextIndent2">
    <w:name w:val="Body Text Indent 2"/>
    <w:basedOn w:val="Normal"/>
    <w:link w:val="BodyTextIndent2Char"/>
    <w:rsid w:val="00C36786"/>
    <w:pPr>
      <w:spacing w:after="180" w:line="240" w:lineRule="auto"/>
      <w:ind w:left="568" w:hanging="568"/>
    </w:pPr>
    <w:rPr>
      <w:rFonts w:ascii="Times New Roman" w:eastAsia="Times" w:hAnsi="Times New Roman" w:cs="Times New Roman"/>
      <w:szCs w:val="20"/>
      <w:lang w:val="en-GB"/>
    </w:rPr>
  </w:style>
  <w:style w:type="character" w:customStyle="1" w:styleId="BodyTextIndent2Char">
    <w:name w:val="Body Text Indent 2 Char"/>
    <w:basedOn w:val="DefaultParagraphFont"/>
    <w:link w:val="BodyTextIndent2"/>
    <w:rsid w:val="00C36786"/>
    <w:rPr>
      <w:rFonts w:ascii="Times New Roman" w:eastAsia="Times" w:hAnsi="Times New Roman"/>
      <w:lang w:eastAsia="en-US"/>
    </w:rPr>
  </w:style>
  <w:style w:type="paragraph" w:customStyle="1" w:styleId="List1">
    <w:name w:val="List1"/>
    <w:basedOn w:val="Normal"/>
    <w:rsid w:val="00C36786"/>
    <w:pPr>
      <w:spacing w:before="120" w:after="0" w:line="280" w:lineRule="atLeast"/>
      <w:ind w:left="360" w:hanging="360"/>
      <w:jc w:val="both"/>
    </w:pPr>
    <w:rPr>
      <w:rFonts w:ascii="Bookman" w:eastAsia="Times" w:hAnsi="Bookman" w:cs="Times New Roman"/>
      <w:szCs w:val="20"/>
    </w:rPr>
  </w:style>
  <w:style w:type="paragraph" w:styleId="BodyText3">
    <w:name w:val="Body Text 3"/>
    <w:basedOn w:val="Normal"/>
    <w:link w:val="BodyText3Char"/>
    <w:rsid w:val="00C36786"/>
    <w:pPr>
      <w:spacing w:after="180" w:line="240" w:lineRule="auto"/>
    </w:pPr>
    <w:rPr>
      <w:rFonts w:ascii="Times New Roman" w:eastAsia="Times" w:hAnsi="Times New Roman" w:cs="Times New Roman"/>
      <w:b/>
      <w:i/>
      <w:szCs w:val="20"/>
    </w:rPr>
  </w:style>
  <w:style w:type="character" w:customStyle="1" w:styleId="BodyText3Char">
    <w:name w:val="Body Text 3 Char"/>
    <w:basedOn w:val="DefaultParagraphFont"/>
    <w:link w:val="BodyText3"/>
    <w:rsid w:val="00C36786"/>
    <w:rPr>
      <w:rFonts w:ascii="Times New Roman" w:eastAsia="Times" w:hAnsi="Times New Roman"/>
      <w:b/>
      <w:i/>
      <w:lang w:val="en-US" w:eastAsia="en-US"/>
    </w:rPr>
  </w:style>
  <w:style w:type="paragraph" w:customStyle="1" w:styleId="tdoc-header">
    <w:name w:val="tdoc-header"/>
    <w:rsid w:val="00C36786"/>
    <w:rPr>
      <w:rFonts w:ascii="Arial" w:eastAsia="MS Mincho" w:hAnsi="Arial"/>
      <w:noProof/>
      <w:sz w:val="24"/>
      <w:lang w:eastAsia="en-US"/>
    </w:rPr>
  </w:style>
  <w:style w:type="paragraph" w:customStyle="1" w:styleId="TdocText">
    <w:name w:val="Tdoc_Text"/>
    <w:basedOn w:val="Normal"/>
    <w:rsid w:val="00C36786"/>
    <w:pPr>
      <w:spacing w:before="120" w:after="0" w:line="240" w:lineRule="auto"/>
      <w:jc w:val="both"/>
    </w:pPr>
    <w:rPr>
      <w:rFonts w:ascii="Times New Roman" w:eastAsia="Times" w:hAnsi="Times New Roman" w:cs="Times New Roman"/>
      <w:szCs w:val="20"/>
    </w:rPr>
  </w:style>
  <w:style w:type="paragraph" w:customStyle="1" w:styleId="centered">
    <w:name w:val="centered"/>
    <w:basedOn w:val="Normal"/>
    <w:rsid w:val="00C36786"/>
    <w:pPr>
      <w:widowControl w:val="0"/>
      <w:spacing w:before="120" w:after="0" w:line="280" w:lineRule="atLeast"/>
      <w:jc w:val="center"/>
    </w:pPr>
    <w:rPr>
      <w:rFonts w:ascii="Bookman" w:eastAsia="Times" w:hAnsi="Bookman" w:cs="Times New Roman"/>
      <w:szCs w:val="20"/>
    </w:rPr>
  </w:style>
  <w:style w:type="character" w:customStyle="1" w:styleId="superscript">
    <w:name w:val="superscript"/>
    <w:rsid w:val="00C36786"/>
    <w:rPr>
      <w:rFonts w:ascii="Bookman" w:hAnsi="Bookman"/>
      <w:position w:val="6"/>
      <w:sz w:val="18"/>
    </w:rPr>
  </w:style>
  <w:style w:type="paragraph" w:customStyle="1" w:styleId="References">
    <w:name w:val="References"/>
    <w:basedOn w:val="Normal"/>
    <w:rsid w:val="00C36786"/>
    <w:pPr>
      <w:tabs>
        <w:tab w:val="num" w:pos="360"/>
      </w:tabs>
      <w:spacing w:after="80" w:line="240" w:lineRule="auto"/>
      <w:ind w:left="360" w:hanging="360"/>
    </w:pPr>
    <w:rPr>
      <w:rFonts w:ascii="Times New Roman" w:eastAsia="Times" w:hAnsi="Times New Roman" w:cs="Times New Roman"/>
      <w:sz w:val="18"/>
      <w:szCs w:val="20"/>
    </w:rPr>
  </w:style>
  <w:style w:type="paragraph" w:customStyle="1" w:styleId="ZchnZchn">
    <w:name w:val="Zchn Zchn"/>
    <w:semiHidden/>
    <w:rsid w:val="00C36786"/>
    <w:pPr>
      <w:keepNext/>
      <w:numPr>
        <w:numId w:val="4"/>
      </w:numPr>
      <w:autoSpaceDE w:val="0"/>
      <w:autoSpaceDN w:val="0"/>
      <w:adjustRightInd w:val="0"/>
      <w:spacing w:before="60" w:after="60"/>
      <w:jc w:val="both"/>
    </w:pPr>
    <w:rPr>
      <w:rFonts w:ascii="Arial" w:hAnsi="Arial" w:cs="Arial"/>
      <w:color w:val="0000FF"/>
      <w:kern w:val="2"/>
      <w:lang w:val="en-US" w:eastAsia="zh-CN"/>
    </w:rPr>
  </w:style>
  <w:style w:type="character" w:customStyle="1" w:styleId="B1Char">
    <w:name w:val="B1 Char"/>
    <w:qFormat/>
    <w:rsid w:val="00C36786"/>
    <w:rPr>
      <w:rFonts w:ascii="Tms Rmn" w:eastAsia="Times" w:hAnsi="Tms Rmn" w:cs="Times New Roman"/>
      <w:kern w:val="0"/>
      <w:sz w:val="20"/>
      <w:szCs w:val="20"/>
      <w:lang w:val="en-GB" w:eastAsia="en-US"/>
      <w14:ligatures w14:val="none"/>
    </w:rPr>
  </w:style>
  <w:style w:type="character" w:customStyle="1" w:styleId="NOChar1">
    <w:name w:val="NO Char1"/>
    <w:rsid w:val="00C36786"/>
    <w:rPr>
      <w:rFonts w:eastAsia="MS Mincho"/>
      <w:lang w:val="en-GB" w:eastAsia="en-US" w:bidi="ar-SA"/>
    </w:rPr>
  </w:style>
  <w:style w:type="paragraph" w:customStyle="1" w:styleId="TableText0">
    <w:name w:val="TableText"/>
    <w:basedOn w:val="BodyTextIndent"/>
    <w:rsid w:val="00C36786"/>
    <w:pPr>
      <w:keepNext/>
      <w:keepLines/>
      <w:overflowPunct w:val="0"/>
      <w:autoSpaceDE w:val="0"/>
      <w:autoSpaceDN w:val="0"/>
      <w:adjustRightInd w:val="0"/>
      <w:spacing w:before="0" w:after="180"/>
      <w:ind w:left="0"/>
      <w:jc w:val="center"/>
      <w:textAlignment w:val="baseline"/>
    </w:pPr>
    <w:rPr>
      <w:i w:val="0"/>
      <w:snapToGrid w:val="0"/>
      <w:kern w:val="2"/>
      <w:sz w:val="20"/>
    </w:rPr>
  </w:style>
  <w:style w:type="character" w:customStyle="1" w:styleId="msoins0">
    <w:name w:val="msoins"/>
    <w:basedOn w:val="DefaultParagraphFont"/>
    <w:rsid w:val="00C36786"/>
  </w:style>
  <w:style w:type="paragraph" w:customStyle="1" w:styleId="B10">
    <w:name w:val="B1+"/>
    <w:basedOn w:val="B1"/>
    <w:rsid w:val="00C36786"/>
    <w:pPr>
      <w:overflowPunct w:val="0"/>
      <w:autoSpaceDE w:val="0"/>
      <w:autoSpaceDN w:val="0"/>
      <w:adjustRightInd w:val="0"/>
      <w:spacing w:after="180" w:line="240" w:lineRule="auto"/>
      <w:ind w:left="0" w:firstLine="0"/>
      <w:jc w:val="left"/>
      <w:textAlignment w:val="baseline"/>
    </w:pPr>
    <w:rPr>
      <w:rFonts w:ascii="Tms Rmn" w:eastAsia="Times New Roman" w:hAnsi="Tms Rmn" w:cs="Times New Roman"/>
      <w:szCs w:val="20"/>
      <w:lang w:val="en-GB"/>
    </w:rPr>
  </w:style>
  <w:style w:type="paragraph" w:customStyle="1" w:styleId="CharCharCharChar1">
    <w:name w:val="Char Char Char Char1"/>
    <w:semiHidden/>
    <w:rsid w:val="00C36786"/>
    <w:pPr>
      <w:keepNext/>
      <w:numPr>
        <w:ilvl w:val="1"/>
        <w:numId w:val="36"/>
      </w:numPr>
      <w:tabs>
        <w:tab w:val="num" w:pos="851"/>
      </w:tabs>
      <w:autoSpaceDE w:val="0"/>
      <w:autoSpaceDN w:val="0"/>
      <w:adjustRightInd w:val="0"/>
      <w:spacing w:before="60" w:after="60"/>
      <w:ind w:left="567" w:hanging="567"/>
      <w:jc w:val="both"/>
    </w:pPr>
    <w:rPr>
      <w:rFonts w:ascii="Arial" w:hAnsi="Arial" w:cs="Arial"/>
      <w:color w:val="0000FF"/>
      <w:kern w:val="2"/>
      <w:lang w:val="en-US" w:eastAsia="zh-CN"/>
    </w:rPr>
  </w:style>
  <w:style w:type="character" w:customStyle="1" w:styleId="TANChar">
    <w:name w:val="TAN Char"/>
    <w:link w:val="TAN"/>
    <w:rsid w:val="00C36786"/>
    <w:rPr>
      <w:rFonts w:ascii="Arial" w:eastAsiaTheme="minorHAnsi" w:hAnsi="Arial" w:cstheme="minorBidi"/>
      <w:sz w:val="18"/>
      <w:szCs w:val="22"/>
      <w:lang w:val="x-none" w:eastAsia="x-none"/>
    </w:rPr>
  </w:style>
  <w:style w:type="paragraph" w:customStyle="1" w:styleId="Tabletext1">
    <w:name w:val="Table_text"/>
    <w:basedOn w:val="Normal"/>
    <w:rsid w:val="00C36786"/>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line="240" w:lineRule="auto"/>
      <w:jc w:val="both"/>
      <w:textAlignment w:val="baseline"/>
    </w:pPr>
    <w:rPr>
      <w:rFonts w:ascii="Times New Roman" w:eastAsia="SimSun" w:hAnsi="Times New Roman" w:cs="Times New Roman"/>
      <w:sz w:val="22"/>
      <w:szCs w:val="20"/>
      <w:lang w:val="en-GB"/>
    </w:rPr>
  </w:style>
  <w:style w:type="paragraph" w:customStyle="1" w:styleId="LGTdoc">
    <w:name w:val="LGTdoc_본문"/>
    <w:basedOn w:val="Normal"/>
    <w:link w:val="LGTdocChar"/>
    <w:qFormat/>
    <w:rsid w:val="00C36786"/>
    <w:pPr>
      <w:widowControl w:val="0"/>
      <w:autoSpaceDE w:val="0"/>
      <w:autoSpaceDN w:val="0"/>
      <w:adjustRightInd w:val="0"/>
      <w:snapToGrid w:val="0"/>
      <w:spacing w:afterLines="50" w:after="0" w:line="264" w:lineRule="auto"/>
      <w:jc w:val="both"/>
    </w:pPr>
    <w:rPr>
      <w:rFonts w:ascii="Times New Roman" w:eastAsia="Batang" w:hAnsi="Times New Roman" w:cs="Times New Roman"/>
      <w:kern w:val="2"/>
      <w:sz w:val="22"/>
      <w:szCs w:val="24"/>
      <w:lang w:val="en-GB" w:eastAsia="ko-KR"/>
    </w:rPr>
  </w:style>
  <w:style w:type="character" w:customStyle="1" w:styleId="LGTdocChar">
    <w:name w:val="LGTdoc_본문 Char"/>
    <w:link w:val="LGTdoc"/>
    <w:qFormat/>
    <w:rsid w:val="00C36786"/>
    <w:rPr>
      <w:rFonts w:ascii="Times New Roman" w:eastAsia="Batang" w:hAnsi="Times New Roman"/>
      <w:kern w:val="2"/>
      <w:sz w:val="22"/>
      <w:szCs w:val="24"/>
      <w:lang w:eastAsia="ko-KR"/>
    </w:rPr>
  </w:style>
  <w:style w:type="character" w:customStyle="1" w:styleId="textblue2">
    <w:name w:val="text_blue2"/>
    <w:basedOn w:val="DefaultParagraphFont"/>
    <w:rsid w:val="00C36786"/>
  </w:style>
  <w:style w:type="character" w:customStyle="1" w:styleId="CRCoverPageChar">
    <w:name w:val="CR Cover Page Char"/>
    <w:rsid w:val="00C36786"/>
    <w:rPr>
      <w:rFonts w:ascii="Arial" w:eastAsia="MS Mincho" w:hAnsi="Arial" w:cs="Times New Roman"/>
      <w:kern w:val="0"/>
      <w:sz w:val="20"/>
      <w:szCs w:val="20"/>
      <w:lang w:val="en-GB" w:eastAsia="en-US"/>
      <w14:ligatures w14:val="none"/>
    </w:rPr>
  </w:style>
  <w:style w:type="paragraph" w:customStyle="1" w:styleId="RAN1bullet1">
    <w:name w:val="RAN1 bullet1"/>
    <w:basedOn w:val="Normal"/>
    <w:link w:val="RAN1bullet1Char"/>
    <w:qFormat/>
    <w:rsid w:val="00C36786"/>
    <w:pPr>
      <w:spacing w:after="0" w:line="240" w:lineRule="auto"/>
    </w:pPr>
    <w:rPr>
      <w:rFonts w:ascii="Times" w:eastAsia="Batang" w:hAnsi="Times" w:cs="Times New Roman"/>
      <w:szCs w:val="24"/>
      <w:lang w:val="en-GB" w:eastAsia="x-none"/>
    </w:rPr>
  </w:style>
  <w:style w:type="paragraph" w:customStyle="1" w:styleId="RAN1bullet2">
    <w:name w:val="RAN1 bullet2"/>
    <w:basedOn w:val="Normal"/>
    <w:link w:val="RAN1bullet2Char"/>
    <w:qFormat/>
    <w:rsid w:val="00C36786"/>
    <w:pPr>
      <w:numPr>
        <w:ilvl w:val="2"/>
        <w:numId w:val="37"/>
      </w:numPr>
      <w:tabs>
        <w:tab w:val="left" w:pos="1440"/>
      </w:tabs>
      <w:spacing w:after="0" w:line="240" w:lineRule="auto"/>
    </w:pPr>
    <w:rPr>
      <w:rFonts w:ascii="Times" w:eastAsia="Batang" w:hAnsi="Times" w:cs="Times New Roman"/>
      <w:szCs w:val="20"/>
    </w:rPr>
  </w:style>
  <w:style w:type="character" w:customStyle="1" w:styleId="RAN1bullet1Char">
    <w:name w:val="RAN1 bullet1 Char"/>
    <w:link w:val="RAN1bullet1"/>
    <w:rsid w:val="00C36786"/>
    <w:rPr>
      <w:rFonts w:ascii="Times" w:eastAsia="Batang" w:hAnsi="Times"/>
      <w:szCs w:val="24"/>
      <w:lang w:eastAsia="x-none"/>
    </w:rPr>
  </w:style>
  <w:style w:type="character" w:customStyle="1" w:styleId="RAN1bullet2Char">
    <w:name w:val="RAN1 bullet2 Char"/>
    <w:link w:val="RAN1bullet2"/>
    <w:rsid w:val="00C36786"/>
    <w:rPr>
      <w:rFonts w:ascii="Times" w:eastAsia="Batang" w:hAnsi="Times"/>
      <w:lang w:val="en-US" w:eastAsia="en-US"/>
    </w:rPr>
  </w:style>
  <w:style w:type="paragraph" w:customStyle="1" w:styleId="2222">
    <w:name w:val="스타일 스타일 스타일 스타일 양쪽 첫 줄:  2 글자 + 첫 줄:  2 글자 + 첫 줄:  2 글자 + 첫 줄:  2..."/>
    <w:basedOn w:val="Normal"/>
    <w:link w:val="2222Char"/>
    <w:rsid w:val="00C36786"/>
    <w:pPr>
      <w:numPr>
        <w:ilvl w:val="1"/>
        <w:numId w:val="37"/>
      </w:numPr>
      <w:spacing w:after="180" w:line="336" w:lineRule="auto"/>
      <w:ind w:firstLineChars="200" w:firstLine="200"/>
      <w:jc w:val="both"/>
    </w:pPr>
    <w:rPr>
      <w:rFonts w:ascii="Times New Roman" w:eastAsia="Malgun Gothic" w:hAnsi="Times New Roman" w:cs="Batang"/>
      <w:szCs w:val="20"/>
      <w:lang w:val="en-GB"/>
    </w:rPr>
  </w:style>
  <w:style w:type="character" w:customStyle="1" w:styleId="2222Char">
    <w:name w:val="스타일 스타일 스타일 스타일 양쪽 첫 줄:  2 글자 + 첫 줄:  2 글자 + 첫 줄:  2 글자 + 첫 줄:  2... Char"/>
    <w:link w:val="2222"/>
    <w:rsid w:val="00C36786"/>
    <w:rPr>
      <w:rFonts w:ascii="Times New Roman" w:eastAsia="Malgun Gothic" w:hAnsi="Times New Roman" w:cs="Batang"/>
      <w:lang w:eastAsia="en-US"/>
    </w:rPr>
  </w:style>
  <w:style w:type="character" w:customStyle="1" w:styleId="textChar">
    <w:name w:val="text Char"/>
    <w:link w:val="text"/>
    <w:rsid w:val="00C36786"/>
    <w:rPr>
      <w:rFonts w:ascii="Times New Roman" w:eastAsia="Times" w:hAnsi="Times New Roman"/>
      <w:sz w:val="24"/>
      <w:lang w:val="en-AU" w:eastAsia="en-US"/>
    </w:rPr>
  </w:style>
  <w:style w:type="paragraph" w:customStyle="1" w:styleId="bullet1">
    <w:name w:val="bullet1"/>
    <w:basedOn w:val="text"/>
    <w:link w:val="bullet1Char"/>
    <w:qFormat/>
    <w:rsid w:val="00C36786"/>
    <w:pPr>
      <w:widowControl/>
      <w:spacing w:after="0"/>
      <w:jc w:val="left"/>
    </w:pPr>
    <w:rPr>
      <w:rFonts w:ascii="Calibri" w:eastAsia="Times New Roman" w:hAnsi="Calibri"/>
      <w:kern w:val="2"/>
      <w:szCs w:val="24"/>
      <w:lang w:val="en-GB" w:eastAsia="zh-CN"/>
    </w:rPr>
  </w:style>
  <w:style w:type="paragraph" w:customStyle="1" w:styleId="bullet2">
    <w:name w:val="bullet2"/>
    <w:basedOn w:val="text"/>
    <w:qFormat/>
    <w:rsid w:val="00C36786"/>
    <w:pPr>
      <w:widowControl/>
      <w:tabs>
        <w:tab w:val="num" w:pos="576"/>
      </w:tabs>
      <w:spacing w:after="0"/>
      <w:ind w:left="576" w:hanging="576"/>
      <w:jc w:val="left"/>
    </w:pPr>
    <w:rPr>
      <w:rFonts w:ascii="Times" w:eastAsia="SimSun" w:hAnsi="Times"/>
      <w:kern w:val="2"/>
      <w:szCs w:val="24"/>
      <w:lang w:val="en-GB" w:eastAsia="zh-CN"/>
    </w:rPr>
  </w:style>
  <w:style w:type="character" w:customStyle="1" w:styleId="bullet1Char">
    <w:name w:val="bullet1 Char"/>
    <w:link w:val="bullet1"/>
    <w:rsid w:val="00C36786"/>
    <w:rPr>
      <w:rFonts w:ascii="Calibri" w:eastAsia="Times New Roman" w:hAnsi="Calibri"/>
      <w:kern w:val="2"/>
      <w:sz w:val="24"/>
      <w:szCs w:val="24"/>
      <w:lang w:eastAsia="zh-CN"/>
    </w:rPr>
  </w:style>
  <w:style w:type="paragraph" w:customStyle="1" w:styleId="bullet3">
    <w:name w:val="bullet3"/>
    <w:basedOn w:val="text"/>
    <w:qFormat/>
    <w:rsid w:val="00C36786"/>
    <w:pPr>
      <w:widowControl/>
      <w:tabs>
        <w:tab w:val="num" w:pos="720"/>
      </w:tabs>
      <w:spacing w:after="0"/>
      <w:ind w:left="720" w:hanging="720"/>
      <w:jc w:val="left"/>
    </w:pPr>
    <w:rPr>
      <w:rFonts w:ascii="Times" w:eastAsia="Batang" w:hAnsi="Times"/>
      <w:sz w:val="20"/>
      <w:szCs w:val="24"/>
      <w:lang w:val="en-GB"/>
    </w:rPr>
  </w:style>
  <w:style w:type="paragraph" w:customStyle="1" w:styleId="bullet4">
    <w:name w:val="bullet4"/>
    <w:basedOn w:val="text"/>
    <w:qFormat/>
    <w:rsid w:val="00C36786"/>
    <w:pPr>
      <w:widowControl/>
      <w:tabs>
        <w:tab w:val="num" w:pos="567"/>
      </w:tabs>
      <w:spacing w:after="0"/>
      <w:ind w:left="936" w:hanging="680"/>
      <w:jc w:val="left"/>
    </w:pPr>
    <w:rPr>
      <w:rFonts w:ascii="Times" w:eastAsia="Batang" w:hAnsi="Times"/>
      <w:sz w:val="20"/>
      <w:szCs w:val="24"/>
      <w:lang w:val="en-GB"/>
    </w:rPr>
  </w:style>
  <w:style w:type="paragraph" w:customStyle="1" w:styleId="3GPPAgreements">
    <w:name w:val="3GPP Agreements"/>
    <w:basedOn w:val="Normal"/>
    <w:link w:val="3GPPAgreementsChar"/>
    <w:qFormat/>
    <w:rsid w:val="00C36786"/>
    <w:pPr>
      <w:overflowPunct w:val="0"/>
      <w:autoSpaceDE w:val="0"/>
      <w:autoSpaceDN w:val="0"/>
      <w:adjustRightInd w:val="0"/>
      <w:spacing w:before="60" w:after="60" w:line="240" w:lineRule="auto"/>
      <w:ind w:left="1854" w:hanging="360"/>
      <w:jc w:val="both"/>
      <w:textAlignment w:val="baseline"/>
    </w:pPr>
    <w:rPr>
      <w:rFonts w:ascii="Times New Roman" w:eastAsia="Times New Roman" w:hAnsi="Times New Roman" w:cs="Times New Roman"/>
      <w:sz w:val="22"/>
      <w:szCs w:val="20"/>
      <w:lang w:eastAsia="zh-CN"/>
    </w:rPr>
  </w:style>
  <w:style w:type="character" w:customStyle="1" w:styleId="3GPPAgreementsChar">
    <w:name w:val="3GPP Agreements Char"/>
    <w:link w:val="3GPPAgreements"/>
    <w:rsid w:val="00C36786"/>
    <w:rPr>
      <w:rFonts w:ascii="Times New Roman" w:eastAsia="Times New Roman" w:hAnsi="Times New Roman"/>
      <w:sz w:val="22"/>
      <w:lang w:val="en-US" w:eastAsia="zh-CN"/>
    </w:rPr>
  </w:style>
  <w:style w:type="paragraph" w:styleId="Title">
    <w:name w:val="Title"/>
    <w:basedOn w:val="Normal"/>
    <w:next w:val="Normal"/>
    <w:link w:val="TitleChar"/>
    <w:qFormat/>
    <w:rsid w:val="00C36786"/>
    <w:pPr>
      <w:spacing w:before="240" w:after="60" w:line="240" w:lineRule="auto"/>
      <w:jc w:val="center"/>
      <w:outlineLvl w:val="0"/>
    </w:pPr>
    <w:rPr>
      <w:rFonts w:asciiTheme="majorHAnsi" w:eastAsia="SimSun" w:hAnsiTheme="majorHAnsi" w:cstheme="majorBidi"/>
      <w:b/>
      <w:bCs/>
      <w:sz w:val="32"/>
      <w:szCs w:val="32"/>
      <w:lang w:val="en-GB"/>
    </w:rPr>
  </w:style>
  <w:style w:type="character" w:customStyle="1" w:styleId="TitleChar">
    <w:name w:val="Title Char"/>
    <w:basedOn w:val="DefaultParagraphFont"/>
    <w:link w:val="Title"/>
    <w:rsid w:val="00C36786"/>
    <w:rPr>
      <w:rFonts w:asciiTheme="majorHAnsi" w:hAnsiTheme="majorHAnsi" w:cstheme="majorBidi"/>
      <w:b/>
      <w:bCs/>
      <w:sz w:val="32"/>
      <w:szCs w:val="32"/>
      <w:lang w:eastAsia="en-US"/>
    </w:rPr>
  </w:style>
  <w:style w:type="table" w:customStyle="1" w:styleId="TableGrid1">
    <w:name w:val="Table Grid1"/>
    <w:basedOn w:val="TableNormal"/>
    <w:next w:val="TableGrid"/>
    <w:uiPriority w:val="39"/>
    <w:qFormat/>
    <w:rsid w:val="00C36786"/>
    <w:rPr>
      <w:rFonts w:ascii="Times New Roman"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
    <w:name w:val="网格型1"/>
    <w:basedOn w:val="TableNormal"/>
    <w:next w:val="TableGrid"/>
    <w:rsid w:val="00C36786"/>
    <w:pPr>
      <w:spacing w:after="180"/>
    </w:pPr>
    <w:rPr>
      <w:rFonts w:ascii="Tms Rmn" w:eastAsia="MS Mincho" w:hAnsi="Tms Rm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itle3">
    <w:name w:val="title 3"/>
    <w:basedOn w:val="title2"/>
    <w:next w:val="Normal"/>
    <w:qFormat/>
    <w:rsid w:val="00C36786"/>
    <w:pPr>
      <w:tabs>
        <w:tab w:val="left" w:pos="0"/>
      </w:tabs>
      <w:ind w:left="1260" w:hanging="420"/>
    </w:pPr>
    <w:rPr>
      <w:sz w:val="22"/>
    </w:rPr>
  </w:style>
  <w:style w:type="paragraph" w:customStyle="1" w:styleId="title2">
    <w:name w:val="title 2"/>
    <w:basedOn w:val="Heading2"/>
    <w:next w:val="Normal"/>
    <w:qFormat/>
    <w:rsid w:val="00C36786"/>
    <w:pPr>
      <w:widowControl w:val="0"/>
      <w:overflowPunct/>
      <w:snapToGrid w:val="0"/>
      <w:spacing w:beforeLines="50" w:before="120" w:afterLines="50" w:after="260"/>
      <w:ind w:left="780" w:hanging="360"/>
      <w:jc w:val="both"/>
      <w:textAlignment w:val="auto"/>
    </w:pPr>
    <w:rPr>
      <w:rFonts w:ascii="Times New Roman" w:eastAsia="Arial" w:hAnsi="Times New Roman"/>
      <w:bCs/>
      <w:sz w:val="24"/>
      <w:szCs w:val="32"/>
      <w:lang w:val="zh-CN" w:eastAsia="zh-CN"/>
    </w:rPr>
  </w:style>
  <w:style w:type="paragraph" w:customStyle="1" w:styleId="newproposal">
    <w:name w:val="new proposal"/>
    <w:basedOn w:val="Proposal"/>
    <w:link w:val="newproposalChar"/>
    <w:qFormat/>
    <w:rsid w:val="002C7DCC"/>
  </w:style>
  <w:style w:type="character" w:customStyle="1" w:styleId="ProposalChar">
    <w:name w:val="Proposal Char"/>
    <w:basedOn w:val="BodyTextChar"/>
    <w:link w:val="Proposal"/>
    <w:rsid w:val="003B4475"/>
    <w:rPr>
      <w:rFonts w:ascii="Arial" w:eastAsiaTheme="minorEastAsia" w:hAnsi="Arial" w:cs="Arial"/>
      <w:b/>
      <w:bCs/>
      <w:lang w:eastAsia="zh-CN"/>
    </w:rPr>
  </w:style>
  <w:style w:type="character" w:customStyle="1" w:styleId="newproposalChar">
    <w:name w:val="new proposal Char"/>
    <w:basedOn w:val="ProposalChar"/>
    <w:link w:val="newproposal"/>
    <w:rsid w:val="00E92FE1"/>
    <w:rPr>
      <w:rFonts w:ascii="Arial" w:eastAsiaTheme="minorEastAsia" w:hAnsi="Arial" w:cs="Arial"/>
      <w:b/>
      <w:bCs/>
      <w:lang w:eastAsia="zh-CN"/>
    </w:rPr>
  </w:style>
  <w:style w:type="paragraph" w:customStyle="1" w:styleId="newobservation">
    <w:name w:val="new observation"/>
    <w:basedOn w:val="Observation"/>
    <w:link w:val="newobservationChar"/>
    <w:qFormat/>
    <w:rsid w:val="002C7DCC"/>
  </w:style>
  <w:style w:type="character" w:customStyle="1" w:styleId="newobservationChar">
    <w:name w:val="new observation Char"/>
    <w:basedOn w:val="ObservationChar"/>
    <w:link w:val="newobservation"/>
    <w:rsid w:val="00035215"/>
    <w:rPr>
      <w:rFonts w:ascii="Arial" w:eastAsiaTheme="minorEastAsia" w:hAnsi="Arial" w:cs="Arial"/>
      <w:b/>
      <w:bCs/>
      <w:iCs/>
      <w:lang w:val="en-US"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780854">
      <w:bodyDiv w:val="1"/>
      <w:marLeft w:val="0"/>
      <w:marRight w:val="0"/>
      <w:marTop w:val="0"/>
      <w:marBottom w:val="0"/>
      <w:divBdr>
        <w:top w:val="none" w:sz="0" w:space="0" w:color="auto"/>
        <w:left w:val="none" w:sz="0" w:space="0" w:color="auto"/>
        <w:bottom w:val="none" w:sz="0" w:space="0" w:color="auto"/>
        <w:right w:val="none" w:sz="0" w:space="0" w:color="auto"/>
      </w:divBdr>
    </w:div>
    <w:div w:id="9570901">
      <w:bodyDiv w:val="1"/>
      <w:marLeft w:val="0"/>
      <w:marRight w:val="0"/>
      <w:marTop w:val="0"/>
      <w:marBottom w:val="0"/>
      <w:divBdr>
        <w:top w:val="none" w:sz="0" w:space="0" w:color="auto"/>
        <w:left w:val="none" w:sz="0" w:space="0" w:color="auto"/>
        <w:bottom w:val="none" w:sz="0" w:space="0" w:color="auto"/>
        <w:right w:val="none" w:sz="0" w:space="0" w:color="auto"/>
      </w:divBdr>
      <w:divsChild>
        <w:div w:id="1958027048">
          <w:marLeft w:val="850"/>
          <w:marRight w:val="0"/>
          <w:marTop w:val="160"/>
          <w:marBottom w:val="0"/>
          <w:divBdr>
            <w:top w:val="none" w:sz="0" w:space="0" w:color="auto"/>
            <w:left w:val="none" w:sz="0" w:space="0" w:color="auto"/>
            <w:bottom w:val="none" w:sz="0" w:space="0" w:color="auto"/>
            <w:right w:val="none" w:sz="0" w:space="0" w:color="auto"/>
          </w:divBdr>
        </w:div>
        <w:div w:id="2080713761">
          <w:marLeft w:val="850"/>
          <w:marRight w:val="0"/>
          <w:marTop w:val="160"/>
          <w:marBottom w:val="0"/>
          <w:divBdr>
            <w:top w:val="none" w:sz="0" w:space="0" w:color="auto"/>
            <w:left w:val="none" w:sz="0" w:space="0" w:color="auto"/>
            <w:bottom w:val="none" w:sz="0" w:space="0" w:color="auto"/>
            <w:right w:val="none" w:sz="0" w:space="0" w:color="auto"/>
          </w:divBdr>
        </w:div>
      </w:divsChild>
    </w:div>
    <w:div w:id="53042214">
      <w:bodyDiv w:val="1"/>
      <w:marLeft w:val="0"/>
      <w:marRight w:val="0"/>
      <w:marTop w:val="0"/>
      <w:marBottom w:val="0"/>
      <w:divBdr>
        <w:top w:val="none" w:sz="0" w:space="0" w:color="auto"/>
        <w:left w:val="none" w:sz="0" w:space="0" w:color="auto"/>
        <w:bottom w:val="none" w:sz="0" w:space="0" w:color="auto"/>
        <w:right w:val="none" w:sz="0" w:space="0" w:color="auto"/>
      </w:divBdr>
      <w:divsChild>
        <w:div w:id="213740588">
          <w:marLeft w:val="850"/>
          <w:marRight w:val="0"/>
          <w:marTop w:val="160"/>
          <w:marBottom w:val="0"/>
          <w:divBdr>
            <w:top w:val="none" w:sz="0" w:space="0" w:color="auto"/>
            <w:left w:val="none" w:sz="0" w:space="0" w:color="auto"/>
            <w:bottom w:val="none" w:sz="0" w:space="0" w:color="auto"/>
            <w:right w:val="none" w:sz="0" w:space="0" w:color="auto"/>
          </w:divBdr>
        </w:div>
        <w:div w:id="250817474">
          <w:marLeft w:val="850"/>
          <w:marRight w:val="0"/>
          <w:marTop w:val="160"/>
          <w:marBottom w:val="0"/>
          <w:divBdr>
            <w:top w:val="none" w:sz="0" w:space="0" w:color="auto"/>
            <w:left w:val="none" w:sz="0" w:space="0" w:color="auto"/>
            <w:bottom w:val="none" w:sz="0" w:space="0" w:color="auto"/>
            <w:right w:val="none" w:sz="0" w:space="0" w:color="auto"/>
          </w:divBdr>
        </w:div>
        <w:div w:id="366835303">
          <w:marLeft w:val="850"/>
          <w:marRight w:val="0"/>
          <w:marTop w:val="160"/>
          <w:marBottom w:val="0"/>
          <w:divBdr>
            <w:top w:val="none" w:sz="0" w:space="0" w:color="auto"/>
            <w:left w:val="none" w:sz="0" w:space="0" w:color="auto"/>
            <w:bottom w:val="none" w:sz="0" w:space="0" w:color="auto"/>
            <w:right w:val="none" w:sz="0" w:space="0" w:color="auto"/>
          </w:divBdr>
        </w:div>
        <w:div w:id="838352583">
          <w:marLeft w:val="850"/>
          <w:marRight w:val="0"/>
          <w:marTop w:val="160"/>
          <w:marBottom w:val="0"/>
          <w:divBdr>
            <w:top w:val="none" w:sz="0" w:space="0" w:color="auto"/>
            <w:left w:val="none" w:sz="0" w:space="0" w:color="auto"/>
            <w:bottom w:val="none" w:sz="0" w:space="0" w:color="auto"/>
            <w:right w:val="none" w:sz="0" w:space="0" w:color="auto"/>
          </w:divBdr>
        </w:div>
        <w:div w:id="1623881926">
          <w:marLeft w:val="850"/>
          <w:marRight w:val="0"/>
          <w:marTop w:val="160"/>
          <w:marBottom w:val="0"/>
          <w:divBdr>
            <w:top w:val="none" w:sz="0" w:space="0" w:color="auto"/>
            <w:left w:val="none" w:sz="0" w:space="0" w:color="auto"/>
            <w:bottom w:val="none" w:sz="0" w:space="0" w:color="auto"/>
            <w:right w:val="none" w:sz="0" w:space="0" w:color="auto"/>
          </w:divBdr>
        </w:div>
        <w:div w:id="1653487652">
          <w:marLeft w:val="418"/>
          <w:marRight w:val="0"/>
          <w:marTop w:val="160"/>
          <w:marBottom w:val="0"/>
          <w:divBdr>
            <w:top w:val="none" w:sz="0" w:space="0" w:color="auto"/>
            <w:left w:val="none" w:sz="0" w:space="0" w:color="auto"/>
            <w:bottom w:val="none" w:sz="0" w:space="0" w:color="auto"/>
            <w:right w:val="none" w:sz="0" w:space="0" w:color="auto"/>
          </w:divBdr>
        </w:div>
      </w:divsChild>
    </w:div>
    <w:div w:id="110175084">
      <w:bodyDiv w:val="1"/>
      <w:marLeft w:val="0"/>
      <w:marRight w:val="0"/>
      <w:marTop w:val="0"/>
      <w:marBottom w:val="0"/>
      <w:divBdr>
        <w:top w:val="none" w:sz="0" w:space="0" w:color="auto"/>
        <w:left w:val="none" w:sz="0" w:space="0" w:color="auto"/>
        <w:bottom w:val="none" w:sz="0" w:space="0" w:color="auto"/>
        <w:right w:val="none" w:sz="0" w:space="0" w:color="auto"/>
      </w:divBdr>
      <w:divsChild>
        <w:div w:id="30497108">
          <w:marLeft w:val="0"/>
          <w:marRight w:val="0"/>
          <w:marTop w:val="0"/>
          <w:marBottom w:val="0"/>
          <w:divBdr>
            <w:top w:val="none" w:sz="0" w:space="0" w:color="auto"/>
            <w:left w:val="none" w:sz="0" w:space="0" w:color="auto"/>
            <w:bottom w:val="none" w:sz="0" w:space="0" w:color="auto"/>
            <w:right w:val="none" w:sz="0" w:space="0" w:color="auto"/>
          </w:divBdr>
          <w:divsChild>
            <w:div w:id="11504462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8309584">
      <w:bodyDiv w:val="1"/>
      <w:marLeft w:val="0"/>
      <w:marRight w:val="0"/>
      <w:marTop w:val="0"/>
      <w:marBottom w:val="0"/>
      <w:divBdr>
        <w:top w:val="none" w:sz="0" w:space="0" w:color="auto"/>
        <w:left w:val="none" w:sz="0" w:space="0" w:color="auto"/>
        <w:bottom w:val="none" w:sz="0" w:space="0" w:color="auto"/>
        <w:right w:val="none" w:sz="0" w:space="0" w:color="auto"/>
      </w:divBdr>
      <w:divsChild>
        <w:div w:id="1172834130">
          <w:marLeft w:val="850"/>
          <w:marRight w:val="0"/>
          <w:marTop w:val="160"/>
          <w:marBottom w:val="0"/>
          <w:divBdr>
            <w:top w:val="none" w:sz="0" w:space="0" w:color="auto"/>
            <w:left w:val="none" w:sz="0" w:space="0" w:color="auto"/>
            <w:bottom w:val="none" w:sz="0" w:space="0" w:color="auto"/>
            <w:right w:val="none" w:sz="0" w:space="0" w:color="auto"/>
          </w:divBdr>
        </w:div>
        <w:div w:id="1829127483">
          <w:marLeft w:val="850"/>
          <w:marRight w:val="0"/>
          <w:marTop w:val="160"/>
          <w:marBottom w:val="0"/>
          <w:divBdr>
            <w:top w:val="none" w:sz="0" w:space="0" w:color="auto"/>
            <w:left w:val="none" w:sz="0" w:space="0" w:color="auto"/>
            <w:bottom w:val="none" w:sz="0" w:space="0" w:color="auto"/>
            <w:right w:val="none" w:sz="0" w:space="0" w:color="auto"/>
          </w:divBdr>
        </w:div>
        <w:div w:id="1869829184">
          <w:marLeft w:val="850"/>
          <w:marRight w:val="0"/>
          <w:marTop w:val="160"/>
          <w:marBottom w:val="0"/>
          <w:divBdr>
            <w:top w:val="none" w:sz="0" w:space="0" w:color="auto"/>
            <w:left w:val="none" w:sz="0" w:space="0" w:color="auto"/>
            <w:bottom w:val="none" w:sz="0" w:space="0" w:color="auto"/>
            <w:right w:val="none" w:sz="0" w:space="0" w:color="auto"/>
          </w:divBdr>
        </w:div>
        <w:div w:id="1910573757">
          <w:marLeft w:val="850"/>
          <w:marRight w:val="0"/>
          <w:marTop w:val="160"/>
          <w:marBottom w:val="0"/>
          <w:divBdr>
            <w:top w:val="none" w:sz="0" w:space="0" w:color="auto"/>
            <w:left w:val="none" w:sz="0" w:space="0" w:color="auto"/>
            <w:bottom w:val="none" w:sz="0" w:space="0" w:color="auto"/>
            <w:right w:val="none" w:sz="0" w:space="0" w:color="auto"/>
          </w:divBdr>
        </w:div>
        <w:div w:id="2031443574">
          <w:marLeft w:val="850"/>
          <w:marRight w:val="0"/>
          <w:marTop w:val="160"/>
          <w:marBottom w:val="0"/>
          <w:divBdr>
            <w:top w:val="none" w:sz="0" w:space="0" w:color="auto"/>
            <w:left w:val="none" w:sz="0" w:space="0" w:color="auto"/>
            <w:bottom w:val="none" w:sz="0" w:space="0" w:color="auto"/>
            <w:right w:val="none" w:sz="0" w:space="0" w:color="auto"/>
          </w:divBdr>
        </w:div>
      </w:divsChild>
    </w:div>
    <w:div w:id="159200997">
      <w:bodyDiv w:val="1"/>
      <w:marLeft w:val="0"/>
      <w:marRight w:val="0"/>
      <w:marTop w:val="0"/>
      <w:marBottom w:val="0"/>
      <w:divBdr>
        <w:top w:val="none" w:sz="0" w:space="0" w:color="auto"/>
        <w:left w:val="none" w:sz="0" w:space="0" w:color="auto"/>
        <w:bottom w:val="none" w:sz="0" w:space="0" w:color="auto"/>
        <w:right w:val="none" w:sz="0" w:space="0" w:color="auto"/>
      </w:divBdr>
    </w:div>
    <w:div w:id="197935648">
      <w:bodyDiv w:val="1"/>
      <w:marLeft w:val="0"/>
      <w:marRight w:val="0"/>
      <w:marTop w:val="0"/>
      <w:marBottom w:val="0"/>
      <w:divBdr>
        <w:top w:val="none" w:sz="0" w:space="0" w:color="auto"/>
        <w:left w:val="none" w:sz="0" w:space="0" w:color="auto"/>
        <w:bottom w:val="none" w:sz="0" w:space="0" w:color="auto"/>
        <w:right w:val="none" w:sz="0" w:space="0" w:color="auto"/>
      </w:divBdr>
      <w:divsChild>
        <w:div w:id="159198371">
          <w:marLeft w:val="850"/>
          <w:marRight w:val="0"/>
          <w:marTop w:val="160"/>
          <w:marBottom w:val="0"/>
          <w:divBdr>
            <w:top w:val="none" w:sz="0" w:space="0" w:color="auto"/>
            <w:left w:val="none" w:sz="0" w:space="0" w:color="auto"/>
            <w:bottom w:val="none" w:sz="0" w:space="0" w:color="auto"/>
            <w:right w:val="none" w:sz="0" w:space="0" w:color="auto"/>
          </w:divBdr>
        </w:div>
        <w:div w:id="617760915">
          <w:marLeft w:val="850"/>
          <w:marRight w:val="0"/>
          <w:marTop w:val="160"/>
          <w:marBottom w:val="0"/>
          <w:divBdr>
            <w:top w:val="none" w:sz="0" w:space="0" w:color="auto"/>
            <w:left w:val="none" w:sz="0" w:space="0" w:color="auto"/>
            <w:bottom w:val="none" w:sz="0" w:space="0" w:color="auto"/>
            <w:right w:val="none" w:sz="0" w:space="0" w:color="auto"/>
          </w:divBdr>
        </w:div>
      </w:divsChild>
    </w:div>
    <w:div w:id="207030732">
      <w:bodyDiv w:val="1"/>
      <w:marLeft w:val="0"/>
      <w:marRight w:val="0"/>
      <w:marTop w:val="0"/>
      <w:marBottom w:val="0"/>
      <w:divBdr>
        <w:top w:val="none" w:sz="0" w:space="0" w:color="auto"/>
        <w:left w:val="none" w:sz="0" w:space="0" w:color="auto"/>
        <w:bottom w:val="none" w:sz="0" w:space="0" w:color="auto"/>
        <w:right w:val="none" w:sz="0" w:space="0" w:color="auto"/>
      </w:divBdr>
    </w:div>
    <w:div w:id="208493070">
      <w:bodyDiv w:val="1"/>
      <w:marLeft w:val="0"/>
      <w:marRight w:val="0"/>
      <w:marTop w:val="0"/>
      <w:marBottom w:val="0"/>
      <w:divBdr>
        <w:top w:val="none" w:sz="0" w:space="0" w:color="auto"/>
        <w:left w:val="none" w:sz="0" w:space="0" w:color="auto"/>
        <w:bottom w:val="none" w:sz="0" w:space="0" w:color="auto"/>
        <w:right w:val="none" w:sz="0" w:space="0" w:color="auto"/>
      </w:divBdr>
    </w:div>
    <w:div w:id="274560207">
      <w:bodyDiv w:val="1"/>
      <w:marLeft w:val="0"/>
      <w:marRight w:val="0"/>
      <w:marTop w:val="0"/>
      <w:marBottom w:val="0"/>
      <w:divBdr>
        <w:top w:val="none" w:sz="0" w:space="0" w:color="auto"/>
        <w:left w:val="none" w:sz="0" w:space="0" w:color="auto"/>
        <w:bottom w:val="none" w:sz="0" w:space="0" w:color="auto"/>
        <w:right w:val="none" w:sz="0" w:space="0" w:color="auto"/>
      </w:divBdr>
    </w:div>
    <w:div w:id="349382387">
      <w:bodyDiv w:val="1"/>
      <w:marLeft w:val="0"/>
      <w:marRight w:val="0"/>
      <w:marTop w:val="0"/>
      <w:marBottom w:val="0"/>
      <w:divBdr>
        <w:top w:val="none" w:sz="0" w:space="0" w:color="auto"/>
        <w:left w:val="none" w:sz="0" w:space="0" w:color="auto"/>
        <w:bottom w:val="none" w:sz="0" w:space="0" w:color="auto"/>
        <w:right w:val="none" w:sz="0" w:space="0" w:color="auto"/>
      </w:divBdr>
    </w:div>
    <w:div w:id="359167602">
      <w:bodyDiv w:val="1"/>
      <w:marLeft w:val="0"/>
      <w:marRight w:val="0"/>
      <w:marTop w:val="0"/>
      <w:marBottom w:val="0"/>
      <w:divBdr>
        <w:top w:val="none" w:sz="0" w:space="0" w:color="auto"/>
        <w:left w:val="none" w:sz="0" w:space="0" w:color="auto"/>
        <w:bottom w:val="none" w:sz="0" w:space="0" w:color="auto"/>
        <w:right w:val="none" w:sz="0" w:space="0" w:color="auto"/>
      </w:divBdr>
    </w:div>
    <w:div w:id="378365458">
      <w:bodyDiv w:val="1"/>
      <w:marLeft w:val="0"/>
      <w:marRight w:val="0"/>
      <w:marTop w:val="0"/>
      <w:marBottom w:val="0"/>
      <w:divBdr>
        <w:top w:val="none" w:sz="0" w:space="0" w:color="auto"/>
        <w:left w:val="none" w:sz="0" w:space="0" w:color="auto"/>
        <w:bottom w:val="none" w:sz="0" w:space="0" w:color="auto"/>
        <w:right w:val="none" w:sz="0" w:space="0" w:color="auto"/>
      </w:divBdr>
    </w:div>
    <w:div w:id="421532492">
      <w:bodyDiv w:val="1"/>
      <w:marLeft w:val="0"/>
      <w:marRight w:val="0"/>
      <w:marTop w:val="0"/>
      <w:marBottom w:val="0"/>
      <w:divBdr>
        <w:top w:val="none" w:sz="0" w:space="0" w:color="auto"/>
        <w:left w:val="none" w:sz="0" w:space="0" w:color="auto"/>
        <w:bottom w:val="none" w:sz="0" w:space="0" w:color="auto"/>
        <w:right w:val="none" w:sz="0" w:space="0" w:color="auto"/>
      </w:divBdr>
    </w:div>
    <w:div w:id="437725760">
      <w:bodyDiv w:val="1"/>
      <w:marLeft w:val="0"/>
      <w:marRight w:val="0"/>
      <w:marTop w:val="0"/>
      <w:marBottom w:val="0"/>
      <w:divBdr>
        <w:top w:val="none" w:sz="0" w:space="0" w:color="auto"/>
        <w:left w:val="none" w:sz="0" w:space="0" w:color="auto"/>
        <w:bottom w:val="none" w:sz="0" w:space="0" w:color="auto"/>
        <w:right w:val="none" w:sz="0" w:space="0" w:color="auto"/>
      </w:divBdr>
    </w:div>
    <w:div w:id="486290486">
      <w:bodyDiv w:val="1"/>
      <w:marLeft w:val="0"/>
      <w:marRight w:val="0"/>
      <w:marTop w:val="0"/>
      <w:marBottom w:val="0"/>
      <w:divBdr>
        <w:top w:val="none" w:sz="0" w:space="0" w:color="auto"/>
        <w:left w:val="none" w:sz="0" w:space="0" w:color="auto"/>
        <w:bottom w:val="none" w:sz="0" w:space="0" w:color="auto"/>
        <w:right w:val="none" w:sz="0" w:space="0" w:color="auto"/>
      </w:divBdr>
    </w:div>
    <w:div w:id="505243369">
      <w:bodyDiv w:val="1"/>
      <w:marLeft w:val="0"/>
      <w:marRight w:val="0"/>
      <w:marTop w:val="0"/>
      <w:marBottom w:val="0"/>
      <w:divBdr>
        <w:top w:val="none" w:sz="0" w:space="0" w:color="auto"/>
        <w:left w:val="none" w:sz="0" w:space="0" w:color="auto"/>
        <w:bottom w:val="none" w:sz="0" w:space="0" w:color="auto"/>
        <w:right w:val="none" w:sz="0" w:space="0" w:color="auto"/>
      </w:divBdr>
      <w:divsChild>
        <w:div w:id="186256139">
          <w:marLeft w:val="0"/>
          <w:marRight w:val="0"/>
          <w:marTop w:val="0"/>
          <w:marBottom w:val="0"/>
          <w:divBdr>
            <w:top w:val="none" w:sz="0" w:space="0" w:color="auto"/>
            <w:left w:val="none" w:sz="0" w:space="0" w:color="auto"/>
            <w:bottom w:val="none" w:sz="0" w:space="0" w:color="auto"/>
            <w:right w:val="none" w:sz="0" w:space="0" w:color="auto"/>
          </w:divBdr>
          <w:divsChild>
            <w:div w:id="2470374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37208353">
      <w:bodyDiv w:val="1"/>
      <w:marLeft w:val="0"/>
      <w:marRight w:val="0"/>
      <w:marTop w:val="0"/>
      <w:marBottom w:val="0"/>
      <w:divBdr>
        <w:top w:val="none" w:sz="0" w:space="0" w:color="auto"/>
        <w:left w:val="none" w:sz="0" w:space="0" w:color="auto"/>
        <w:bottom w:val="none" w:sz="0" w:space="0" w:color="auto"/>
        <w:right w:val="none" w:sz="0" w:space="0" w:color="auto"/>
      </w:divBdr>
    </w:div>
    <w:div w:id="594437224">
      <w:bodyDiv w:val="1"/>
      <w:marLeft w:val="0"/>
      <w:marRight w:val="0"/>
      <w:marTop w:val="0"/>
      <w:marBottom w:val="0"/>
      <w:divBdr>
        <w:top w:val="none" w:sz="0" w:space="0" w:color="auto"/>
        <w:left w:val="none" w:sz="0" w:space="0" w:color="auto"/>
        <w:bottom w:val="none" w:sz="0" w:space="0" w:color="auto"/>
        <w:right w:val="none" w:sz="0" w:space="0" w:color="auto"/>
      </w:divBdr>
      <w:divsChild>
        <w:div w:id="1283071849">
          <w:marLeft w:val="850"/>
          <w:marRight w:val="0"/>
          <w:marTop w:val="160"/>
          <w:marBottom w:val="0"/>
          <w:divBdr>
            <w:top w:val="none" w:sz="0" w:space="0" w:color="auto"/>
            <w:left w:val="none" w:sz="0" w:space="0" w:color="auto"/>
            <w:bottom w:val="none" w:sz="0" w:space="0" w:color="auto"/>
            <w:right w:val="none" w:sz="0" w:space="0" w:color="auto"/>
          </w:divBdr>
        </w:div>
        <w:div w:id="1610628317">
          <w:marLeft w:val="850"/>
          <w:marRight w:val="0"/>
          <w:marTop w:val="160"/>
          <w:marBottom w:val="0"/>
          <w:divBdr>
            <w:top w:val="none" w:sz="0" w:space="0" w:color="auto"/>
            <w:left w:val="none" w:sz="0" w:space="0" w:color="auto"/>
            <w:bottom w:val="none" w:sz="0" w:space="0" w:color="auto"/>
            <w:right w:val="none" w:sz="0" w:space="0" w:color="auto"/>
          </w:divBdr>
        </w:div>
      </w:divsChild>
    </w:div>
    <w:div w:id="610478731">
      <w:bodyDiv w:val="1"/>
      <w:marLeft w:val="0"/>
      <w:marRight w:val="0"/>
      <w:marTop w:val="0"/>
      <w:marBottom w:val="0"/>
      <w:divBdr>
        <w:top w:val="none" w:sz="0" w:space="0" w:color="auto"/>
        <w:left w:val="none" w:sz="0" w:space="0" w:color="auto"/>
        <w:bottom w:val="none" w:sz="0" w:space="0" w:color="auto"/>
        <w:right w:val="none" w:sz="0" w:space="0" w:color="auto"/>
      </w:divBdr>
    </w:div>
    <w:div w:id="610816805">
      <w:bodyDiv w:val="1"/>
      <w:marLeft w:val="0"/>
      <w:marRight w:val="0"/>
      <w:marTop w:val="0"/>
      <w:marBottom w:val="0"/>
      <w:divBdr>
        <w:top w:val="none" w:sz="0" w:space="0" w:color="auto"/>
        <w:left w:val="none" w:sz="0" w:space="0" w:color="auto"/>
        <w:bottom w:val="none" w:sz="0" w:space="0" w:color="auto"/>
        <w:right w:val="none" w:sz="0" w:space="0" w:color="auto"/>
      </w:divBdr>
      <w:divsChild>
        <w:div w:id="601497545">
          <w:marLeft w:val="893"/>
          <w:marRight w:val="0"/>
          <w:marTop w:val="120"/>
          <w:marBottom w:val="0"/>
          <w:divBdr>
            <w:top w:val="none" w:sz="0" w:space="0" w:color="auto"/>
            <w:left w:val="none" w:sz="0" w:space="0" w:color="auto"/>
            <w:bottom w:val="none" w:sz="0" w:space="0" w:color="auto"/>
            <w:right w:val="none" w:sz="0" w:space="0" w:color="auto"/>
          </w:divBdr>
        </w:div>
        <w:div w:id="681787971">
          <w:marLeft w:val="1238"/>
          <w:marRight w:val="0"/>
          <w:marTop w:val="120"/>
          <w:marBottom w:val="0"/>
          <w:divBdr>
            <w:top w:val="none" w:sz="0" w:space="0" w:color="auto"/>
            <w:left w:val="none" w:sz="0" w:space="0" w:color="auto"/>
            <w:bottom w:val="none" w:sz="0" w:space="0" w:color="auto"/>
            <w:right w:val="none" w:sz="0" w:space="0" w:color="auto"/>
          </w:divBdr>
        </w:div>
        <w:div w:id="1048410074">
          <w:marLeft w:val="1238"/>
          <w:marRight w:val="0"/>
          <w:marTop w:val="120"/>
          <w:marBottom w:val="0"/>
          <w:divBdr>
            <w:top w:val="none" w:sz="0" w:space="0" w:color="auto"/>
            <w:left w:val="none" w:sz="0" w:space="0" w:color="auto"/>
            <w:bottom w:val="none" w:sz="0" w:space="0" w:color="auto"/>
            <w:right w:val="none" w:sz="0" w:space="0" w:color="auto"/>
          </w:divBdr>
        </w:div>
        <w:div w:id="1700624208">
          <w:marLeft w:val="547"/>
          <w:marRight w:val="0"/>
          <w:marTop w:val="120"/>
          <w:marBottom w:val="0"/>
          <w:divBdr>
            <w:top w:val="none" w:sz="0" w:space="0" w:color="auto"/>
            <w:left w:val="none" w:sz="0" w:space="0" w:color="auto"/>
            <w:bottom w:val="none" w:sz="0" w:space="0" w:color="auto"/>
            <w:right w:val="none" w:sz="0" w:space="0" w:color="auto"/>
          </w:divBdr>
        </w:div>
        <w:div w:id="2043704953">
          <w:marLeft w:val="893"/>
          <w:marRight w:val="0"/>
          <w:marTop w:val="120"/>
          <w:marBottom w:val="0"/>
          <w:divBdr>
            <w:top w:val="none" w:sz="0" w:space="0" w:color="auto"/>
            <w:left w:val="none" w:sz="0" w:space="0" w:color="auto"/>
            <w:bottom w:val="none" w:sz="0" w:space="0" w:color="auto"/>
            <w:right w:val="none" w:sz="0" w:space="0" w:color="auto"/>
          </w:divBdr>
        </w:div>
      </w:divsChild>
    </w:div>
    <w:div w:id="616761395">
      <w:bodyDiv w:val="1"/>
      <w:marLeft w:val="0"/>
      <w:marRight w:val="0"/>
      <w:marTop w:val="0"/>
      <w:marBottom w:val="0"/>
      <w:divBdr>
        <w:top w:val="none" w:sz="0" w:space="0" w:color="auto"/>
        <w:left w:val="none" w:sz="0" w:space="0" w:color="auto"/>
        <w:bottom w:val="none" w:sz="0" w:space="0" w:color="auto"/>
        <w:right w:val="none" w:sz="0" w:space="0" w:color="auto"/>
      </w:divBdr>
    </w:div>
    <w:div w:id="658389907">
      <w:bodyDiv w:val="1"/>
      <w:marLeft w:val="0"/>
      <w:marRight w:val="0"/>
      <w:marTop w:val="0"/>
      <w:marBottom w:val="0"/>
      <w:divBdr>
        <w:top w:val="none" w:sz="0" w:space="0" w:color="auto"/>
        <w:left w:val="none" w:sz="0" w:space="0" w:color="auto"/>
        <w:bottom w:val="none" w:sz="0" w:space="0" w:color="auto"/>
        <w:right w:val="none" w:sz="0" w:space="0" w:color="auto"/>
      </w:divBdr>
      <w:divsChild>
        <w:div w:id="427624895">
          <w:marLeft w:val="893"/>
          <w:marRight w:val="0"/>
          <w:marTop w:val="120"/>
          <w:marBottom w:val="0"/>
          <w:divBdr>
            <w:top w:val="none" w:sz="0" w:space="0" w:color="auto"/>
            <w:left w:val="none" w:sz="0" w:space="0" w:color="auto"/>
            <w:bottom w:val="none" w:sz="0" w:space="0" w:color="auto"/>
            <w:right w:val="none" w:sz="0" w:space="0" w:color="auto"/>
          </w:divBdr>
        </w:div>
        <w:div w:id="662705813">
          <w:marLeft w:val="1238"/>
          <w:marRight w:val="0"/>
          <w:marTop w:val="120"/>
          <w:marBottom w:val="0"/>
          <w:divBdr>
            <w:top w:val="none" w:sz="0" w:space="0" w:color="auto"/>
            <w:left w:val="none" w:sz="0" w:space="0" w:color="auto"/>
            <w:bottom w:val="none" w:sz="0" w:space="0" w:color="auto"/>
            <w:right w:val="none" w:sz="0" w:space="0" w:color="auto"/>
          </w:divBdr>
        </w:div>
        <w:div w:id="801850510">
          <w:marLeft w:val="1238"/>
          <w:marRight w:val="0"/>
          <w:marTop w:val="120"/>
          <w:marBottom w:val="0"/>
          <w:divBdr>
            <w:top w:val="none" w:sz="0" w:space="0" w:color="auto"/>
            <w:left w:val="none" w:sz="0" w:space="0" w:color="auto"/>
            <w:bottom w:val="none" w:sz="0" w:space="0" w:color="auto"/>
            <w:right w:val="none" w:sz="0" w:space="0" w:color="auto"/>
          </w:divBdr>
        </w:div>
        <w:div w:id="1730615918">
          <w:marLeft w:val="893"/>
          <w:marRight w:val="0"/>
          <w:marTop w:val="120"/>
          <w:marBottom w:val="0"/>
          <w:divBdr>
            <w:top w:val="none" w:sz="0" w:space="0" w:color="auto"/>
            <w:left w:val="none" w:sz="0" w:space="0" w:color="auto"/>
            <w:bottom w:val="none" w:sz="0" w:space="0" w:color="auto"/>
            <w:right w:val="none" w:sz="0" w:space="0" w:color="auto"/>
          </w:divBdr>
        </w:div>
        <w:div w:id="1738937819">
          <w:marLeft w:val="547"/>
          <w:marRight w:val="0"/>
          <w:marTop w:val="120"/>
          <w:marBottom w:val="0"/>
          <w:divBdr>
            <w:top w:val="none" w:sz="0" w:space="0" w:color="auto"/>
            <w:left w:val="none" w:sz="0" w:space="0" w:color="auto"/>
            <w:bottom w:val="none" w:sz="0" w:space="0" w:color="auto"/>
            <w:right w:val="none" w:sz="0" w:space="0" w:color="auto"/>
          </w:divBdr>
        </w:div>
      </w:divsChild>
    </w:div>
    <w:div w:id="685861963">
      <w:bodyDiv w:val="1"/>
      <w:marLeft w:val="0"/>
      <w:marRight w:val="0"/>
      <w:marTop w:val="0"/>
      <w:marBottom w:val="0"/>
      <w:divBdr>
        <w:top w:val="none" w:sz="0" w:space="0" w:color="auto"/>
        <w:left w:val="none" w:sz="0" w:space="0" w:color="auto"/>
        <w:bottom w:val="none" w:sz="0" w:space="0" w:color="auto"/>
        <w:right w:val="none" w:sz="0" w:space="0" w:color="auto"/>
      </w:divBdr>
    </w:div>
    <w:div w:id="734742848">
      <w:bodyDiv w:val="1"/>
      <w:marLeft w:val="0"/>
      <w:marRight w:val="0"/>
      <w:marTop w:val="0"/>
      <w:marBottom w:val="0"/>
      <w:divBdr>
        <w:top w:val="none" w:sz="0" w:space="0" w:color="auto"/>
        <w:left w:val="none" w:sz="0" w:space="0" w:color="auto"/>
        <w:bottom w:val="none" w:sz="0" w:space="0" w:color="auto"/>
        <w:right w:val="none" w:sz="0" w:space="0" w:color="auto"/>
      </w:divBdr>
      <w:divsChild>
        <w:div w:id="3410536">
          <w:marLeft w:val="1138"/>
          <w:marRight w:val="0"/>
          <w:marTop w:val="120"/>
          <w:marBottom w:val="0"/>
          <w:divBdr>
            <w:top w:val="none" w:sz="0" w:space="0" w:color="auto"/>
            <w:left w:val="none" w:sz="0" w:space="0" w:color="auto"/>
            <w:bottom w:val="none" w:sz="0" w:space="0" w:color="auto"/>
            <w:right w:val="none" w:sz="0" w:space="0" w:color="auto"/>
          </w:divBdr>
        </w:div>
        <w:div w:id="316032796">
          <w:marLeft w:val="1138"/>
          <w:marRight w:val="0"/>
          <w:marTop w:val="120"/>
          <w:marBottom w:val="0"/>
          <w:divBdr>
            <w:top w:val="none" w:sz="0" w:space="0" w:color="auto"/>
            <w:left w:val="none" w:sz="0" w:space="0" w:color="auto"/>
            <w:bottom w:val="none" w:sz="0" w:space="0" w:color="auto"/>
            <w:right w:val="none" w:sz="0" w:space="0" w:color="auto"/>
          </w:divBdr>
        </w:div>
        <w:div w:id="351953224">
          <w:marLeft w:val="1138"/>
          <w:marRight w:val="0"/>
          <w:marTop w:val="120"/>
          <w:marBottom w:val="0"/>
          <w:divBdr>
            <w:top w:val="none" w:sz="0" w:space="0" w:color="auto"/>
            <w:left w:val="none" w:sz="0" w:space="0" w:color="auto"/>
            <w:bottom w:val="none" w:sz="0" w:space="0" w:color="auto"/>
            <w:right w:val="none" w:sz="0" w:space="0" w:color="auto"/>
          </w:divBdr>
        </w:div>
        <w:div w:id="374893506">
          <w:marLeft w:val="1138"/>
          <w:marRight w:val="0"/>
          <w:marTop w:val="120"/>
          <w:marBottom w:val="0"/>
          <w:divBdr>
            <w:top w:val="none" w:sz="0" w:space="0" w:color="auto"/>
            <w:left w:val="none" w:sz="0" w:space="0" w:color="auto"/>
            <w:bottom w:val="none" w:sz="0" w:space="0" w:color="auto"/>
            <w:right w:val="none" w:sz="0" w:space="0" w:color="auto"/>
          </w:divBdr>
        </w:div>
        <w:div w:id="478225935">
          <w:marLeft w:val="1411"/>
          <w:marRight w:val="0"/>
          <w:marTop w:val="120"/>
          <w:marBottom w:val="0"/>
          <w:divBdr>
            <w:top w:val="none" w:sz="0" w:space="0" w:color="auto"/>
            <w:left w:val="none" w:sz="0" w:space="0" w:color="auto"/>
            <w:bottom w:val="none" w:sz="0" w:space="0" w:color="auto"/>
            <w:right w:val="none" w:sz="0" w:space="0" w:color="auto"/>
          </w:divBdr>
        </w:div>
        <w:div w:id="1242761636">
          <w:marLeft w:val="562"/>
          <w:marRight w:val="0"/>
          <w:marTop w:val="120"/>
          <w:marBottom w:val="0"/>
          <w:divBdr>
            <w:top w:val="none" w:sz="0" w:space="0" w:color="auto"/>
            <w:left w:val="none" w:sz="0" w:space="0" w:color="auto"/>
            <w:bottom w:val="none" w:sz="0" w:space="0" w:color="auto"/>
            <w:right w:val="none" w:sz="0" w:space="0" w:color="auto"/>
          </w:divBdr>
        </w:div>
        <w:div w:id="1426151343">
          <w:marLeft w:val="850"/>
          <w:marRight w:val="0"/>
          <w:marTop w:val="120"/>
          <w:marBottom w:val="0"/>
          <w:divBdr>
            <w:top w:val="none" w:sz="0" w:space="0" w:color="auto"/>
            <w:left w:val="none" w:sz="0" w:space="0" w:color="auto"/>
            <w:bottom w:val="none" w:sz="0" w:space="0" w:color="auto"/>
            <w:right w:val="none" w:sz="0" w:space="0" w:color="auto"/>
          </w:divBdr>
        </w:div>
        <w:div w:id="1660965092">
          <w:marLeft w:val="1411"/>
          <w:marRight w:val="0"/>
          <w:marTop w:val="120"/>
          <w:marBottom w:val="0"/>
          <w:divBdr>
            <w:top w:val="none" w:sz="0" w:space="0" w:color="auto"/>
            <w:left w:val="none" w:sz="0" w:space="0" w:color="auto"/>
            <w:bottom w:val="none" w:sz="0" w:space="0" w:color="auto"/>
            <w:right w:val="none" w:sz="0" w:space="0" w:color="auto"/>
          </w:divBdr>
        </w:div>
        <w:div w:id="1732344407">
          <w:marLeft w:val="1138"/>
          <w:marRight w:val="0"/>
          <w:marTop w:val="120"/>
          <w:marBottom w:val="0"/>
          <w:divBdr>
            <w:top w:val="none" w:sz="0" w:space="0" w:color="auto"/>
            <w:left w:val="none" w:sz="0" w:space="0" w:color="auto"/>
            <w:bottom w:val="none" w:sz="0" w:space="0" w:color="auto"/>
            <w:right w:val="none" w:sz="0" w:space="0" w:color="auto"/>
          </w:divBdr>
        </w:div>
      </w:divsChild>
    </w:div>
    <w:div w:id="742797276">
      <w:bodyDiv w:val="1"/>
      <w:marLeft w:val="0"/>
      <w:marRight w:val="0"/>
      <w:marTop w:val="0"/>
      <w:marBottom w:val="0"/>
      <w:divBdr>
        <w:top w:val="none" w:sz="0" w:space="0" w:color="auto"/>
        <w:left w:val="none" w:sz="0" w:space="0" w:color="auto"/>
        <w:bottom w:val="none" w:sz="0" w:space="0" w:color="auto"/>
        <w:right w:val="none" w:sz="0" w:space="0" w:color="auto"/>
      </w:divBdr>
    </w:div>
    <w:div w:id="793641897">
      <w:bodyDiv w:val="1"/>
      <w:marLeft w:val="0"/>
      <w:marRight w:val="0"/>
      <w:marTop w:val="0"/>
      <w:marBottom w:val="0"/>
      <w:divBdr>
        <w:top w:val="none" w:sz="0" w:space="0" w:color="auto"/>
        <w:left w:val="none" w:sz="0" w:space="0" w:color="auto"/>
        <w:bottom w:val="none" w:sz="0" w:space="0" w:color="auto"/>
        <w:right w:val="none" w:sz="0" w:space="0" w:color="auto"/>
      </w:divBdr>
    </w:div>
    <w:div w:id="819998698">
      <w:bodyDiv w:val="1"/>
      <w:marLeft w:val="0"/>
      <w:marRight w:val="0"/>
      <w:marTop w:val="0"/>
      <w:marBottom w:val="0"/>
      <w:divBdr>
        <w:top w:val="none" w:sz="0" w:space="0" w:color="auto"/>
        <w:left w:val="none" w:sz="0" w:space="0" w:color="auto"/>
        <w:bottom w:val="none" w:sz="0" w:space="0" w:color="auto"/>
        <w:right w:val="none" w:sz="0" w:space="0" w:color="auto"/>
      </w:divBdr>
      <w:divsChild>
        <w:div w:id="1072041055">
          <w:marLeft w:val="850"/>
          <w:marRight w:val="0"/>
          <w:marTop w:val="160"/>
          <w:marBottom w:val="0"/>
          <w:divBdr>
            <w:top w:val="none" w:sz="0" w:space="0" w:color="auto"/>
            <w:left w:val="none" w:sz="0" w:space="0" w:color="auto"/>
            <w:bottom w:val="none" w:sz="0" w:space="0" w:color="auto"/>
            <w:right w:val="none" w:sz="0" w:space="0" w:color="auto"/>
          </w:divBdr>
        </w:div>
        <w:div w:id="1362126373">
          <w:marLeft w:val="418"/>
          <w:marRight w:val="0"/>
          <w:marTop w:val="160"/>
          <w:marBottom w:val="0"/>
          <w:divBdr>
            <w:top w:val="none" w:sz="0" w:space="0" w:color="auto"/>
            <w:left w:val="none" w:sz="0" w:space="0" w:color="auto"/>
            <w:bottom w:val="none" w:sz="0" w:space="0" w:color="auto"/>
            <w:right w:val="none" w:sz="0" w:space="0" w:color="auto"/>
          </w:divBdr>
        </w:div>
        <w:div w:id="1420909005">
          <w:marLeft w:val="418"/>
          <w:marRight w:val="0"/>
          <w:marTop w:val="160"/>
          <w:marBottom w:val="0"/>
          <w:divBdr>
            <w:top w:val="none" w:sz="0" w:space="0" w:color="auto"/>
            <w:left w:val="none" w:sz="0" w:space="0" w:color="auto"/>
            <w:bottom w:val="none" w:sz="0" w:space="0" w:color="auto"/>
            <w:right w:val="none" w:sz="0" w:space="0" w:color="auto"/>
          </w:divBdr>
        </w:div>
        <w:div w:id="1752656189">
          <w:marLeft w:val="850"/>
          <w:marRight w:val="0"/>
          <w:marTop w:val="160"/>
          <w:marBottom w:val="0"/>
          <w:divBdr>
            <w:top w:val="none" w:sz="0" w:space="0" w:color="auto"/>
            <w:left w:val="none" w:sz="0" w:space="0" w:color="auto"/>
            <w:bottom w:val="none" w:sz="0" w:space="0" w:color="auto"/>
            <w:right w:val="none" w:sz="0" w:space="0" w:color="auto"/>
          </w:divBdr>
        </w:div>
      </w:divsChild>
    </w:div>
    <w:div w:id="827592341">
      <w:bodyDiv w:val="1"/>
      <w:marLeft w:val="0"/>
      <w:marRight w:val="0"/>
      <w:marTop w:val="0"/>
      <w:marBottom w:val="0"/>
      <w:divBdr>
        <w:top w:val="none" w:sz="0" w:space="0" w:color="auto"/>
        <w:left w:val="none" w:sz="0" w:space="0" w:color="auto"/>
        <w:bottom w:val="none" w:sz="0" w:space="0" w:color="auto"/>
        <w:right w:val="none" w:sz="0" w:space="0" w:color="auto"/>
      </w:divBdr>
      <w:divsChild>
        <w:div w:id="451676972">
          <w:marLeft w:val="418"/>
          <w:marRight w:val="0"/>
          <w:marTop w:val="160"/>
          <w:marBottom w:val="0"/>
          <w:divBdr>
            <w:top w:val="none" w:sz="0" w:space="0" w:color="auto"/>
            <w:left w:val="none" w:sz="0" w:space="0" w:color="auto"/>
            <w:bottom w:val="none" w:sz="0" w:space="0" w:color="auto"/>
            <w:right w:val="none" w:sz="0" w:space="0" w:color="auto"/>
          </w:divBdr>
        </w:div>
        <w:div w:id="789200828">
          <w:marLeft w:val="418"/>
          <w:marRight w:val="0"/>
          <w:marTop w:val="160"/>
          <w:marBottom w:val="0"/>
          <w:divBdr>
            <w:top w:val="none" w:sz="0" w:space="0" w:color="auto"/>
            <w:left w:val="none" w:sz="0" w:space="0" w:color="auto"/>
            <w:bottom w:val="none" w:sz="0" w:space="0" w:color="auto"/>
            <w:right w:val="none" w:sz="0" w:space="0" w:color="auto"/>
          </w:divBdr>
        </w:div>
        <w:div w:id="1399207453">
          <w:marLeft w:val="850"/>
          <w:marRight w:val="0"/>
          <w:marTop w:val="160"/>
          <w:marBottom w:val="0"/>
          <w:divBdr>
            <w:top w:val="none" w:sz="0" w:space="0" w:color="auto"/>
            <w:left w:val="none" w:sz="0" w:space="0" w:color="auto"/>
            <w:bottom w:val="none" w:sz="0" w:space="0" w:color="auto"/>
            <w:right w:val="none" w:sz="0" w:space="0" w:color="auto"/>
          </w:divBdr>
        </w:div>
      </w:divsChild>
    </w:div>
    <w:div w:id="830634080">
      <w:bodyDiv w:val="1"/>
      <w:marLeft w:val="0"/>
      <w:marRight w:val="0"/>
      <w:marTop w:val="0"/>
      <w:marBottom w:val="0"/>
      <w:divBdr>
        <w:top w:val="none" w:sz="0" w:space="0" w:color="auto"/>
        <w:left w:val="none" w:sz="0" w:space="0" w:color="auto"/>
        <w:bottom w:val="none" w:sz="0" w:space="0" w:color="auto"/>
        <w:right w:val="none" w:sz="0" w:space="0" w:color="auto"/>
      </w:divBdr>
    </w:div>
    <w:div w:id="832644987">
      <w:bodyDiv w:val="1"/>
      <w:marLeft w:val="0"/>
      <w:marRight w:val="0"/>
      <w:marTop w:val="0"/>
      <w:marBottom w:val="0"/>
      <w:divBdr>
        <w:top w:val="none" w:sz="0" w:space="0" w:color="auto"/>
        <w:left w:val="none" w:sz="0" w:space="0" w:color="auto"/>
        <w:bottom w:val="none" w:sz="0" w:space="0" w:color="auto"/>
        <w:right w:val="none" w:sz="0" w:space="0" w:color="auto"/>
      </w:divBdr>
      <w:divsChild>
        <w:div w:id="972751363">
          <w:marLeft w:val="418"/>
          <w:marRight w:val="0"/>
          <w:marTop w:val="160"/>
          <w:marBottom w:val="0"/>
          <w:divBdr>
            <w:top w:val="none" w:sz="0" w:space="0" w:color="auto"/>
            <w:left w:val="none" w:sz="0" w:space="0" w:color="auto"/>
            <w:bottom w:val="none" w:sz="0" w:space="0" w:color="auto"/>
            <w:right w:val="none" w:sz="0" w:space="0" w:color="auto"/>
          </w:divBdr>
        </w:div>
      </w:divsChild>
    </w:div>
    <w:div w:id="862136049">
      <w:bodyDiv w:val="1"/>
      <w:marLeft w:val="0"/>
      <w:marRight w:val="0"/>
      <w:marTop w:val="0"/>
      <w:marBottom w:val="0"/>
      <w:divBdr>
        <w:top w:val="none" w:sz="0" w:space="0" w:color="auto"/>
        <w:left w:val="none" w:sz="0" w:space="0" w:color="auto"/>
        <w:bottom w:val="none" w:sz="0" w:space="0" w:color="auto"/>
        <w:right w:val="none" w:sz="0" w:space="0" w:color="auto"/>
      </w:divBdr>
    </w:div>
    <w:div w:id="878855186">
      <w:bodyDiv w:val="1"/>
      <w:marLeft w:val="0"/>
      <w:marRight w:val="0"/>
      <w:marTop w:val="0"/>
      <w:marBottom w:val="0"/>
      <w:divBdr>
        <w:top w:val="none" w:sz="0" w:space="0" w:color="auto"/>
        <w:left w:val="none" w:sz="0" w:space="0" w:color="auto"/>
        <w:bottom w:val="none" w:sz="0" w:space="0" w:color="auto"/>
        <w:right w:val="none" w:sz="0" w:space="0" w:color="auto"/>
      </w:divBdr>
    </w:div>
    <w:div w:id="909002201">
      <w:bodyDiv w:val="1"/>
      <w:marLeft w:val="0"/>
      <w:marRight w:val="0"/>
      <w:marTop w:val="0"/>
      <w:marBottom w:val="0"/>
      <w:divBdr>
        <w:top w:val="none" w:sz="0" w:space="0" w:color="auto"/>
        <w:left w:val="none" w:sz="0" w:space="0" w:color="auto"/>
        <w:bottom w:val="none" w:sz="0" w:space="0" w:color="auto"/>
        <w:right w:val="none" w:sz="0" w:space="0" w:color="auto"/>
      </w:divBdr>
    </w:div>
    <w:div w:id="913508572">
      <w:bodyDiv w:val="1"/>
      <w:marLeft w:val="0"/>
      <w:marRight w:val="0"/>
      <w:marTop w:val="0"/>
      <w:marBottom w:val="0"/>
      <w:divBdr>
        <w:top w:val="none" w:sz="0" w:space="0" w:color="auto"/>
        <w:left w:val="none" w:sz="0" w:space="0" w:color="auto"/>
        <w:bottom w:val="none" w:sz="0" w:space="0" w:color="auto"/>
        <w:right w:val="none" w:sz="0" w:space="0" w:color="auto"/>
      </w:divBdr>
      <w:divsChild>
        <w:div w:id="1531604412">
          <w:marLeft w:val="850"/>
          <w:marRight w:val="0"/>
          <w:marTop w:val="160"/>
          <w:marBottom w:val="0"/>
          <w:divBdr>
            <w:top w:val="none" w:sz="0" w:space="0" w:color="auto"/>
            <w:left w:val="none" w:sz="0" w:space="0" w:color="auto"/>
            <w:bottom w:val="none" w:sz="0" w:space="0" w:color="auto"/>
            <w:right w:val="none" w:sz="0" w:space="0" w:color="auto"/>
          </w:divBdr>
        </w:div>
        <w:div w:id="2095276310">
          <w:marLeft w:val="850"/>
          <w:marRight w:val="0"/>
          <w:marTop w:val="160"/>
          <w:marBottom w:val="0"/>
          <w:divBdr>
            <w:top w:val="none" w:sz="0" w:space="0" w:color="auto"/>
            <w:left w:val="none" w:sz="0" w:space="0" w:color="auto"/>
            <w:bottom w:val="none" w:sz="0" w:space="0" w:color="auto"/>
            <w:right w:val="none" w:sz="0" w:space="0" w:color="auto"/>
          </w:divBdr>
        </w:div>
      </w:divsChild>
    </w:div>
    <w:div w:id="954672473">
      <w:bodyDiv w:val="1"/>
      <w:marLeft w:val="0"/>
      <w:marRight w:val="0"/>
      <w:marTop w:val="0"/>
      <w:marBottom w:val="0"/>
      <w:divBdr>
        <w:top w:val="none" w:sz="0" w:space="0" w:color="auto"/>
        <w:left w:val="none" w:sz="0" w:space="0" w:color="auto"/>
        <w:bottom w:val="none" w:sz="0" w:space="0" w:color="auto"/>
        <w:right w:val="none" w:sz="0" w:space="0" w:color="auto"/>
      </w:divBdr>
    </w:div>
    <w:div w:id="968904031">
      <w:bodyDiv w:val="1"/>
      <w:marLeft w:val="0"/>
      <w:marRight w:val="0"/>
      <w:marTop w:val="0"/>
      <w:marBottom w:val="0"/>
      <w:divBdr>
        <w:top w:val="none" w:sz="0" w:space="0" w:color="auto"/>
        <w:left w:val="none" w:sz="0" w:space="0" w:color="auto"/>
        <w:bottom w:val="none" w:sz="0" w:space="0" w:color="auto"/>
        <w:right w:val="none" w:sz="0" w:space="0" w:color="auto"/>
      </w:divBdr>
      <w:divsChild>
        <w:div w:id="1335885999">
          <w:marLeft w:val="418"/>
          <w:marRight w:val="0"/>
          <w:marTop w:val="160"/>
          <w:marBottom w:val="0"/>
          <w:divBdr>
            <w:top w:val="none" w:sz="0" w:space="0" w:color="auto"/>
            <w:left w:val="none" w:sz="0" w:space="0" w:color="auto"/>
            <w:bottom w:val="none" w:sz="0" w:space="0" w:color="auto"/>
            <w:right w:val="none" w:sz="0" w:space="0" w:color="auto"/>
          </w:divBdr>
        </w:div>
      </w:divsChild>
    </w:div>
    <w:div w:id="989946173">
      <w:bodyDiv w:val="1"/>
      <w:marLeft w:val="0"/>
      <w:marRight w:val="0"/>
      <w:marTop w:val="0"/>
      <w:marBottom w:val="0"/>
      <w:divBdr>
        <w:top w:val="none" w:sz="0" w:space="0" w:color="auto"/>
        <w:left w:val="none" w:sz="0" w:space="0" w:color="auto"/>
        <w:bottom w:val="none" w:sz="0" w:space="0" w:color="auto"/>
        <w:right w:val="none" w:sz="0" w:space="0" w:color="auto"/>
      </w:divBdr>
      <w:divsChild>
        <w:div w:id="69470614">
          <w:marLeft w:val="850"/>
          <w:marRight w:val="0"/>
          <w:marTop w:val="160"/>
          <w:marBottom w:val="0"/>
          <w:divBdr>
            <w:top w:val="none" w:sz="0" w:space="0" w:color="auto"/>
            <w:left w:val="none" w:sz="0" w:space="0" w:color="auto"/>
            <w:bottom w:val="none" w:sz="0" w:space="0" w:color="auto"/>
            <w:right w:val="none" w:sz="0" w:space="0" w:color="auto"/>
          </w:divBdr>
        </w:div>
        <w:div w:id="111049464">
          <w:marLeft w:val="850"/>
          <w:marRight w:val="0"/>
          <w:marTop w:val="160"/>
          <w:marBottom w:val="0"/>
          <w:divBdr>
            <w:top w:val="none" w:sz="0" w:space="0" w:color="auto"/>
            <w:left w:val="none" w:sz="0" w:space="0" w:color="auto"/>
            <w:bottom w:val="none" w:sz="0" w:space="0" w:color="auto"/>
            <w:right w:val="none" w:sz="0" w:space="0" w:color="auto"/>
          </w:divBdr>
        </w:div>
        <w:div w:id="951933025">
          <w:marLeft w:val="850"/>
          <w:marRight w:val="0"/>
          <w:marTop w:val="160"/>
          <w:marBottom w:val="0"/>
          <w:divBdr>
            <w:top w:val="none" w:sz="0" w:space="0" w:color="auto"/>
            <w:left w:val="none" w:sz="0" w:space="0" w:color="auto"/>
            <w:bottom w:val="none" w:sz="0" w:space="0" w:color="auto"/>
            <w:right w:val="none" w:sz="0" w:space="0" w:color="auto"/>
          </w:divBdr>
        </w:div>
        <w:div w:id="1120681990">
          <w:marLeft w:val="850"/>
          <w:marRight w:val="0"/>
          <w:marTop w:val="160"/>
          <w:marBottom w:val="0"/>
          <w:divBdr>
            <w:top w:val="none" w:sz="0" w:space="0" w:color="auto"/>
            <w:left w:val="none" w:sz="0" w:space="0" w:color="auto"/>
            <w:bottom w:val="none" w:sz="0" w:space="0" w:color="auto"/>
            <w:right w:val="none" w:sz="0" w:space="0" w:color="auto"/>
          </w:divBdr>
        </w:div>
        <w:div w:id="1485782119">
          <w:marLeft w:val="850"/>
          <w:marRight w:val="0"/>
          <w:marTop w:val="160"/>
          <w:marBottom w:val="0"/>
          <w:divBdr>
            <w:top w:val="none" w:sz="0" w:space="0" w:color="auto"/>
            <w:left w:val="none" w:sz="0" w:space="0" w:color="auto"/>
            <w:bottom w:val="none" w:sz="0" w:space="0" w:color="auto"/>
            <w:right w:val="none" w:sz="0" w:space="0" w:color="auto"/>
          </w:divBdr>
        </w:div>
        <w:div w:id="1752966016">
          <w:marLeft w:val="418"/>
          <w:marRight w:val="0"/>
          <w:marTop w:val="160"/>
          <w:marBottom w:val="0"/>
          <w:divBdr>
            <w:top w:val="none" w:sz="0" w:space="0" w:color="auto"/>
            <w:left w:val="none" w:sz="0" w:space="0" w:color="auto"/>
            <w:bottom w:val="none" w:sz="0" w:space="0" w:color="auto"/>
            <w:right w:val="none" w:sz="0" w:space="0" w:color="auto"/>
          </w:divBdr>
        </w:div>
      </w:divsChild>
    </w:div>
    <w:div w:id="990251427">
      <w:bodyDiv w:val="1"/>
      <w:marLeft w:val="0"/>
      <w:marRight w:val="0"/>
      <w:marTop w:val="0"/>
      <w:marBottom w:val="0"/>
      <w:divBdr>
        <w:top w:val="none" w:sz="0" w:space="0" w:color="auto"/>
        <w:left w:val="none" w:sz="0" w:space="0" w:color="auto"/>
        <w:bottom w:val="none" w:sz="0" w:space="0" w:color="auto"/>
        <w:right w:val="none" w:sz="0" w:space="0" w:color="auto"/>
      </w:divBdr>
    </w:div>
    <w:div w:id="992563435">
      <w:bodyDiv w:val="1"/>
      <w:marLeft w:val="0"/>
      <w:marRight w:val="0"/>
      <w:marTop w:val="0"/>
      <w:marBottom w:val="0"/>
      <w:divBdr>
        <w:top w:val="none" w:sz="0" w:space="0" w:color="auto"/>
        <w:left w:val="none" w:sz="0" w:space="0" w:color="auto"/>
        <w:bottom w:val="none" w:sz="0" w:space="0" w:color="auto"/>
        <w:right w:val="none" w:sz="0" w:space="0" w:color="auto"/>
      </w:divBdr>
    </w:div>
    <w:div w:id="1035154956">
      <w:bodyDiv w:val="1"/>
      <w:marLeft w:val="0"/>
      <w:marRight w:val="0"/>
      <w:marTop w:val="0"/>
      <w:marBottom w:val="0"/>
      <w:divBdr>
        <w:top w:val="none" w:sz="0" w:space="0" w:color="auto"/>
        <w:left w:val="none" w:sz="0" w:space="0" w:color="auto"/>
        <w:bottom w:val="none" w:sz="0" w:space="0" w:color="auto"/>
        <w:right w:val="none" w:sz="0" w:space="0" w:color="auto"/>
      </w:divBdr>
    </w:div>
    <w:div w:id="1073503991">
      <w:bodyDiv w:val="1"/>
      <w:marLeft w:val="0"/>
      <w:marRight w:val="0"/>
      <w:marTop w:val="0"/>
      <w:marBottom w:val="0"/>
      <w:divBdr>
        <w:top w:val="none" w:sz="0" w:space="0" w:color="auto"/>
        <w:left w:val="none" w:sz="0" w:space="0" w:color="auto"/>
        <w:bottom w:val="none" w:sz="0" w:space="0" w:color="auto"/>
        <w:right w:val="none" w:sz="0" w:space="0" w:color="auto"/>
      </w:divBdr>
    </w:div>
    <w:div w:id="1078209596">
      <w:bodyDiv w:val="1"/>
      <w:marLeft w:val="0"/>
      <w:marRight w:val="0"/>
      <w:marTop w:val="0"/>
      <w:marBottom w:val="0"/>
      <w:divBdr>
        <w:top w:val="none" w:sz="0" w:space="0" w:color="auto"/>
        <w:left w:val="none" w:sz="0" w:space="0" w:color="auto"/>
        <w:bottom w:val="none" w:sz="0" w:space="0" w:color="auto"/>
        <w:right w:val="none" w:sz="0" w:space="0" w:color="auto"/>
      </w:divBdr>
      <w:divsChild>
        <w:div w:id="1141772347">
          <w:marLeft w:val="0"/>
          <w:marRight w:val="45"/>
          <w:marTop w:val="0"/>
          <w:marBottom w:val="0"/>
          <w:divBdr>
            <w:top w:val="none" w:sz="0" w:space="0" w:color="auto"/>
            <w:left w:val="none" w:sz="0" w:space="0" w:color="auto"/>
            <w:bottom w:val="none" w:sz="0" w:space="0" w:color="auto"/>
            <w:right w:val="none" w:sz="0" w:space="0" w:color="auto"/>
          </w:divBdr>
        </w:div>
      </w:divsChild>
    </w:div>
    <w:div w:id="1107849056">
      <w:bodyDiv w:val="1"/>
      <w:marLeft w:val="0"/>
      <w:marRight w:val="0"/>
      <w:marTop w:val="0"/>
      <w:marBottom w:val="0"/>
      <w:divBdr>
        <w:top w:val="none" w:sz="0" w:space="0" w:color="auto"/>
        <w:left w:val="none" w:sz="0" w:space="0" w:color="auto"/>
        <w:bottom w:val="none" w:sz="0" w:space="0" w:color="auto"/>
        <w:right w:val="none" w:sz="0" w:space="0" w:color="auto"/>
      </w:divBdr>
    </w:div>
    <w:div w:id="1110323547">
      <w:bodyDiv w:val="1"/>
      <w:marLeft w:val="0"/>
      <w:marRight w:val="0"/>
      <w:marTop w:val="0"/>
      <w:marBottom w:val="0"/>
      <w:divBdr>
        <w:top w:val="none" w:sz="0" w:space="0" w:color="auto"/>
        <w:left w:val="none" w:sz="0" w:space="0" w:color="auto"/>
        <w:bottom w:val="none" w:sz="0" w:space="0" w:color="auto"/>
        <w:right w:val="none" w:sz="0" w:space="0" w:color="auto"/>
      </w:divBdr>
      <w:divsChild>
        <w:div w:id="90274854">
          <w:marLeft w:val="850"/>
          <w:marRight w:val="0"/>
          <w:marTop w:val="160"/>
          <w:marBottom w:val="0"/>
          <w:divBdr>
            <w:top w:val="none" w:sz="0" w:space="0" w:color="auto"/>
            <w:left w:val="none" w:sz="0" w:space="0" w:color="auto"/>
            <w:bottom w:val="none" w:sz="0" w:space="0" w:color="auto"/>
            <w:right w:val="none" w:sz="0" w:space="0" w:color="auto"/>
          </w:divBdr>
        </w:div>
        <w:div w:id="151986743">
          <w:marLeft w:val="418"/>
          <w:marRight w:val="0"/>
          <w:marTop w:val="160"/>
          <w:marBottom w:val="0"/>
          <w:divBdr>
            <w:top w:val="none" w:sz="0" w:space="0" w:color="auto"/>
            <w:left w:val="none" w:sz="0" w:space="0" w:color="auto"/>
            <w:bottom w:val="none" w:sz="0" w:space="0" w:color="auto"/>
            <w:right w:val="none" w:sz="0" w:space="0" w:color="auto"/>
          </w:divBdr>
        </w:div>
        <w:div w:id="987443494">
          <w:marLeft w:val="850"/>
          <w:marRight w:val="0"/>
          <w:marTop w:val="160"/>
          <w:marBottom w:val="0"/>
          <w:divBdr>
            <w:top w:val="none" w:sz="0" w:space="0" w:color="auto"/>
            <w:left w:val="none" w:sz="0" w:space="0" w:color="auto"/>
            <w:bottom w:val="none" w:sz="0" w:space="0" w:color="auto"/>
            <w:right w:val="none" w:sz="0" w:space="0" w:color="auto"/>
          </w:divBdr>
        </w:div>
        <w:div w:id="1245258003">
          <w:marLeft w:val="418"/>
          <w:marRight w:val="0"/>
          <w:marTop w:val="160"/>
          <w:marBottom w:val="0"/>
          <w:divBdr>
            <w:top w:val="none" w:sz="0" w:space="0" w:color="auto"/>
            <w:left w:val="none" w:sz="0" w:space="0" w:color="auto"/>
            <w:bottom w:val="none" w:sz="0" w:space="0" w:color="auto"/>
            <w:right w:val="none" w:sz="0" w:space="0" w:color="auto"/>
          </w:divBdr>
        </w:div>
        <w:div w:id="1502625908">
          <w:marLeft w:val="850"/>
          <w:marRight w:val="0"/>
          <w:marTop w:val="160"/>
          <w:marBottom w:val="0"/>
          <w:divBdr>
            <w:top w:val="none" w:sz="0" w:space="0" w:color="auto"/>
            <w:left w:val="none" w:sz="0" w:space="0" w:color="auto"/>
            <w:bottom w:val="none" w:sz="0" w:space="0" w:color="auto"/>
            <w:right w:val="none" w:sz="0" w:space="0" w:color="auto"/>
          </w:divBdr>
        </w:div>
        <w:div w:id="1688746710">
          <w:marLeft w:val="850"/>
          <w:marRight w:val="0"/>
          <w:marTop w:val="160"/>
          <w:marBottom w:val="0"/>
          <w:divBdr>
            <w:top w:val="none" w:sz="0" w:space="0" w:color="auto"/>
            <w:left w:val="none" w:sz="0" w:space="0" w:color="auto"/>
            <w:bottom w:val="none" w:sz="0" w:space="0" w:color="auto"/>
            <w:right w:val="none" w:sz="0" w:space="0" w:color="auto"/>
          </w:divBdr>
        </w:div>
        <w:div w:id="1935740717">
          <w:marLeft w:val="850"/>
          <w:marRight w:val="0"/>
          <w:marTop w:val="160"/>
          <w:marBottom w:val="0"/>
          <w:divBdr>
            <w:top w:val="none" w:sz="0" w:space="0" w:color="auto"/>
            <w:left w:val="none" w:sz="0" w:space="0" w:color="auto"/>
            <w:bottom w:val="none" w:sz="0" w:space="0" w:color="auto"/>
            <w:right w:val="none" w:sz="0" w:space="0" w:color="auto"/>
          </w:divBdr>
        </w:div>
      </w:divsChild>
    </w:div>
    <w:div w:id="1138761078">
      <w:bodyDiv w:val="1"/>
      <w:marLeft w:val="0"/>
      <w:marRight w:val="0"/>
      <w:marTop w:val="0"/>
      <w:marBottom w:val="0"/>
      <w:divBdr>
        <w:top w:val="none" w:sz="0" w:space="0" w:color="auto"/>
        <w:left w:val="none" w:sz="0" w:space="0" w:color="auto"/>
        <w:bottom w:val="none" w:sz="0" w:space="0" w:color="auto"/>
        <w:right w:val="none" w:sz="0" w:space="0" w:color="auto"/>
      </w:divBdr>
      <w:divsChild>
        <w:div w:id="28342185">
          <w:marLeft w:val="547"/>
          <w:marRight w:val="0"/>
          <w:marTop w:val="160"/>
          <w:marBottom w:val="0"/>
          <w:divBdr>
            <w:top w:val="none" w:sz="0" w:space="0" w:color="auto"/>
            <w:left w:val="none" w:sz="0" w:space="0" w:color="auto"/>
            <w:bottom w:val="none" w:sz="0" w:space="0" w:color="auto"/>
            <w:right w:val="none" w:sz="0" w:space="0" w:color="auto"/>
          </w:divBdr>
        </w:div>
        <w:div w:id="513348871">
          <w:marLeft w:val="547"/>
          <w:marRight w:val="0"/>
          <w:marTop w:val="160"/>
          <w:marBottom w:val="0"/>
          <w:divBdr>
            <w:top w:val="none" w:sz="0" w:space="0" w:color="auto"/>
            <w:left w:val="none" w:sz="0" w:space="0" w:color="auto"/>
            <w:bottom w:val="none" w:sz="0" w:space="0" w:color="auto"/>
            <w:right w:val="none" w:sz="0" w:space="0" w:color="auto"/>
          </w:divBdr>
        </w:div>
        <w:div w:id="1209031797">
          <w:marLeft w:val="547"/>
          <w:marRight w:val="0"/>
          <w:marTop w:val="160"/>
          <w:marBottom w:val="0"/>
          <w:divBdr>
            <w:top w:val="none" w:sz="0" w:space="0" w:color="auto"/>
            <w:left w:val="none" w:sz="0" w:space="0" w:color="auto"/>
            <w:bottom w:val="none" w:sz="0" w:space="0" w:color="auto"/>
            <w:right w:val="none" w:sz="0" w:space="0" w:color="auto"/>
          </w:divBdr>
        </w:div>
      </w:divsChild>
    </w:div>
    <w:div w:id="1158501371">
      <w:bodyDiv w:val="1"/>
      <w:marLeft w:val="0"/>
      <w:marRight w:val="0"/>
      <w:marTop w:val="0"/>
      <w:marBottom w:val="0"/>
      <w:divBdr>
        <w:top w:val="none" w:sz="0" w:space="0" w:color="auto"/>
        <w:left w:val="none" w:sz="0" w:space="0" w:color="auto"/>
        <w:bottom w:val="none" w:sz="0" w:space="0" w:color="auto"/>
        <w:right w:val="none" w:sz="0" w:space="0" w:color="auto"/>
      </w:divBdr>
    </w:div>
    <w:div w:id="1185829691">
      <w:bodyDiv w:val="1"/>
      <w:marLeft w:val="0"/>
      <w:marRight w:val="0"/>
      <w:marTop w:val="0"/>
      <w:marBottom w:val="0"/>
      <w:divBdr>
        <w:top w:val="none" w:sz="0" w:space="0" w:color="auto"/>
        <w:left w:val="none" w:sz="0" w:space="0" w:color="auto"/>
        <w:bottom w:val="none" w:sz="0" w:space="0" w:color="auto"/>
        <w:right w:val="none" w:sz="0" w:space="0" w:color="auto"/>
      </w:divBdr>
    </w:div>
    <w:div w:id="1199121471">
      <w:bodyDiv w:val="1"/>
      <w:marLeft w:val="0"/>
      <w:marRight w:val="0"/>
      <w:marTop w:val="0"/>
      <w:marBottom w:val="0"/>
      <w:divBdr>
        <w:top w:val="none" w:sz="0" w:space="0" w:color="auto"/>
        <w:left w:val="none" w:sz="0" w:space="0" w:color="auto"/>
        <w:bottom w:val="none" w:sz="0" w:space="0" w:color="auto"/>
        <w:right w:val="none" w:sz="0" w:space="0" w:color="auto"/>
      </w:divBdr>
    </w:div>
    <w:div w:id="1204096870">
      <w:bodyDiv w:val="1"/>
      <w:marLeft w:val="0"/>
      <w:marRight w:val="0"/>
      <w:marTop w:val="0"/>
      <w:marBottom w:val="0"/>
      <w:divBdr>
        <w:top w:val="none" w:sz="0" w:space="0" w:color="auto"/>
        <w:left w:val="none" w:sz="0" w:space="0" w:color="auto"/>
        <w:bottom w:val="none" w:sz="0" w:space="0" w:color="auto"/>
        <w:right w:val="none" w:sz="0" w:space="0" w:color="auto"/>
      </w:divBdr>
    </w:div>
    <w:div w:id="1218249918">
      <w:bodyDiv w:val="1"/>
      <w:marLeft w:val="0"/>
      <w:marRight w:val="0"/>
      <w:marTop w:val="0"/>
      <w:marBottom w:val="0"/>
      <w:divBdr>
        <w:top w:val="none" w:sz="0" w:space="0" w:color="auto"/>
        <w:left w:val="none" w:sz="0" w:space="0" w:color="auto"/>
        <w:bottom w:val="none" w:sz="0" w:space="0" w:color="auto"/>
        <w:right w:val="none" w:sz="0" w:space="0" w:color="auto"/>
      </w:divBdr>
      <w:divsChild>
        <w:div w:id="1756973726">
          <w:marLeft w:val="850"/>
          <w:marRight w:val="0"/>
          <w:marTop w:val="160"/>
          <w:marBottom w:val="0"/>
          <w:divBdr>
            <w:top w:val="none" w:sz="0" w:space="0" w:color="auto"/>
            <w:left w:val="none" w:sz="0" w:space="0" w:color="auto"/>
            <w:bottom w:val="none" w:sz="0" w:space="0" w:color="auto"/>
            <w:right w:val="none" w:sz="0" w:space="0" w:color="auto"/>
          </w:divBdr>
        </w:div>
        <w:div w:id="1931430352">
          <w:marLeft w:val="1267"/>
          <w:marRight w:val="0"/>
          <w:marTop w:val="160"/>
          <w:marBottom w:val="0"/>
          <w:divBdr>
            <w:top w:val="none" w:sz="0" w:space="0" w:color="auto"/>
            <w:left w:val="none" w:sz="0" w:space="0" w:color="auto"/>
            <w:bottom w:val="none" w:sz="0" w:space="0" w:color="auto"/>
            <w:right w:val="none" w:sz="0" w:space="0" w:color="auto"/>
          </w:divBdr>
        </w:div>
      </w:divsChild>
    </w:div>
    <w:div w:id="1246912150">
      <w:bodyDiv w:val="1"/>
      <w:marLeft w:val="0"/>
      <w:marRight w:val="0"/>
      <w:marTop w:val="0"/>
      <w:marBottom w:val="0"/>
      <w:divBdr>
        <w:top w:val="none" w:sz="0" w:space="0" w:color="auto"/>
        <w:left w:val="none" w:sz="0" w:space="0" w:color="auto"/>
        <w:bottom w:val="none" w:sz="0" w:space="0" w:color="auto"/>
        <w:right w:val="none" w:sz="0" w:space="0" w:color="auto"/>
      </w:divBdr>
      <w:divsChild>
        <w:div w:id="209851189">
          <w:marLeft w:val="850"/>
          <w:marRight w:val="0"/>
          <w:marTop w:val="120"/>
          <w:marBottom w:val="0"/>
          <w:divBdr>
            <w:top w:val="none" w:sz="0" w:space="0" w:color="auto"/>
            <w:left w:val="none" w:sz="0" w:space="0" w:color="auto"/>
            <w:bottom w:val="none" w:sz="0" w:space="0" w:color="auto"/>
            <w:right w:val="none" w:sz="0" w:space="0" w:color="auto"/>
          </w:divBdr>
        </w:div>
        <w:div w:id="282080707">
          <w:marLeft w:val="562"/>
          <w:marRight w:val="0"/>
          <w:marTop w:val="120"/>
          <w:marBottom w:val="0"/>
          <w:divBdr>
            <w:top w:val="none" w:sz="0" w:space="0" w:color="auto"/>
            <w:left w:val="none" w:sz="0" w:space="0" w:color="auto"/>
            <w:bottom w:val="none" w:sz="0" w:space="0" w:color="auto"/>
            <w:right w:val="none" w:sz="0" w:space="0" w:color="auto"/>
          </w:divBdr>
        </w:div>
        <w:div w:id="322201748">
          <w:marLeft w:val="850"/>
          <w:marRight w:val="0"/>
          <w:marTop w:val="120"/>
          <w:marBottom w:val="0"/>
          <w:divBdr>
            <w:top w:val="none" w:sz="0" w:space="0" w:color="auto"/>
            <w:left w:val="none" w:sz="0" w:space="0" w:color="auto"/>
            <w:bottom w:val="none" w:sz="0" w:space="0" w:color="auto"/>
            <w:right w:val="none" w:sz="0" w:space="0" w:color="auto"/>
          </w:divBdr>
        </w:div>
        <w:div w:id="566692276">
          <w:marLeft w:val="850"/>
          <w:marRight w:val="0"/>
          <w:marTop w:val="120"/>
          <w:marBottom w:val="0"/>
          <w:divBdr>
            <w:top w:val="none" w:sz="0" w:space="0" w:color="auto"/>
            <w:left w:val="none" w:sz="0" w:space="0" w:color="auto"/>
            <w:bottom w:val="none" w:sz="0" w:space="0" w:color="auto"/>
            <w:right w:val="none" w:sz="0" w:space="0" w:color="auto"/>
          </w:divBdr>
        </w:div>
        <w:div w:id="632172312">
          <w:marLeft w:val="562"/>
          <w:marRight w:val="0"/>
          <w:marTop w:val="120"/>
          <w:marBottom w:val="0"/>
          <w:divBdr>
            <w:top w:val="none" w:sz="0" w:space="0" w:color="auto"/>
            <w:left w:val="none" w:sz="0" w:space="0" w:color="auto"/>
            <w:bottom w:val="none" w:sz="0" w:space="0" w:color="auto"/>
            <w:right w:val="none" w:sz="0" w:space="0" w:color="auto"/>
          </w:divBdr>
        </w:div>
        <w:div w:id="1031419985">
          <w:marLeft w:val="1138"/>
          <w:marRight w:val="0"/>
          <w:marTop w:val="120"/>
          <w:marBottom w:val="0"/>
          <w:divBdr>
            <w:top w:val="none" w:sz="0" w:space="0" w:color="auto"/>
            <w:left w:val="none" w:sz="0" w:space="0" w:color="auto"/>
            <w:bottom w:val="none" w:sz="0" w:space="0" w:color="auto"/>
            <w:right w:val="none" w:sz="0" w:space="0" w:color="auto"/>
          </w:divBdr>
        </w:div>
        <w:div w:id="1086994061">
          <w:marLeft w:val="562"/>
          <w:marRight w:val="0"/>
          <w:marTop w:val="120"/>
          <w:marBottom w:val="0"/>
          <w:divBdr>
            <w:top w:val="none" w:sz="0" w:space="0" w:color="auto"/>
            <w:left w:val="none" w:sz="0" w:space="0" w:color="auto"/>
            <w:bottom w:val="none" w:sz="0" w:space="0" w:color="auto"/>
            <w:right w:val="none" w:sz="0" w:space="0" w:color="auto"/>
          </w:divBdr>
        </w:div>
        <w:div w:id="1298536285">
          <w:marLeft w:val="562"/>
          <w:marRight w:val="0"/>
          <w:marTop w:val="120"/>
          <w:marBottom w:val="0"/>
          <w:divBdr>
            <w:top w:val="none" w:sz="0" w:space="0" w:color="auto"/>
            <w:left w:val="none" w:sz="0" w:space="0" w:color="auto"/>
            <w:bottom w:val="none" w:sz="0" w:space="0" w:color="auto"/>
            <w:right w:val="none" w:sz="0" w:space="0" w:color="auto"/>
          </w:divBdr>
        </w:div>
      </w:divsChild>
    </w:div>
    <w:div w:id="1247567340">
      <w:bodyDiv w:val="1"/>
      <w:marLeft w:val="0"/>
      <w:marRight w:val="0"/>
      <w:marTop w:val="0"/>
      <w:marBottom w:val="0"/>
      <w:divBdr>
        <w:top w:val="none" w:sz="0" w:space="0" w:color="auto"/>
        <w:left w:val="none" w:sz="0" w:space="0" w:color="auto"/>
        <w:bottom w:val="none" w:sz="0" w:space="0" w:color="auto"/>
        <w:right w:val="none" w:sz="0" w:space="0" w:color="auto"/>
      </w:divBdr>
    </w:div>
    <w:div w:id="1252472800">
      <w:bodyDiv w:val="1"/>
      <w:marLeft w:val="0"/>
      <w:marRight w:val="0"/>
      <w:marTop w:val="0"/>
      <w:marBottom w:val="0"/>
      <w:divBdr>
        <w:top w:val="none" w:sz="0" w:space="0" w:color="auto"/>
        <w:left w:val="none" w:sz="0" w:space="0" w:color="auto"/>
        <w:bottom w:val="none" w:sz="0" w:space="0" w:color="auto"/>
        <w:right w:val="none" w:sz="0" w:space="0" w:color="auto"/>
      </w:divBdr>
    </w:div>
    <w:div w:id="1301034915">
      <w:bodyDiv w:val="1"/>
      <w:marLeft w:val="0"/>
      <w:marRight w:val="0"/>
      <w:marTop w:val="0"/>
      <w:marBottom w:val="0"/>
      <w:divBdr>
        <w:top w:val="none" w:sz="0" w:space="0" w:color="auto"/>
        <w:left w:val="none" w:sz="0" w:space="0" w:color="auto"/>
        <w:bottom w:val="none" w:sz="0" w:space="0" w:color="auto"/>
        <w:right w:val="none" w:sz="0" w:space="0" w:color="auto"/>
      </w:divBdr>
    </w:div>
    <w:div w:id="1309555713">
      <w:bodyDiv w:val="1"/>
      <w:marLeft w:val="0"/>
      <w:marRight w:val="0"/>
      <w:marTop w:val="0"/>
      <w:marBottom w:val="0"/>
      <w:divBdr>
        <w:top w:val="none" w:sz="0" w:space="0" w:color="auto"/>
        <w:left w:val="none" w:sz="0" w:space="0" w:color="auto"/>
        <w:bottom w:val="none" w:sz="0" w:space="0" w:color="auto"/>
        <w:right w:val="none" w:sz="0" w:space="0" w:color="auto"/>
      </w:divBdr>
      <w:divsChild>
        <w:div w:id="954292883">
          <w:marLeft w:val="0"/>
          <w:marRight w:val="0"/>
          <w:marTop w:val="0"/>
          <w:marBottom w:val="0"/>
          <w:divBdr>
            <w:top w:val="none" w:sz="0" w:space="0" w:color="auto"/>
            <w:left w:val="none" w:sz="0" w:space="0" w:color="auto"/>
            <w:bottom w:val="none" w:sz="0" w:space="0" w:color="auto"/>
            <w:right w:val="none" w:sz="0" w:space="0" w:color="auto"/>
          </w:divBdr>
        </w:div>
      </w:divsChild>
    </w:div>
    <w:div w:id="1334379931">
      <w:bodyDiv w:val="1"/>
      <w:marLeft w:val="0"/>
      <w:marRight w:val="0"/>
      <w:marTop w:val="0"/>
      <w:marBottom w:val="0"/>
      <w:divBdr>
        <w:top w:val="none" w:sz="0" w:space="0" w:color="auto"/>
        <w:left w:val="none" w:sz="0" w:space="0" w:color="auto"/>
        <w:bottom w:val="none" w:sz="0" w:space="0" w:color="auto"/>
        <w:right w:val="none" w:sz="0" w:space="0" w:color="auto"/>
      </w:divBdr>
      <w:divsChild>
        <w:div w:id="280036623">
          <w:marLeft w:val="1138"/>
          <w:marRight w:val="0"/>
          <w:marTop w:val="120"/>
          <w:marBottom w:val="0"/>
          <w:divBdr>
            <w:top w:val="none" w:sz="0" w:space="0" w:color="auto"/>
            <w:left w:val="none" w:sz="0" w:space="0" w:color="auto"/>
            <w:bottom w:val="none" w:sz="0" w:space="0" w:color="auto"/>
            <w:right w:val="none" w:sz="0" w:space="0" w:color="auto"/>
          </w:divBdr>
        </w:div>
        <w:div w:id="282003059">
          <w:marLeft w:val="850"/>
          <w:marRight w:val="0"/>
          <w:marTop w:val="120"/>
          <w:marBottom w:val="0"/>
          <w:divBdr>
            <w:top w:val="none" w:sz="0" w:space="0" w:color="auto"/>
            <w:left w:val="none" w:sz="0" w:space="0" w:color="auto"/>
            <w:bottom w:val="none" w:sz="0" w:space="0" w:color="auto"/>
            <w:right w:val="none" w:sz="0" w:space="0" w:color="auto"/>
          </w:divBdr>
        </w:div>
        <w:div w:id="409930052">
          <w:marLeft w:val="1411"/>
          <w:marRight w:val="0"/>
          <w:marTop w:val="120"/>
          <w:marBottom w:val="0"/>
          <w:divBdr>
            <w:top w:val="none" w:sz="0" w:space="0" w:color="auto"/>
            <w:left w:val="none" w:sz="0" w:space="0" w:color="auto"/>
            <w:bottom w:val="none" w:sz="0" w:space="0" w:color="auto"/>
            <w:right w:val="none" w:sz="0" w:space="0" w:color="auto"/>
          </w:divBdr>
        </w:div>
        <w:div w:id="708990515">
          <w:marLeft w:val="562"/>
          <w:marRight w:val="0"/>
          <w:marTop w:val="120"/>
          <w:marBottom w:val="0"/>
          <w:divBdr>
            <w:top w:val="none" w:sz="0" w:space="0" w:color="auto"/>
            <w:left w:val="none" w:sz="0" w:space="0" w:color="auto"/>
            <w:bottom w:val="none" w:sz="0" w:space="0" w:color="auto"/>
            <w:right w:val="none" w:sz="0" w:space="0" w:color="auto"/>
          </w:divBdr>
        </w:div>
        <w:div w:id="820853115">
          <w:marLeft w:val="1138"/>
          <w:marRight w:val="0"/>
          <w:marTop w:val="120"/>
          <w:marBottom w:val="0"/>
          <w:divBdr>
            <w:top w:val="none" w:sz="0" w:space="0" w:color="auto"/>
            <w:left w:val="none" w:sz="0" w:space="0" w:color="auto"/>
            <w:bottom w:val="none" w:sz="0" w:space="0" w:color="auto"/>
            <w:right w:val="none" w:sz="0" w:space="0" w:color="auto"/>
          </w:divBdr>
        </w:div>
        <w:div w:id="1142309878">
          <w:marLeft w:val="850"/>
          <w:marRight w:val="0"/>
          <w:marTop w:val="120"/>
          <w:marBottom w:val="0"/>
          <w:divBdr>
            <w:top w:val="none" w:sz="0" w:space="0" w:color="auto"/>
            <w:left w:val="none" w:sz="0" w:space="0" w:color="auto"/>
            <w:bottom w:val="none" w:sz="0" w:space="0" w:color="auto"/>
            <w:right w:val="none" w:sz="0" w:space="0" w:color="auto"/>
          </w:divBdr>
        </w:div>
        <w:div w:id="1814254685">
          <w:marLeft w:val="1411"/>
          <w:marRight w:val="0"/>
          <w:marTop w:val="120"/>
          <w:marBottom w:val="0"/>
          <w:divBdr>
            <w:top w:val="none" w:sz="0" w:space="0" w:color="auto"/>
            <w:left w:val="none" w:sz="0" w:space="0" w:color="auto"/>
            <w:bottom w:val="none" w:sz="0" w:space="0" w:color="auto"/>
            <w:right w:val="none" w:sz="0" w:space="0" w:color="auto"/>
          </w:divBdr>
        </w:div>
        <w:div w:id="1905871852">
          <w:marLeft w:val="1138"/>
          <w:marRight w:val="0"/>
          <w:marTop w:val="120"/>
          <w:marBottom w:val="0"/>
          <w:divBdr>
            <w:top w:val="none" w:sz="0" w:space="0" w:color="auto"/>
            <w:left w:val="none" w:sz="0" w:space="0" w:color="auto"/>
            <w:bottom w:val="none" w:sz="0" w:space="0" w:color="auto"/>
            <w:right w:val="none" w:sz="0" w:space="0" w:color="auto"/>
          </w:divBdr>
        </w:div>
        <w:div w:id="1968848737">
          <w:marLeft w:val="1138"/>
          <w:marRight w:val="0"/>
          <w:marTop w:val="120"/>
          <w:marBottom w:val="0"/>
          <w:divBdr>
            <w:top w:val="none" w:sz="0" w:space="0" w:color="auto"/>
            <w:left w:val="none" w:sz="0" w:space="0" w:color="auto"/>
            <w:bottom w:val="none" w:sz="0" w:space="0" w:color="auto"/>
            <w:right w:val="none" w:sz="0" w:space="0" w:color="auto"/>
          </w:divBdr>
        </w:div>
        <w:div w:id="2117479723">
          <w:marLeft w:val="1138"/>
          <w:marRight w:val="0"/>
          <w:marTop w:val="120"/>
          <w:marBottom w:val="0"/>
          <w:divBdr>
            <w:top w:val="none" w:sz="0" w:space="0" w:color="auto"/>
            <w:left w:val="none" w:sz="0" w:space="0" w:color="auto"/>
            <w:bottom w:val="none" w:sz="0" w:space="0" w:color="auto"/>
            <w:right w:val="none" w:sz="0" w:space="0" w:color="auto"/>
          </w:divBdr>
        </w:div>
      </w:divsChild>
    </w:div>
    <w:div w:id="1401051789">
      <w:bodyDiv w:val="1"/>
      <w:marLeft w:val="0"/>
      <w:marRight w:val="0"/>
      <w:marTop w:val="0"/>
      <w:marBottom w:val="0"/>
      <w:divBdr>
        <w:top w:val="none" w:sz="0" w:space="0" w:color="auto"/>
        <w:left w:val="none" w:sz="0" w:space="0" w:color="auto"/>
        <w:bottom w:val="none" w:sz="0" w:space="0" w:color="auto"/>
        <w:right w:val="none" w:sz="0" w:space="0" w:color="auto"/>
      </w:divBdr>
      <w:divsChild>
        <w:div w:id="420296546">
          <w:marLeft w:val="850"/>
          <w:marRight w:val="0"/>
          <w:marTop w:val="120"/>
          <w:marBottom w:val="0"/>
          <w:divBdr>
            <w:top w:val="none" w:sz="0" w:space="0" w:color="auto"/>
            <w:left w:val="none" w:sz="0" w:space="0" w:color="auto"/>
            <w:bottom w:val="none" w:sz="0" w:space="0" w:color="auto"/>
            <w:right w:val="none" w:sz="0" w:space="0" w:color="auto"/>
          </w:divBdr>
        </w:div>
      </w:divsChild>
    </w:div>
    <w:div w:id="1417287210">
      <w:bodyDiv w:val="1"/>
      <w:marLeft w:val="0"/>
      <w:marRight w:val="0"/>
      <w:marTop w:val="0"/>
      <w:marBottom w:val="0"/>
      <w:divBdr>
        <w:top w:val="none" w:sz="0" w:space="0" w:color="auto"/>
        <w:left w:val="none" w:sz="0" w:space="0" w:color="auto"/>
        <w:bottom w:val="none" w:sz="0" w:space="0" w:color="auto"/>
        <w:right w:val="none" w:sz="0" w:space="0" w:color="auto"/>
      </w:divBdr>
    </w:div>
    <w:div w:id="1461876795">
      <w:bodyDiv w:val="1"/>
      <w:marLeft w:val="0"/>
      <w:marRight w:val="0"/>
      <w:marTop w:val="0"/>
      <w:marBottom w:val="0"/>
      <w:divBdr>
        <w:top w:val="none" w:sz="0" w:space="0" w:color="auto"/>
        <w:left w:val="none" w:sz="0" w:space="0" w:color="auto"/>
        <w:bottom w:val="none" w:sz="0" w:space="0" w:color="auto"/>
        <w:right w:val="none" w:sz="0" w:space="0" w:color="auto"/>
      </w:divBdr>
      <w:divsChild>
        <w:div w:id="390543724">
          <w:marLeft w:val="1138"/>
          <w:marRight w:val="0"/>
          <w:marTop w:val="120"/>
          <w:marBottom w:val="0"/>
          <w:divBdr>
            <w:top w:val="none" w:sz="0" w:space="0" w:color="auto"/>
            <w:left w:val="none" w:sz="0" w:space="0" w:color="auto"/>
            <w:bottom w:val="none" w:sz="0" w:space="0" w:color="auto"/>
            <w:right w:val="none" w:sz="0" w:space="0" w:color="auto"/>
          </w:divBdr>
        </w:div>
        <w:div w:id="641811573">
          <w:marLeft w:val="1138"/>
          <w:marRight w:val="0"/>
          <w:marTop w:val="120"/>
          <w:marBottom w:val="0"/>
          <w:divBdr>
            <w:top w:val="none" w:sz="0" w:space="0" w:color="auto"/>
            <w:left w:val="none" w:sz="0" w:space="0" w:color="auto"/>
            <w:bottom w:val="none" w:sz="0" w:space="0" w:color="auto"/>
            <w:right w:val="none" w:sz="0" w:space="0" w:color="auto"/>
          </w:divBdr>
        </w:div>
        <w:div w:id="694044651">
          <w:marLeft w:val="562"/>
          <w:marRight w:val="0"/>
          <w:marTop w:val="120"/>
          <w:marBottom w:val="0"/>
          <w:divBdr>
            <w:top w:val="none" w:sz="0" w:space="0" w:color="auto"/>
            <w:left w:val="none" w:sz="0" w:space="0" w:color="auto"/>
            <w:bottom w:val="none" w:sz="0" w:space="0" w:color="auto"/>
            <w:right w:val="none" w:sz="0" w:space="0" w:color="auto"/>
          </w:divBdr>
        </w:div>
        <w:div w:id="1267233619">
          <w:marLeft w:val="1138"/>
          <w:marRight w:val="0"/>
          <w:marTop w:val="120"/>
          <w:marBottom w:val="0"/>
          <w:divBdr>
            <w:top w:val="none" w:sz="0" w:space="0" w:color="auto"/>
            <w:left w:val="none" w:sz="0" w:space="0" w:color="auto"/>
            <w:bottom w:val="none" w:sz="0" w:space="0" w:color="auto"/>
            <w:right w:val="none" w:sz="0" w:space="0" w:color="auto"/>
          </w:divBdr>
        </w:div>
        <w:div w:id="1459106234">
          <w:marLeft w:val="1138"/>
          <w:marRight w:val="0"/>
          <w:marTop w:val="120"/>
          <w:marBottom w:val="0"/>
          <w:divBdr>
            <w:top w:val="none" w:sz="0" w:space="0" w:color="auto"/>
            <w:left w:val="none" w:sz="0" w:space="0" w:color="auto"/>
            <w:bottom w:val="none" w:sz="0" w:space="0" w:color="auto"/>
            <w:right w:val="none" w:sz="0" w:space="0" w:color="auto"/>
          </w:divBdr>
        </w:div>
        <w:div w:id="1780687279">
          <w:marLeft w:val="850"/>
          <w:marRight w:val="0"/>
          <w:marTop w:val="120"/>
          <w:marBottom w:val="0"/>
          <w:divBdr>
            <w:top w:val="none" w:sz="0" w:space="0" w:color="auto"/>
            <w:left w:val="none" w:sz="0" w:space="0" w:color="auto"/>
            <w:bottom w:val="none" w:sz="0" w:space="0" w:color="auto"/>
            <w:right w:val="none" w:sz="0" w:space="0" w:color="auto"/>
          </w:divBdr>
        </w:div>
        <w:div w:id="1801000066">
          <w:marLeft w:val="1411"/>
          <w:marRight w:val="0"/>
          <w:marTop w:val="120"/>
          <w:marBottom w:val="0"/>
          <w:divBdr>
            <w:top w:val="none" w:sz="0" w:space="0" w:color="auto"/>
            <w:left w:val="none" w:sz="0" w:space="0" w:color="auto"/>
            <w:bottom w:val="none" w:sz="0" w:space="0" w:color="auto"/>
            <w:right w:val="none" w:sz="0" w:space="0" w:color="auto"/>
          </w:divBdr>
        </w:div>
        <w:div w:id="1843157030">
          <w:marLeft w:val="1138"/>
          <w:marRight w:val="0"/>
          <w:marTop w:val="120"/>
          <w:marBottom w:val="0"/>
          <w:divBdr>
            <w:top w:val="none" w:sz="0" w:space="0" w:color="auto"/>
            <w:left w:val="none" w:sz="0" w:space="0" w:color="auto"/>
            <w:bottom w:val="none" w:sz="0" w:space="0" w:color="auto"/>
            <w:right w:val="none" w:sz="0" w:space="0" w:color="auto"/>
          </w:divBdr>
        </w:div>
        <w:div w:id="1893151920">
          <w:marLeft w:val="1411"/>
          <w:marRight w:val="0"/>
          <w:marTop w:val="120"/>
          <w:marBottom w:val="0"/>
          <w:divBdr>
            <w:top w:val="none" w:sz="0" w:space="0" w:color="auto"/>
            <w:left w:val="none" w:sz="0" w:space="0" w:color="auto"/>
            <w:bottom w:val="none" w:sz="0" w:space="0" w:color="auto"/>
            <w:right w:val="none" w:sz="0" w:space="0" w:color="auto"/>
          </w:divBdr>
        </w:div>
      </w:divsChild>
    </w:div>
    <w:div w:id="1554655271">
      <w:bodyDiv w:val="1"/>
      <w:marLeft w:val="0"/>
      <w:marRight w:val="0"/>
      <w:marTop w:val="0"/>
      <w:marBottom w:val="0"/>
      <w:divBdr>
        <w:top w:val="none" w:sz="0" w:space="0" w:color="auto"/>
        <w:left w:val="none" w:sz="0" w:space="0" w:color="auto"/>
        <w:bottom w:val="none" w:sz="0" w:space="0" w:color="auto"/>
        <w:right w:val="none" w:sz="0" w:space="0" w:color="auto"/>
      </w:divBdr>
    </w:div>
    <w:div w:id="1636983906">
      <w:bodyDiv w:val="1"/>
      <w:marLeft w:val="0"/>
      <w:marRight w:val="0"/>
      <w:marTop w:val="0"/>
      <w:marBottom w:val="0"/>
      <w:divBdr>
        <w:top w:val="none" w:sz="0" w:space="0" w:color="auto"/>
        <w:left w:val="none" w:sz="0" w:space="0" w:color="auto"/>
        <w:bottom w:val="none" w:sz="0" w:space="0" w:color="auto"/>
        <w:right w:val="none" w:sz="0" w:space="0" w:color="auto"/>
      </w:divBdr>
      <w:divsChild>
        <w:div w:id="407313456">
          <w:marLeft w:val="850"/>
          <w:marRight w:val="0"/>
          <w:marTop w:val="120"/>
          <w:marBottom w:val="0"/>
          <w:divBdr>
            <w:top w:val="none" w:sz="0" w:space="0" w:color="auto"/>
            <w:left w:val="none" w:sz="0" w:space="0" w:color="auto"/>
            <w:bottom w:val="none" w:sz="0" w:space="0" w:color="auto"/>
            <w:right w:val="none" w:sz="0" w:space="0" w:color="auto"/>
          </w:divBdr>
        </w:div>
      </w:divsChild>
    </w:div>
    <w:div w:id="1691685788">
      <w:bodyDiv w:val="1"/>
      <w:marLeft w:val="0"/>
      <w:marRight w:val="0"/>
      <w:marTop w:val="0"/>
      <w:marBottom w:val="0"/>
      <w:divBdr>
        <w:top w:val="none" w:sz="0" w:space="0" w:color="auto"/>
        <w:left w:val="none" w:sz="0" w:space="0" w:color="auto"/>
        <w:bottom w:val="none" w:sz="0" w:space="0" w:color="auto"/>
        <w:right w:val="none" w:sz="0" w:space="0" w:color="auto"/>
      </w:divBdr>
    </w:div>
    <w:div w:id="1696496762">
      <w:bodyDiv w:val="1"/>
      <w:marLeft w:val="0"/>
      <w:marRight w:val="0"/>
      <w:marTop w:val="0"/>
      <w:marBottom w:val="0"/>
      <w:divBdr>
        <w:top w:val="none" w:sz="0" w:space="0" w:color="auto"/>
        <w:left w:val="none" w:sz="0" w:space="0" w:color="auto"/>
        <w:bottom w:val="none" w:sz="0" w:space="0" w:color="auto"/>
        <w:right w:val="none" w:sz="0" w:space="0" w:color="auto"/>
      </w:divBdr>
      <w:divsChild>
        <w:div w:id="517890286">
          <w:marLeft w:val="0"/>
          <w:marRight w:val="0"/>
          <w:marTop w:val="0"/>
          <w:marBottom w:val="0"/>
          <w:divBdr>
            <w:top w:val="none" w:sz="0" w:space="0" w:color="auto"/>
            <w:left w:val="none" w:sz="0" w:space="0" w:color="auto"/>
            <w:bottom w:val="none" w:sz="0" w:space="0" w:color="auto"/>
            <w:right w:val="none" w:sz="0" w:space="0" w:color="auto"/>
          </w:divBdr>
        </w:div>
        <w:div w:id="704790949">
          <w:marLeft w:val="0"/>
          <w:marRight w:val="0"/>
          <w:marTop w:val="0"/>
          <w:marBottom w:val="0"/>
          <w:divBdr>
            <w:top w:val="none" w:sz="0" w:space="0" w:color="auto"/>
            <w:left w:val="none" w:sz="0" w:space="0" w:color="auto"/>
            <w:bottom w:val="none" w:sz="0" w:space="0" w:color="auto"/>
            <w:right w:val="none" w:sz="0" w:space="0" w:color="auto"/>
          </w:divBdr>
        </w:div>
        <w:div w:id="1087574010">
          <w:marLeft w:val="0"/>
          <w:marRight w:val="0"/>
          <w:marTop w:val="0"/>
          <w:marBottom w:val="0"/>
          <w:divBdr>
            <w:top w:val="none" w:sz="0" w:space="0" w:color="auto"/>
            <w:left w:val="none" w:sz="0" w:space="0" w:color="auto"/>
            <w:bottom w:val="none" w:sz="0" w:space="0" w:color="auto"/>
            <w:right w:val="none" w:sz="0" w:space="0" w:color="auto"/>
          </w:divBdr>
        </w:div>
        <w:div w:id="1675451443">
          <w:marLeft w:val="0"/>
          <w:marRight w:val="0"/>
          <w:marTop w:val="0"/>
          <w:marBottom w:val="0"/>
          <w:divBdr>
            <w:top w:val="none" w:sz="0" w:space="0" w:color="auto"/>
            <w:left w:val="none" w:sz="0" w:space="0" w:color="auto"/>
            <w:bottom w:val="none" w:sz="0" w:space="0" w:color="auto"/>
            <w:right w:val="none" w:sz="0" w:space="0" w:color="auto"/>
          </w:divBdr>
        </w:div>
        <w:div w:id="2020811577">
          <w:marLeft w:val="0"/>
          <w:marRight w:val="0"/>
          <w:marTop w:val="0"/>
          <w:marBottom w:val="0"/>
          <w:divBdr>
            <w:top w:val="none" w:sz="0" w:space="0" w:color="auto"/>
            <w:left w:val="none" w:sz="0" w:space="0" w:color="auto"/>
            <w:bottom w:val="none" w:sz="0" w:space="0" w:color="auto"/>
            <w:right w:val="none" w:sz="0" w:space="0" w:color="auto"/>
          </w:divBdr>
        </w:div>
      </w:divsChild>
    </w:div>
    <w:div w:id="1735733451">
      <w:bodyDiv w:val="1"/>
      <w:marLeft w:val="0"/>
      <w:marRight w:val="0"/>
      <w:marTop w:val="0"/>
      <w:marBottom w:val="0"/>
      <w:divBdr>
        <w:top w:val="none" w:sz="0" w:space="0" w:color="auto"/>
        <w:left w:val="none" w:sz="0" w:space="0" w:color="auto"/>
        <w:bottom w:val="none" w:sz="0" w:space="0" w:color="auto"/>
        <w:right w:val="none" w:sz="0" w:space="0" w:color="auto"/>
      </w:divBdr>
    </w:div>
    <w:div w:id="1738628059">
      <w:bodyDiv w:val="1"/>
      <w:marLeft w:val="0"/>
      <w:marRight w:val="0"/>
      <w:marTop w:val="0"/>
      <w:marBottom w:val="0"/>
      <w:divBdr>
        <w:top w:val="none" w:sz="0" w:space="0" w:color="auto"/>
        <w:left w:val="none" w:sz="0" w:space="0" w:color="auto"/>
        <w:bottom w:val="none" w:sz="0" w:space="0" w:color="auto"/>
        <w:right w:val="none" w:sz="0" w:space="0" w:color="auto"/>
      </w:divBdr>
    </w:div>
    <w:div w:id="1742097961">
      <w:bodyDiv w:val="1"/>
      <w:marLeft w:val="0"/>
      <w:marRight w:val="0"/>
      <w:marTop w:val="0"/>
      <w:marBottom w:val="0"/>
      <w:divBdr>
        <w:top w:val="none" w:sz="0" w:space="0" w:color="auto"/>
        <w:left w:val="none" w:sz="0" w:space="0" w:color="auto"/>
        <w:bottom w:val="none" w:sz="0" w:space="0" w:color="auto"/>
        <w:right w:val="none" w:sz="0" w:space="0" w:color="auto"/>
      </w:divBdr>
    </w:div>
    <w:div w:id="1783180774">
      <w:bodyDiv w:val="1"/>
      <w:marLeft w:val="0"/>
      <w:marRight w:val="0"/>
      <w:marTop w:val="0"/>
      <w:marBottom w:val="0"/>
      <w:divBdr>
        <w:top w:val="none" w:sz="0" w:space="0" w:color="auto"/>
        <w:left w:val="none" w:sz="0" w:space="0" w:color="auto"/>
        <w:bottom w:val="none" w:sz="0" w:space="0" w:color="auto"/>
        <w:right w:val="none" w:sz="0" w:space="0" w:color="auto"/>
      </w:divBdr>
    </w:div>
    <w:div w:id="1961717784">
      <w:bodyDiv w:val="1"/>
      <w:marLeft w:val="0"/>
      <w:marRight w:val="0"/>
      <w:marTop w:val="0"/>
      <w:marBottom w:val="0"/>
      <w:divBdr>
        <w:top w:val="none" w:sz="0" w:space="0" w:color="auto"/>
        <w:left w:val="none" w:sz="0" w:space="0" w:color="auto"/>
        <w:bottom w:val="none" w:sz="0" w:space="0" w:color="auto"/>
        <w:right w:val="none" w:sz="0" w:space="0" w:color="auto"/>
      </w:divBdr>
    </w:div>
    <w:div w:id="2011639495">
      <w:bodyDiv w:val="1"/>
      <w:marLeft w:val="0"/>
      <w:marRight w:val="0"/>
      <w:marTop w:val="0"/>
      <w:marBottom w:val="0"/>
      <w:divBdr>
        <w:top w:val="none" w:sz="0" w:space="0" w:color="auto"/>
        <w:left w:val="none" w:sz="0" w:space="0" w:color="auto"/>
        <w:bottom w:val="none" w:sz="0" w:space="0" w:color="auto"/>
        <w:right w:val="none" w:sz="0" w:space="0" w:color="auto"/>
      </w:divBdr>
    </w:div>
    <w:div w:id="2048599375">
      <w:bodyDiv w:val="1"/>
      <w:marLeft w:val="0"/>
      <w:marRight w:val="0"/>
      <w:marTop w:val="0"/>
      <w:marBottom w:val="0"/>
      <w:divBdr>
        <w:top w:val="none" w:sz="0" w:space="0" w:color="auto"/>
        <w:left w:val="none" w:sz="0" w:space="0" w:color="auto"/>
        <w:bottom w:val="none" w:sz="0" w:space="0" w:color="auto"/>
        <w:right w:val="none" w:sz="0" w:space="0" w:color="auto"/>
      </w:divBdr>
      <w:divsChild>
        <w:div w:id="114907182">
          <w:marLeft w:val="850"/>
          <w:marRight w:val="0"/>
          <w:marTop w:val="160"/>
          <w:marBottom w:val="0"/>
          <w:divBdr>
            <w:top w:val="none" w:sz="0" w:space="0" w:color="auto"/>
            <w:left w:val="none" w:sz="0" w:space="0" w:color="auto"/>
            <w:bottom w:val="none" w:sz="0" w:space="0" w:color="auto"/>
            <w:right w:val="none" w:sz="0" w:space="0" w:color="auto"/>
          </w:divBdr>
        </w:div>
      </w:divsChild>
    </w:div>
    <w:div w:id="2063863413">
      <w:bodyDiv w:val="1"/>
      <w:marLeft w:val="0"/>
      <w:marRight w:val="0"/>
      <w:marTop w:val="0"/>
      <w:marBottom w:val="0"/>
      <w:divBdr>
        <w:top w:val="none" w:sz="0" w:space="0" w:color="auto"/>
        <w:left w:val="none" w:sz="0" w:space="0" w:color="auto"/>
        <w:bottom w:val="none" w:sz="0" w:space="0" w:color="auto"/>
        <w:right w:val="none" w:sz="0" w:space="0" w:color="auto"/>
      </w:divBdr>
    </w:div>
    <w:div w:id="214626609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9.png"/><Relationship Id="rId21" Type="http://schemas.openxmlformats.org/officeDocument/2006/relationships/image" Target="media/image14.svg"/><Relationship Id="rId34" Type="http://schemas.openxmlformats.org/officeDocument/2006/relationships/image" Target="media/image25.png"/><Relationship Id="rId42" Type="http://schemas.openxmlformats.org/officeDocument/2006/relationships/image" Target="media/image33.emf"/><Relationship Id="rId47" Type="http://schemas.openxmlformats.org/officeDocument/2006/relationships/image" Target="media/image38.wmf"/><Relationship Id="rId50" Type="http://schemas.openxmlformats.org/officeDocument/2006/relationships/hyperlink" Target="https://sepwww.stanford.edu/data/media/public/oldsep/stew/ForDaveHale/sep148stew1.pdf" TargetMode="External"/><Relationship Id="rId55" Type="http://schemas.openxmlformats.org/officeDocument/2006/relationships/image" Target="media/image44.png"/><Relationship Id="rId63" Type="http://schemas.openxmlformats.org/officeDocument/2006/relationships/hyperlink" Target="https://publications.jrc.ec.europa.eu/repository/handle/JRC78619" TargetMode="Externa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png"/><Relationship Id="rId29" Type="http://schemas.openxmlformats.org/officeDocument/2006/relationships/image" Target="media/image22.png"/><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4.emf"/><Relationship Id="rId37" Type="http://schemas.openxmlformats.org/officeDocument/2006/relationships/image" Target="media/image28.png"/><Relationship Id="rId40" Type="http://schemas.openxmlformats.org/officeDocument/2006/relationships/image" Target="media/image31.png"/><Relationship Id="rId45" Type="http://schemas.openxmlformats.org/officeDocument/2006/relationships/image" Target="media/image36.wmf"/><Relationship Id="rId53" Type="http://schemas.openxmlformats.org/officeDocument/2006/relationships/image" Target="media/image42.png"/><Relationship Id="rId58" Type="http://schemas.openxmlformats.org/officeDocument/2006/relationships/image" Target="media/image47.png"/><Relationship Id="rId66" Type="http://schemas.openxmlformats.org/officeDocument/2006/relationships/fontTable" Target="fontTable.xml"/><Relationship Id="rId5" Type="http://schemas.openxmlformats.org/officeDocument/2006/relationships/webSettings" Target="webSettings.xml"/><Relationship Id="rId61" Type="http://schemas.openxmlformats.org/officeDocument/2006/relationships/image" Target="media/image50.png"/><Relationship Id="rId19" Type="http://schemas.openxmlformats.org/officeDocument/2006/relationships/image" Target="media/image12.emf"/><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6.png"/><Relationship Id="rId43" Type="http://schemas.openxmlformats.org/officeDocument/2006/relationships/image" Target="media/image34.emf"/><Relationship Id="rId48" Type="http://schemas.openxmlformats.org/officeDocument/2006/relationships/oleObject" Target="embeddings/oleObject1.bin"/><Relationship Id="rId56" Type="http://schemas.openxmlformats.org/officeDocument/2006/relationships/image" Target="media/image45.png"/><Relationship Id="rId64" Type="http://schemas.openxmlformats.org/officeDocument/2006/relationships/header" Target="header1.xml"/><Relationship Id="rId8" Type="http://schemas.openxmlformats.org/officeDocument/2006/relationships/image" Target="media/image1.emf"/><Relationship Id="rId51" Type="http://schemas.openxmlformats.org/officeDocument/2006/relationships/image" Target="media/image40.png"/><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package" Target="embeddings/Microsoft_Visio_Drawing.vsdx"/><Relationship Id="rId38" Type="http://schemas.openxmlformats.org/officeDocument/2006/relationships/image" Target="media/image29.emf"/><Relationship Id="rId46" Type="http://schemas.openxmlformats.org/officeDocument/2006/relationships/image" Target="media/image37.wmf"/><Relationship Id="rId59" Type="http://schemas.openxmlformats.org/officeDocument/2006/relationships/image" Target="media/image48.png"/><Relationship Id="rId67" Type="http://schemas.openxmlformats.org/officeDocument/2006/relationships/theme" Target="theme/theme1.xml"/><Relationship Id="rId20" Type="http://schemas.openxmlformats.org/officeDocument/2006/relationships/image" Target="media/image13.png"/><Relationship Id="rId41" Type="http://schemas.openxmlformats.org/officeDocument/2006/relationships/image" Target="media/image32.emf"/><Relationship Id="rId54" Type="http://schemas.openxmlformats.org/officeDocument/2006/relationships/image" Target="media/image43.png"/><Relationship Id="rId62" Type="http://schemas.openxmlformats.org/officeDocument/2006/relationships/image" Target="media/image51.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6.svg"/><Relationship Id="rId28" Type="http://schemas.openxmlformats.org/officeDocument/2006/relationships/image" Target="media/image21.png"/><Relationship Id="rId36" Type="http://schemas.openxmlformats.org/officeDocument/2006/relationships/image" Target="media/image27.png"/><Relationship Id="rId49" Type="http://schemas.openxmlformats.org/officeDocument/2006/relationships/image" Target="media/image39.png"/><Relationship Id="rId57" Type="http://schemas.openxmlformats.org/officeDocument/2006/relationships/image" Target="media/image46.png"/><Relationship Id="rId10" Type="http://schemas.openxmlformats.org/officeDocument/2006/relationships/image" Target="media/image3.png"/><Relationship Id="rId31" Type="http://schemas.openxmlformats.org/officeDocument/2006/relationships/hyperlink" Target="https://en.wikipedia.org/wiki/Rodrigues%27_rotation_formula" TargetMode="External"/><Relationship Id="rId44" Type="http://schemas.openxmlformats.org/officeDocument/2006/relationships/image" Target="media/image35.png"/><Relationship Id="rId52" Type="http://schemas.openxmlformats.org/officeDocument/2006/relationships/image" Target="media/image41.png"/><Relationship Id="rId60" Type="http://schemas.openxmlformats.org/officeDocument/2006/relationships/image" Target="media/image49.png"/><Relationship Id="rId65"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media/image6.png"/><Relationship Id="rId18" Type="http://schemas.openxmlformats.org/officeDocument/2006/relationships/image" Target="media/image11.png"/><Relationship Id="rId39" Type="http://schemas.openxmlformats.org/officeDocument/2006/relationships/image" Target="media/image30.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F350EE5-7CA1-4B04-BCA3-06682106BD87}">
  <ds:schemaRefs>
    <ds:schemaRef ds:uri="http://schemas.openxmlformats.org/officeDocument/2006/bibliography"/>
  </ds:schemaRefs>
</ds:datastoreItem>
</file>

<file path=docMetadata/LabelInfo.xml><?xml version="1.0" encoding="utf-8"?>
<clbl:labelList xmlns:clbl="http://schemas.microsoft.com/office/2020/mipLabelMetadata">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Normal.dotm</Template>
  <TotalTime>0</TotalTime>
  <Pages>56</Pages>
  <Words>20408</Words>
  <Characters>116327</Characters>
  <Application>Microsoft Office Word</Application>
  <DocSecurity>0</DocSecurity>
  <Lines>969</Lines>
  <Paragraphs>272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136463</CharactersWithSpaces>
  <SharedDoc>false</SharedDoc>
  <HLinks>
    <vt:vector size="804" baseType="variant">
      <vt:variant>
        <vt:i4>655432</vt:i4>
      </vt:variant>
      <vt:variant>
        <vt:i4>591</vt:i4>
      </vt:variant>
      <vt:variant>
        <vt:i4>0</vt:i4>
      </vt:variant>
      <vt:variant>
        <vt:i4>5</vt:i4>
      </vt:variant>
      <vt:variant>
        <vt:lpwstr>https://publications.jrc.ec.europa.eu/repository/handle/JRC78619</vt:lpwstr>
      </vt:variant>
      <vt:variant>
        <vt:lpwstr/>
      </vt:variant>
      <vt:variant>
        <vt:i4>1245241</vt:i4>
      </vt:variant>
      <vt:variant>
        <vt:i4>587</vt:i4>
      </vt:variant>
      <vt:variant>
        <vt:i4>0</vt:i4>
      </vt:variant>
      <vt:variant>
        <vt:i4>5</vt:i4>
      </vt:variant>
      <vt:variant>
        <vt:lpwstr/>
      </vt:variant>
      <vt:variant>
        <vt:lpwstr>_Toc189852465</vt:lpwstr>
      </vt:variant>
      <vt:variant>
        <vt:i4>1245241</vt:i4>
      </vt:variant>
      <vt:variant>
        <vt:i4>584</vt:i4>
      </vt:variant>
      <vt:variant>
        <vt:i4>0</vt:i4>
      </vt:variant>
      <vt:variant>
        <vt:i4>5</vt:i4>
      </vt:variant>
      <vt:variant>
        <vt:lpwstr/>
      </vt:variant>
      <vt:variant>
        <vt:lpwstr>_Toc189852464</vt:lpwstr>
      </vt:variant>
      <vt:variant>
        <vt:i4>1245241</vt:i4>
      </vt:variant>
      <vt:variant>
        <vt:i4>581</vt:i4>
      </vt:variant>
      <vt:variant>
        <vt:i4>0</vt:i4>
      </vt:variant>
      <vt:variant>
        <vt:i4>5</vt:i4>
      </vt:variant>
      <vt:variant>
        <vt:lpwstr/>
      </vt:variant>
      <vt:variant>
        <vt:lpwstr>_Toc189852463</vt:lpwstr>
      </vt:variant>
      <vt:variant>
        <vt:i4>1245241</vt:i4>
      </vt:variant>
      <vt:variant>
        <vt:i4>578</vt:i4>
      </vt:variant>
      <vt:variant>
        <vt:i4>0</vt:i4>
      </vt:variant>
      <vt:variant>
        <vt:i4>5</vt:i4>
      </vt:variant>
      <vt:variant>
        <vt:lpwstr/>
      </vt:variant>
      <vt:variant>
        <vt:lpwstr>_Toc189852462</vt:lpwstr>
      </vt:variant>
      <vt:variant>
        <vt:i4>1245241</vt:i4>
      </vt:variant>
      <vt:variant>
        <vt:i4>575</vt:i4>
      </vt:variant>
      <vt:variant>
        <vt:i4>0</vt:i4>
      </vt:variant>
      <vt:variant>
        <vt:i4>5</vt:i4>
      </vt:variant>
      <vt:variant>
        <vt:lpwstr/>
      </vt:variant>
      <vt:variant>
        <vt:lpwstr>_Toc189852461</vt:lpwstr>
      </vt:variant>
      <vt:variant>
        <vt:i4>1245241</vt:i4>
      </vt:variant>
      <vt:variant>
        <vt:i4>572</vt:i4>
      </vt:variant>
      <vt:variant>
        <vt:i4>0</vt:i4>
      </vt:variant>
      <vt:variant>
        <vt:i4>5</vt:i4>
      </vt:variant>
      <vt:variant>
        <vt:lpwstr/>
      </vt:variant>
      <vt:variant>
        <vt:lpwstr>_Toc189852460</vt:lpwstr>
      </vt:variant>
      <vt:variant>
        <vt:i4>1048633</vt:i4>
      </vt:variant>
      <vt:variant>
        <vt:i4>569</vt:i4>
      </vt:variant>
      <vt:variant>
        <vt:i4>0</vt:i4>
      </vt:variant>
      <vt:variant>
        <vt:i4>5</vt:i4>
      </vt:variant>
      <vt:variant>
        <vt:lpwstr/>
      </vt:variant>
      <vt:variant>
        <vt:lpwstr>_Toc189852459</vt:lpwstr>
      </vt:variant>
      <vt:variant>
        <vt:i4>1048633</vt:i4>
      </vt:variant>
      <vt:variant>
        <vt:i4>566</vt:i4>
      </vt:variant>
      <vt:variant>
        <vt:i4>0</vt:i4>
      </vt:variant>
      <vt:variant>
        <vt:i4>5</vt:i4>
      </vt:variant>
      <vt:variant>
        <vt:lpwstr/>
      </vt:variant>
      <vt:variant>
        <vt:lpwstr>_Toc189852458</vt:lpwstr>
      </vt:variant>
      <vt:variant>
        <vt:i4>1048633</vt:i4>
      </vt:variant>
      <vt:variant>
        <vt:i4>563</vt:i4>
      </vt:variant>
      <vt:variant>
        <vt:i4>0</vt:i4>
      </vt:variant>
      <vt:variant>
        <vt:i4>5</vt:i4>
      </vt:variant>
      <vt:variant>
        <vt:lpwstr/>
      </vt:variant>
      <vt:variant>
        <vt:lpwstr>_Toc189852457</vt:lpwstr>
      </vt:variant>
      <vt:variant>
        <vt:i4>1048633</vt:i4>
      </vt:variant>
      <vt:variant>
        <vt:i4>560</vt:i4>
      </vt:variant>
      <vt:variant>
        <vt:i4>0</vt:i4>
      </vt:variant>
      <vt:variant>
        <vt:i4>5</vt:i4>
      </vt:variant>
      <vt:variant>
        <vt:lpwstr/>
      </vt:variant>
      <vt:variant>
        <vt:lpwstr>_Toc189852456</vt:lpwstr>
      </vt:variant>
      <vt:variant>
        <vt:i4>1048633</vt:i4>
      </vt:variant>
      <vt:variant>
        <vt:i4>557</vt:i4>
      </vt:variant>
      <vt:variant>
        <vt:i4>0</vt:i4>
      </vt:variant>
      <vt:variant>
        <vt:i4>5</vt:i4>
      </vt:variant>
      <vt:variant>
        <vt:lpwstr/>
      </vt:variant>
      <vt:variant>
        <vt:lpwstr>_Toc189852455</vt:lpwstr>
      </vt:variant>
      <vt:variant>
        <vt:i4>1048633</vt:i4>
      </vt:variant>
      <vt:variant>
        <vt:i4>554</vt:i4>
      </vt:variant>
      <vt:variant>
        <vt:i4>0</vt:i4>
      </vt:variant>
      <vt:variant>
        <vt:i4>5</vt:i4>
      </vt:variant>
      <vt:variant>
        <vt:lpwstr/>
      </vt:variant>
      <vt:variant>
        <vt:lpwstr>_Toc189852454</vt:lpwstr>
      </vt:variant>
      <vt:variant>
        <vt:i4>1048633</vt:i4>
      </vt:variant>
      <vt:variant>
        <vt:i4>551</vt:i4>
      </vt:variant>
      <vt:variant>
        <vt:i4>0</vt:i4>
      </vt:variant>
      <vt:variant>
        <vt:i4>5</vt:i4>
      </vt:variant>
      <vt:variant>
        <vt:lpwstr/>
      </vt:variant>
      <vt:variant>
        <vt:lpwstr>_Toc189852453</vt:lpwstr>
      </vt:variant>
      <vt:variant>
        <vt:i4>1048633</vt:i4>
      </vt:variant>
      <vt:variant>
        <vt:i4>548</vt:i4>
      </vt:variant>
      <vt:variant>
        <vt:i4>0</vt:i4>
      </vt:variant>
      <vt:variant>
        <vt:i4>5</vt:i4>
      </vt:variant>
      <vt:variant>
        <vt:lpwstr/>
      </vt:variant>
      <vt:variant>
        <vt:lpwstr>_Toc189852452</vt:lpwstr>
      </vt:variant>
      <vt:variant>
        <vt:i4>1048633</vt:i4>
      </vt:variant>
      <vt:variant>
        <vt:i4>545</vt:i4>
      </vt:variant>
      <vt:variant>
        <vt:i4>0</vt:i4>
      </vt:variant>
      <vt:variant>
        <vt:i4>5</vt:i4>
      </vt:variant>
      <vt:variant>
        <vt:lpwstr/>
      </vt:variant>
      <vt:variant>
        <vt:lpwstr>_Toc189852451</vt:lpwstr>
      </vt:variant>
      <vt:variant>
        <vt:i4>1048633</vt:i4>
      </vt:variant>
      <vt:variant>
        <vt:i4>542</vt:i4>
      </vt:variant>
      <vt:variant>
        <vt:i4>0</vt:i4>
      </vt:variant>
      <vt:variant>
        <vt:i4>5</vt:i4>
      </vt:variant>
      <vt:variant>
        <vt:lpwstr/>
      </vt:variant>
      <vt:variant>
        <vt:lpwstr>_Toc189852450</vt:lpwstr>
      </vt:variant>
      <vt:variant>
        <vt:i4>1114169</vt:i4>
      </vt:variant>
      <vt:variant>
        <vt:i4>539</vt:i4>
      </vt:variant>
      <vt:variant>
        <vt:i4>0</vt:i4>
      </vt:variant>
      <vt:variant>
        <vt:i4>5</vt:i4>
      </vt:variant>
      <vt:variant>
        <vt:lpwstr/>
      </vt:variant>
      <vt:variant>
        <vt:lpwstr>_Toc189852449</vt:lpwstr>
      </vt:variant>
      <vt:variant>
        <vt:i4>1114169</vt:i4>
      </vt:variant>
      <vt:variant>
        <vt:i4>536</vt:i4>
      </vt:variant>
      <vt:variant>
        <vt:i4>0</vt:i4>
      </vt:variant>
      <vt:variant>
        <vt:i4>5</vt:i4>
      </vt:variant>
      <vt:variant>
        <vt:lpwstr/>
      </vt:variant>
      <vt:variant>
        <vt:lpwstr>_Toc189852448</vt:lpwstr>
      </vt:variant>
      <vt:variant>
        <vt:i4>1114169</vt:i4>
      </vt:variant>
      <vt:variant>
        <vt:i4>533</vt:i4>
      </vt:variant>
      <vt:variant>
        <vt:i4>0</vt:i4>
      </vt:variant>
      <vt:variant>
        <vt:i4>5</vt:i4>
      </vt:variant>
      <vt:variant>
        <vt:lpwstr/>
      </vt:variant>
      <vt:variant>
        <vt:lpwstr>_Toc189852447</vt:lpwstr>
      </vt:variant>
      <vt:variant>
        <vt:i4>1114169</vt:i4>
      </vt:variant>
      <vt:variant>
        <vt:i4>530</vt:i4>
      </vt:variant>
      <vt:variant>
        <vt:i4>0</vt:i4>
      </vt:variant>
      <vt:variant>
        <vt:i4>5</vt:i4>
      </vt:variant>
      <vt:variant>
        <vt:lpwstr/>
      </vt:variant>
      <vt:variant>
        <vt:lpwstr>_Toc189852446</vt:lpwstr>
      </vt:variant>
      <vt:variant>
        <vt:i4>1114169</vt:i4>
      </vt:variant>
      <vt:variant>
        <vt:i4>527</vt:i4>
      </vt:variant>
      <vt:variant>
        <vt:i4>0</vt:i4>
      </vt:variant>
      <vt:variant>
        <vt:i4>5</vt:i4>
      </vt:variant>
      <vt:variant>
        <vt:lpwstr/>
      </vt:variant>
      <vt:variant>
        <vt:lpwstr>_Toc189852445</vt:lpwstr>
      </vt:variant>
      <vt:variant>
        <vt:i4>1114169</vt:i4>
      </vt:variant>
      <vt:variant>
        <vt:i4>524</vt:i4>
      </vt:variant>
      <vt:variant>
        <vt:i4>0</vt:i4>
      </vt:variant>
      <vt:variant>
        <vt:i4>5</vt:i4>
      </vt:variant>
      <vt:variant>
        <vt:lpwstr/>
      </vt:variant>
      <vt:variant>
        <vt:lpwstr>_Toc189852444</vt:lpwstr>
      </vt:variant>
      <vt:variant>
        <vt:i4>1114169</vt:i4>
      </vt:variant>
      <vt:variant>
        <vt:i4>521</vt:i4>
      </vt:variant>
      <vt:variant>
        <vt:i4>0</vt:i4>
      </vt:variant>
      <vt:variant>
        <vt:i4>5</vt:i4>
      </vt:variant>
      <vt:variant>
        <vt:lpwstr/>
      </vt:variant>
      <vt:variant>
        <vt:lpwstr>_Toc189852443</vt:lpwstr>
      </vt:variant>
      <vt:variant>
        <vt:i4>1114169</vt:i4>
      </vt:variant>
      <vt:variant>
        <vt:i4>518</vt:i4>
      </vt:variant>
      <vt:variant>
        <vt:i4>0</vt:i4>
      </vt:variant>
      <vt:variant>
        <vt:i4>5</vt:i4>
      </vt:variant>
      <vt:variant>
        <vt:lpwstr/>
      </vt:variant>
      <vt:variant>
        <vt:lpwstr>_Toc189852442</vt:lpwstr>
      </vt:variant>
      <vt:variant>
        <vt:i4>1114169</vt:i4>
      </vt:variant>
      <vt:variant>
        <vt:i4>515</vt:i4>
      </vt:variant>
      <vt:variant>
        <vt:i4>0</vt:i4>
      </vt:variant>
      <vt:variant>
        <vt:i4>5</vt:i4>
      </vt:variant>
      <vt:variant>
        <vt:lpwstr/>
      </vt:variant>
      <vt:variant>
        <vt:lpwstr>_Toc189852441</vt:lpwstr>
      </vt:variant>
      <vt:variant>
        <vt:i4>1114169</vt:i4>
      </vt:variant>
      <vt:variant>
        <vt:i4>512</vt:i4>
      </vt:variant>
      <vt:variant>
        <vt:i4>0</vt:i4>
      </vt:variant>
      <vt:variant>
        <vt:i4>5</vt:i4>
      </vt:variant>
      <vt:variant>
        <vt:lpwstr/>
      </vt:variant>
      <vt:variant>
        <vt:lpwstr>_Toc189852440</vt:lpwstr>
      </vt:variant>
      <vt:variant>
        <vt:i4>1441849</vt:i4>
      </vt:variant>
      <vt:variant>
        <vt:i4>509</vt:i4>
      </vt:variant>
      <vt:variant>
        <vt:i4>0</vt:i4>
      </vt:variant>
      <vt:variant>
        <vt:i4>5</vt:i4>
      </vt:variant>
      <vt:variant>
        <vt:lpwstr/>
      </vt:variant>
      <vt:variant>
        <vt:lpwstr>_Toc189852439</vt:lpwstr>
      </vt:variant>
      <vt:variant>
        <vt:i4>1441849</vt:i4>
      </vt:variant>
      <vt:variant>
        <vt:i4>506</vt:i4>
      </vt:variant>
      <vt:variant>
        <vt:i4>0</vt:i4>
      </vt:variant>
      <vt:variant>
        <vt:i4>5</vt:i4>
      </vt:variant>
      <vt:variant>
        <vt:lpwstr/>
      </vt:variant>
      <vt:variant>
        <vt:lpwstr>_Toc189852438</vt:lpwstr>
      </vt:variant>
      <vt:variant>
        <vt:i4>1441849</vt:i4>
      </vt:variant>
      <vt:variant>
        <vt:i4>503</vt:i4>
      </vt:variant>
      <vt:variant>
        <vt:i4>0</vt:i4>
      </vt:variant>
      <vt:variant>
        <vt:i4>5</vt:i4>
      </vt:variant>
      <vt:variant>
        <vt:lpwstr/>
      </vt:variant>
      <vt:variant>
        <vt:lpwstr>_Toc189852437</vt:lpwstr>
      </vt:variant>
      <vt:variant>
        <vt:i4>1441849</vt:i4>
      </vt:variant>
      <vt:variant>
        <vt:i4>500</vt:i4>
      </vt:variant>
      <vt:variant>
        <vt:i4>0</vt:i4>
      </vt:variant>
      <vt:variant>
        <vt:i4>5</vt:i4>
      </vt:variant>
      <vt:variant>
        <vt:lpwstr/>
      </vt:variant>
      <vt:variant>
        <vt:lpwstr>_Toc189852436</vt:lpwstr>
      </vt:variant>
      <vt:variant>
        <vt:i4>1441849</vt:i4>
      </vt:variant>
      <vt:variant>
        <vt:i4>497</vt:i4>
      </vt:variant>
      <vt:variant>
        <vt:i4>0</vt:i4>
      </vt:variant>
      <vt:variant>
        <vt:i4>5</vt:i4>
      </vt:variant>
      <vt:variant>
        <vt:lpwstr/>
      </vt:variant>
      <vt:variant>
        <vt:lpwstr>_Toc189852435</vt:lpwstr>
      </vt:variant>
      <vt:variant>
        <vt:i4>1441849</vt:i4>
      </vt:variant>
      <vt:variant>
        <vt:i4>494</vt:i4>
      </vt:variant>
      <vt:variant>
        <vt:i4>0</vt:i4>
      </vt:variant>
      <vt:variant>
        <vt:i4>5</vt:i4>
      </vt:variant>
      <vt:variant>
        <vt:lpwstr/>
      </vt:variant>
      <vt:variant>
        <vt:lpwstr>_Toc189852434</vt:lpwstr>
      </vt:variant>
      <vt:variant>
        <vt:i4>1441849</vt:i4>
      </vt:variant>
      <vt:variant>
        <vt:i4>491</vt:i4>
      </vt:variant>
      <vt:variant>
        <vt:i4>0</vt:i4>
      </vt:variant>
      <vt:variant>
        <vt:i4>5</vt:i4>
      </vt:variant>
      <vt:variant>
        <vt:lpwstr/>
      </vt:variant>
      <vt:variant>
        <vt:lpwstr>_Toc189852433</vt:lpwstr>
      </vt:variant>
      <vt:variant>
        <vt:i4>1441849</vt:i4>
      </vt:variant>
      <vt:variant>
        <vt:i4>488</vt:i4>
      </vt:variant>
      <vt:variant>
        <vt:i4>0</vt:i4>
      </vt:variant>
      <vt:variant>
        <vt:i4>5</vt:i4>
      </vt:variant>
      <vt:variant>
        <vt:lpwstr/>
      </vt:variant>
      <vt:variant>
        <vt:lpwstr>_Toc189852432</vt:lpwstr>
      </vt:variant>
      <vt:variant>
        <vt:i4>1441849</vt:i4>
      </vt:variant>
      <vt:variant>
        <vt:i4>485</vt:i4>
      </vt:variant>
      <vt:variant>
        <vt:i4>0</vt:i4>
      </vt:variant>
      <vt:variant>
        <vt:i4>5</vt:i4>
      </vt:variant>
      <vt:variant>
        <vt:lpwstr/>
      </vt:variant>
      <vt:variant>
        <vt:lpwstr>_Toc189852431</vt:lpwstr>
      </vt:variant>
      <vt:variant>
        <vt:i4>1441849</vt:i4>
      </vt:variant>
      <vt:variant>
        <vt:i4>482</vt:i4>
      </vt:variant>
      <vt:variant>
        <vt:i4>0</vt:i4>
      </vt:variant>
      <vt:variant>
        <vt:i4>5</vt:i4>
      </vt:variant>
      <vt:variant>
        <vt:lpwstr/>
      </vt:variant>
      <vt:variant>
        <vt:lpwstr>_Toc189852430</vt:lpwstr>
      </vt:variant>
      <vt:variant>
        <vt:i4>1507385</vt:i4>
      </vt:variant>
      <vt:variant>
        <vt:i4>479</vt:i4>
      </vt:variant>
      <vt:variant>
        <vt:i4>0</vt:i4>
      </vt:variant>
      <vt:variant>
        <vt:i4>5</vt:i4>
      </vt:variant>
      <vt:variant>
        <vt:lpwstr/>
      </vt:variant>
      <vt:variant>
        <vt:lpwstr>_Toc189852429</vt:lpwstr>
      </vt:variant>
      <vt:variant>
        <vt:i4>1507385</vt:i4>
      </vt:variant>
      <vt:variant>
        <vt:i4>476</vt:i4>
      </vt:variant>
      <vt:variant>
        <vt:i4>0</vt:i4>
      </vt:variant>
      <vt:variant>
        <vt:i4>5</vt:i4>
      </vt:variant>
      <vt:variant>
        <vt:lpwstr/>
      </vt:variant>
      <vt:variant>
        <vt:lpwstr>_Toc189852428</vt:lpwstr>
      </vt:variant>
      <vt:variant>
        <vt:i4>1507385</vt:i4>
      </vt:variant>
      <vt:variant>
        <vt:i4>473</vt:i4>
      </vt:variant>
      <vt:variant>
        <vt:i4>0</vt:i4>
      </vt:variant>
      <vt:variant>
        <vt:i4>5</vt:i4>
      </vt:variant>
      <vt:variant>
        <vt:lpwstr/>
      </vt:variant>
      <vt:variant>
        <vt:lpwstr>_Toc189852427</vt:lpwstr>
      </vt:variant>
      <vt:variant>
        <vt:i4>1507385</vt:i4>
      </vt:variant>
      <vt:variant>
        <vt:i4>470</vt:i4>
      </vt:variant>
      <vt:variant>
        <vt:i4>0</vt:i4>
      </vt:variant>
      <vt:variant>
        <vt:i4>5</vt:i4>
      </vt:variant>
      <vt:variant>
        <vt:lpwstr/>
      </vt:variant>
      <vt:variant>
        <vt:lpwstr>_Toc189852426</vt:lpwstr>
      </vt:variant>
      <vt:variant>
        <vt:i4>1507385</vt:i4>
      </vt:variant>
      <vt:variant>
        <vt:i4>467</vt:i4>
      </vt:variant>
      <vt:variant>
        <vt:i4>0</vt:i4>
      </vt:variant>
      <vt:variant>
        <vt:i4>5</vt:i4>
      </vt:variant>
      <vt:variant>
        <vt:lpwstr/>
      </vt:variant>
      <vt:variant>
        <vt:lpwstr>_Toc189852425</vt:lpwstr>
      </vt:variant>
      <vt:variant>
        <vt:i4>1507385</vt:i4>
      </vt:variant>
      <vt:variant>
        <vt:i4>464</vt:i4>
      </vt:variant>
      <vt:variant>
        <vt:i4>0</vt:i4>
      </vt:variant>
      <vt:variant>
        <vt:i4>5</vt:i4>
      </vt:variant>
      <vt:variant>
        <vt:lpwstr/>
      </vt:variant>
      <vt:variant>
        <vt:lpwstr>_Toc189852424</vt:lpwstr>
      </vt:variant>
      <vt:variant>
        <vt:i4>1507385</vt:i4>
      </vt:variant>
      <vt:variant>
        <vt:i4>461</vt:i4>
      </vt:variant>
      <vt:variant>
        <vt:i4>0</vt:i4>
      </vt:variant>
      <vt:variant>
        <vt:i4>5</vt:i4>
      </vt:variant>
      <vt:variant>
        <vt:lpwstr/>
      </vt:variant>
      <vt:variant>
        <vt:lpwstr>_Toc189852423</vt:lpwstr>
      </vt:variant>
      <vt:variant>
        <vt:i4>1507385</vt:i4>
      </vt:variant>
      <vt:variant>
        <vt:i4>458</vt:i4>
      </vt:variant>
      <vt:variant>
        <vt:i4>0</vt:i4>
      </vt:variant>
      <vt:variant>
        <vt:i4>5</vt:i4>
      </vt:variant>
      <vt:variant>
        <vt:lpwstr/>
      </vt:variant>
      <vt:variant>
        <vt:lpwstr>_Toc189852422</vt:lpwstr>
      </vt:variant>
      <vt:variant>
        <vt:i4>1507385</vt:i4>
      </vt:variant>
      <vt:variant>
        <vt:i4>455</vt:i4>
      </vt:variant>
      <vt:variant>
        <vt:i4>0</vt:i4>
      </vt:variant>
      <vt:variant>
        <vt:i4>5</vt:i4>
      </vt:variant>
      <vt:variant>
        <vt:lpwstr/>
      </vt:variant>
      <vt:variant>
        <vt:lpwstr>_Toc189852421</vt:lpwstr>
      </vt:variant>
      <vt:variant>
        <vt:i4>1507385</vt:i4>
      </vt:variant>
      <vt:variant>
        <vt:i4>452</vt:i4>
      </vt:variant>
      <vt:variant>
        <vt:i4>0</vt:i4>
      </vt:variant>
      <vt:variant>
        <vt:i4>5</vt:i4>
      </vt:variant>
      <vt:variant>
        <vt:lpwstr/>
      </vt:variant>
      <vt:variant>
        <vt:lpwstr>_Toc189852420</vt:lpwstr>
      </vt:variant>
      <vt:variant>
        <vt:i4>1310777</vt:i4>
      </vt:variant>
      <vt:variant>
        <vt:i4>449</vt:i4>
      </vt:variant>
      <vt:variant>
        <vt:i4>0</vt:i4>
      </vt:variant>
      <vt:variant>
        <vt:i4>5</vt:i4>
      </vt:variant>
      <vt:variant>
        <vt:lpwstr/>
      </vt:variant>
      <vt:variant>
        <vt:lpwstr>_Toc189852419</vt:lpwstr>
      </vt:variant>
      <vt:variant>
        <vt:i4>1310777</vt:i4>
      </vt:variant>
      <vt:variant>
        <vt:i4>446</vt:i4>
      </vt:variant>
      <vt:variant>
        <vt:i4>0</vt:i4>
      </vt:variant>
      <vt:variant>
        <vt:i4>5</vt:i4>
      </vt:variant>
      <vt:variant>
        <vt:lpwstr/>
      </vt:variant>
      <vt:variant>
        <vt:lpwstr>_Toc189852418</vt:lpwstr>
      </vt:variant>
      <vt:variant>
        <vt:i4>1310777</vt:i4>
      </vt:variant>
      <vt:variant>
        <vt:i4>443</vt:i4>
      </vt:variant>
      <vt:variant>
        <vt:i4>0</vt:i4>
      </vt:variant>
      <vt:variant>
        <vt:i4>5</vt:i4>
      </vt:variant>
      <vt:variant>
        <vt:lpwstr/>
      </vt:variant>
      <vt:variant>
        <vt:lpwstr>_Toc189852417</vt:lpwstr>
      </vt:variant>
      <vt:variant>
        <vt:i4>1310777</vt:i4>
      </vt:variant>
      <vt:variant>
        <vt:i4>440</vt:i4>
      </vt:variant>
      <vt:variant>
        <vt:i4>0</vt:i4>
      </vt:variant>
      <vt:variant>
        <vt:i4>5</vt:i4>
      </vt:variant>
      <vt:variant>
        <vt:lpwstr/>
      </vt:variant>
      <vt:variant>
        <vt:lpwstr>_Toc189852416</vt:lpwstr>
      </vt:variant>
      <vt:variant>
        <vt:i4>1310777</vt:i4>
      </vt:variant>
      <vt:variant>
        <vt:i4>437</vt:i4>
      </vt:variant>
      <vt:variant>
        <vt:i4>0</vt:i4>
      </vt:variant>
      <vt:variant>
        <vt:i4>5</vt:i4>
      </vt:variant>
      <vt:variant>
        <vt:lpwstr/>
      </vt:variant>
      <vt:variant>
        <vt:lpwstr>_Toc189852415</vt:lpwstr>
      </vt:variant>
      <vt:variant>
        <vt:i4>1310777</vt:i4>
      </vt:variant>
      <vt:variant>
        <vt:i4>434</vt:i4>
      </vt:variant>
      <vt:variant>
        <vt:i4>0</vt:i4>
      </vt:variant>
      <vt:variant>
        <vt:i4>5</vt:i4>
      </vt:variant>
      <vt:variant>
        <vt:lpwstr/>
      </vt:variant>
      <vt:variant>
        <vt:lpwstr>_Toc189852414</vt:lpwstr>
      </vt:variant>
      <vt:variant>
        <vt:i4>1310777</vt:i4>
      </vt:variant>
      <vt:variant>
        <vt:i4>431</vt:i4>
      </vt:variant>
      <vt:variant>
        <vt:i4>0</vt:i4>
      </vt:variant>
      <vt:variant>
        <vt:i4>5</vt:i4>
      </vt:variant>
      <vt:variant>
        <vt:lpwstr/>
      </vt:variant>
      <vt:variant>
        <vt:lpwstr>_Toc189852413</vt:lpwstr>
      </vt:variant>
      <vt:variant>
        <vt:i4>1310777</vt:i4>
      </vt:variant>
      <vt:variant>
        <vt:i4>428</vt:i4>
      </vt:variant>
      <vt:variant>
        <vt:i4>0</vt:i4>
      </vt:variant>
      <vt:variant>
        <vt:i4>5</vt:i4>
      </vt:variant>
      <vt:variant>
        <vt:lpwstr/>
      </vt:variant>
      <vt:variant>
        <vt:lpwstr>_Toc189852412</vt:lpwstr>
      </vt:variant>
      <vt:variant>
        <vt:i4>1310777</vt:i4>
      </vt:variant>
      <vt:variant>
        <vt:i4>425</vt:i4>
      </vt:variant>
      <vt:variant>
        <vt:i4>0</vt:i4>
      </vt:variant>
      <vt:variant>
        <vt:i4>5</vt:i4>
      </vt:variant>
      <vt:variant>
        <vt:lpwstr/>
      </vt:variant>
      <vt:variant>
        <vt:lpwstr>_Toc189852411</vt:lpwstr>
      </vt:variant>
      <vt:variant>
        <vt:i4>1310777</vt:i4>
      </vt:variant>
      <vt:variant>
        <vt:i4>422</vt:i4>
      </vt:variant>
      <vt:variant>
        <vt:i4>0</vt:i4>
      </vt:variant>
      <vt:variant>
        <vt:i4>5</vt:i4>
      </vt:variant>
      <vt:variant>
        <vt:lpwstr/>
      </vt:variant>
      <vt:variant>
        <vt:lpwstr>_Toc189852410</vt:lpwstr>
      </vt:variant>
      <vt:variant>
        <vt:i4>1376313</vt:i4>
      </vt:variant>
      <vt:variant>
        <vt:i4>419</vt:i4>
      </vt:variant>
      <vt:variant>
        <vt:i4>0</vt:i4>
      </vt:variant>
      <vt:variant>
        <vt:i4>5</vt:i4>
      </vt:variant>
      <vt:variant>
        <vt:lpwstr/>
      </vt:variant>
      <vt:variant>
        <vt:lpwstr>_Toc189852409</vt:lpwstr>
      </vt:variant>
      <vt:variant>
        <vt:i4>1376313</vt:i4>
      </vt:variant>
      <vt:variant>
        <vt:i4>413</vt:i4>
      </vt:variant>
      <vt:variant>
        <vt:i4>0</vt:i4>
      </vt:variant>
      <vt:variant>
        <vt:i4>5</vt:i4>
      </vt:variant>
      <vt:variant>
        <vt:lpwstr/>
      </vt:variant>
      <vt:variant>
        <vt:lpwstr>_Toc189852408</vt:lpwstr>
      </vt:variant>
      <vt:variant>
        <vt:i4>1376313</vt:i4>
      </vt:variant>
      <vt:variant>
        <vt:i4>410</vt:i4>
      </vt:variant>
      <vt:variant>
        <vt:i4>0</vt:i4>
      </vt:variant>
      <vt:variant>
        <vt:i4>5</vt:i4>
      </vt:variant>
      <vt:variant>
        <vt:lpwstr/>
      </vt:variant>
      <vt:variant>
        <vt:lpwstr>_Toc189852407</vt:lpwstr>
      </vt:variant>
      <vt:variant>
        <vt:i4>1376313</vt:i4>
      </vt:variant>
      <vt:variant>
        <vt:i4>407</vt:i4>
      </vt:variant>
      <vt:variant>
        <vt:i4>0</vt:i4>
      </vt:variant>
      <vt:variant>
        <vt:i4>5</vt:i4>
      </vt:variant>
      <vt:variant>
        <vt:lpwstr/>
      </vt:variant>
      <vt:variant>
        <vt:lpwstr>_Toc189852406</vt:lpwstr>
      </vt:variant>
      <vt:variant>
        <vt:i4>1376313</vt:i4>
      </vt:variant>
      <vt:variant>
        <vt:i4>404</vt:i4>
      </vt:variant>
      <vt:variant>
        <vt:i4>0</vt:i4>
      </vt:variant>
      <vt:variant>
        <vt:i4>5</vt:i4>
      </vt:variant>
      <vt:variant>
        <vt:lpwstr/>
      </vt:variant>
      <vt:variant>
        <vt:lpwstr>_Toc189852405</vt:lpwstr>
      </vt:variant>
      <vt:variant>
        <vt:i4>1376313</vt:i4>
      </vt:variant>
      <vt:variant>
        <vt:i4>401</vt:i4>
      </vt:variant>
      <vt:variant>
        <vt:i4>0</vt:i4>
      </vt:variant>
      <vt:variant>
        <vt:i4>5</vt:i4>
      </vt:variant>
      <vt:variant>
        <vt:lpwstr/>
      </vt:variant>
      <vt:variant>
        <vt:lpwstr>_Toc189852404</vt:lpwstr>
      </vt:variant>
      <vt:variant>
        <vt:i4>1376313</vt:i4>
      </vt:variant>
      <vt:variant>
        <vt:i4>398</vt:i4>
      </vt:variant>
      <vt:variant>
        <vt:i4>0</vt:i4>
      </vt:variant>
      <vt:variant>
        <vt:i4>5</vt:i4>
      </vt:variant>
      <vt:variant>
        <vt:lpwstr/>
      </vt:variant>
      <vt:variant>
        <vt:lpwstr>_Toc189852403</vt:lpwstr>
      </vt:variant>
      <vt:variant>
        <vt:i4>1376313</vt:i4>
      </vt:variant>
      <vt:variant>
        <vt:i4>395</vt:i4>
      </vt:variant>
      <vt:variant>
        <vt:i4>0</vt:i4>
      </vt:variant>
      <vt:variant>
        <vt:i4>5</vt:i4>
      </vt:variant>
      <vt:variant>
        <vt:lpwstr/>
      </vt:variant>
      <vt:variant>
        <vt:lpwstr>_Toc189852402</vt:lpwstr>
      </vt:variant>
      <vt:variant>
        <vt:i4>1376313</vt:i4>
      </vt:variant>
      <vt:variant>
        <vt:i4>392</vt:i4>
      </vt:variant>
      <vt:variant>
        <vt:i4>0</vt:i4>
      </vt:variant>
      <vt:variant>
        <vt:i4>5</vt:i4>
      </vt:variant>
      <vt:variant>
        <vt:lpwstr/>
      </vt:variant>
      <vt:variant>
        <vt:lpwstr>_Toc189852401</vt:lpwstr>
      </vt:variant>
      <vt:variant>
        <vt:i4>1376313</vt:i4>
      </vt:variant>
      <vt:variant>
        <vt:i4>389</vt:i4>
      </vt:variant>
      <vt:variant>
        <vt:i4>0</vt:i4>
      </vt:variant>
      <vt:variant>
        <vt:i4>5</vt:i4>
      </vt:variant>
      <vt:variant>
        <vt:lpwstr/>
      </vt:variant>
      <vt:variant>
        <vt:lpwstr>_Toc189852400</vt:lpwstr>
      </vt:variant>
      <vt:variant>
        <vt:i4>1835070</vt:i4>
      </vt:variant>
      <vt:variant>
        <vt:i4>386</vt:i4>
      </vt:variant>
      <vt:variant>
        <vt:i4>0</vt:i4>
      </vt:variant>
      <vt:variant>
        <vt:i4>5</vt:i4>
      </vt:variant>
      <vt:variant>
        <vt:lpwstr/>
      </vt:variant>
      <vt:variant>
        <vt:lpwstr>_Toc189852399</vt:lpwstr>
      </vt:variant>
      <vt:variant>
        <vt:i4>1835070</vt:i4>
      </vt:variant>
      <vt:variant>
        <vt:i4>383</vt:i4>
      </vt:variant>
      <vt:variant>
        <vt:i4>0</vt:i4>
      </vt:variant>
      <vt:variant>
        <vt:i4>5</vt:i4>
      </vt:variant>
      <vt:variant>
        <vt:lpwstr/>
      </vt:variant>
      <vt:variant>
        <vt:lpwstr>_Toc189852398</vt:lpwstr>
      </vt:variant>
      <vt:variant>
        <vt:i4>1835070</vt:i4>
      </vt:variant>
      <vt:variant>
        <vt:i4>380</vt:i4>
      </vt:variant>
      <vt:variant>
        <vt:i4>0</vt:i4>
      </vt:variant>
      <vt:variant>
        <vt:i4>5</vt:i4>
      </vt:variant>
      <vt:variant>
        <vt:lpwstr/>
      </vt:variant>
      <vt:variant>
        <vt:lpwstr>_Toc189852397</vt:lpwstr>
      </vt:variant>
      <vt:variant>
        <vt:i4>1835070</vt:i4>
      </vt:variant>
      <vt:variant>
        <vt:i4>377</vt:i4>
      </vt:variant>
      <vt:variant>
        <vt:i4>0</vt:i4>
      </vt:variant>
      <vt:variant>
        <vt:i4>5</vt:i4>
      </vt:variant>
      <vt:variant>
        <vt:lpwstr/>
      </vt:variant>
      <vt:variant>
        <vt:lpwstr>_Toc189852396</vt:lpwstr>
      </vt:variant>
      <vt:variant>
        <vt:i4>1835070</vt:i4>
      </vt:variant>
      <vt:variant>
        <vt:i4>374</vt:i4>
      </vt:variant>
      <vt:variant>
        <vt:i4>0</vt:i4>
      </vt:variant>
      <vt:variant>
        <vt:i4>5</vt:i4>
      </vt:variant>
      <vt:variant>
        <vt:lpwstr/>
      </vt:variant>
      <vt:variant>
        <vt:lpwstr>_Toc189852395</vt:lpwstr>
      </vt:variant>
      <vt:variant>
        <vt:i4>1835070</vt:i4>
      </vt:variant>
      <vt:variant>
        <vt:i4>371</vt:i4>
      </vt:variant>
      <vt:variant>
        <vt:i4>0</vt:i4>
      </vt:variant>
      <vt:variant>
        <vt:i4>5</vt:i4>
      </vt:variant>
      <vt:variant>
        <vt:lpwstr/>
      </vt:variant>
      <vt:variant>
        <vt:lpwstr>_Toc189852394</vt:lpwstr>
      </vt:variant>
      <vt:variant>
        <vt:i4>1835070</vt:i4>
      </vt:variant>
      <vt:variant>
        <vt:i4>368</vt:i4>
      </vt:variant>
      <vt:variant>
        <vt:i4>0</vt:i4>
      </vt:variant>
      <vt:variant>
        <vt:i4>5</vt:i4>
      </vt:variant>
      <vt:variant>
        <vt:lpwstr/>
      </vt:variant>
      <vt:variant>
        <vt:lpwstr>_Toc189852393</vt:lpwstr>
      </vt:variant>
      <vt:variant>
        <vt:i4>1835070</vt:i4>
      </vt:variant>
      <vt:variant>
        <vt:i4>365</vt:i4>
      </vt:variant>
      <vt:variant>
        <vt:i4>0</vt:i4>
      </vt:variant>
      <vt:variant>
        <vt:i4>5</vt:i4>
      </vt:variant>
      <vt:variant>
        <vt:lpwstr/>
      </vt:variant>
      <vt:variant>
        <vt:lpwstr>_Toc189852392</vt:lpwstr>
      </vt:variant>
      <vt:variant>
        <vt:i4>1835070</vt:i4>
      </vt:variant>
      <vt:variant>
        <vt:i4>362</vt:i4>
      </vt:variant>
      <vt:variant>
        <vt:i4>0</vt:i4>
      </vt:variant>
      <vt:variant>
        <vt:i4>5</vt:i4>
      </vt:variant>
      <vt:variant>
        <vt:lpwstr/>
      </vt:variant>
      <vt:variant>
        <vt:lpwstr>_Toc189852391</vt:lpwstr>
      </vt:variant>
      <vt:variant>
        <vt:i4>1835070</vt:i4>
      </vt:variant>
      <vt:variant>
        <vt:i4>359</vt:i4>
      </vt:variant>
      <vt:variant>
        <vt:i4>0</vt:i4>
      </vt:variant>
      <vt:variant>
        <vt:i4>5</vt:i4>
      </vt:variant>
      <vt:variant>
        <vt:lpwstr/>
      </vt:variant>
      <vt:variant>
        <vt:lpwstr>_Toc189852390</vt:lpwstr>
      </vt:variant>
      <vt:variant>
        <vt:i4>1900606</vt:i4>
      </vt:variant>
      <vt:variant>
        <vt:i4>356</vt:i4>
      </vt:variant>
      <vt:variant>
        <vt:i4>0</vt:i4>
      </vt:variant>
      <vt:variant>
        <vt:i4>5</vt:i4>
      </vt:variant>
      <vt:variant>
        <vt:lpwstr/>
      </vt:variant>
      <vt:variant>
        <vt:lpwstr>_Toc189852389</vt:lpwstr>
      </vt:variant>
      <vt:variant>
        <vt:i4>1900606</vt:i4>
      </vt:variant>
      <vt:variant>
        <vt:i4>353</vt:i4>
      </vt:variant>
      <vt:variant>
        <vt:i4>0</vt:i4>
      </vt:variant>
      <vt:variant>
        <vt:i4>5</vt:i4>
      </vt:variant>
      <vt:variant>
        <vt:lpwstr/>
      </vt:variant>
      <vt:variant>
        <vt:lpwstr>_Toc189852388</vt:lpwstr>
      </vt:variant>
      <vt:variant>
        <vt:i4>1900606</vt:i4>
      </vt:variant>
      <vt:variant>
        <vt:i4>350</vt:i4>
      </vt:variant>
      <vt:variant>
        <vt:i4>0</vt:i4>
      </vt:variant>
      <vt:variant>
        <vt:i4>5</vt:i4>
      </vt:variant>
      <vt:variant>
        <vt:lpwstr/>
      </vt:variant>
      <vt:variant>
        <vt:lpwstr>_Toc189852387</vt:lpwstr>
      </vt:variant>
      <vt:variant>
        <vt:i4>1900606</vt:i4>
      </vt:variant>
      <vt:variant>
        <vt:i4>347</vt:i4>
      </vt:variant>
      <vt:variant>
        <vt:i4>0</vt:i4>
      </vt:variant>
      <vt:variant>
        <vt:i4>5</vt:i4>
      </vt:variant>
      <vt:variant>
        <vt:lpwstr/>
      </vt:variant>
      <vt:variant>
        <vt:lpwstr>_Toc189852386</vt:lpwstr>
      </vt:variant>
      <vt:variant>
        <vt:i4>1900606</vt:i4>
      </vt:variant>
      <vt:variant>
        <vt:i4>344</vt:i4>
      </vt:variant>
      <vt:variant>
        <vt:i4>0</vt:i4>
      </vt:variant>
      <vt:variant>
        <vt:i4>5</vt:i4>
      </vt:variant>
      <vt:variant>
        <vt:lpwstr/>
      </vt:variant>
      <vt:variant>
        <vt:lpwstr>_Toc189852385</vt:lpwstr>
      </vt:variant>
      <vt:variant>
        <vt:i4>1900606</vt:i4>
      </vt:variant>
      <vt:variant>
        <vt:i4>341</vt:i4>
      </vt:variant>
      <vt:variant>
        <vt:i4>0</vt:i4>
      </vt:variant>
      <vt:variant>
        <vt:i4>5</vt:i4>
      </vt:variant>
      <vt:variant>
        <vt:lpwstr/>
      </vt:variant>
      <vt:variant>
        <vt:lpwstr>_Toc189852384</vt:lpwstr>
      </vt:variant>
      <vt:variant>
        <vt:i4>1900606</vt:i4>
      </vt:variant>
      <vt:variant>
        <vt:i4>338</vt:i4>
      </vt:variant>
      <vt:variant>
        <vt:i4>0</vt:i4>
      </vt:variant>
      <vt:variant>
        <vt:i4>5</vt:i4>
      </vt:variant>
      <vt:variant>
        <vt:lpwstr/>
      </vt:variant>
      <vt:variant>
        <vt:lpwstr>_Toc189852383</vt:lpwstr>
      </vt:variant>
      <vt:variant>
        <vt:i4>1900606</vt:i4>
      </vt:variant>
      <vt:variant>
        <vt:i4>335</vt:i4>
      </vt:variant>
      <vt:variant>
        <vt:i4>0</vt:i4>
      </vt:variant>
      <vt:variant>
        <vt:i4>5</vt:i4>
      </vt:variant>
      <vt:variant>
        <vt:lpwstr/>
      </vt:variant>
      <vt:variant>
        <vt:lpwstr>_Toc189852382</vt:lpwstr>
      </vt:variant>
      <vt:variant>
        <vt:i4>1900606</vt:i4>
      </vt:variant>
      <vt:variant>
        <vt:i4>332</vt:i4>
      </vt:variant>
      <vt:variant>
        <vt:i4>0</vt:i4>
      </vt:variant>
      <vt:variant>
        <vt:i4>5</vt:i4>
      </vt:variant>
      <vt:variant>
        <vt:lpwstr/>
      </vt:variant>
      <vt:variant>
        <vt:lpwstr>_Toc189852381</vt:lpwstr>
      </vt:variant>
      <vt:variant>
        <vt:i4>1900606</vt:i4>
      </vt:variant>
      <vt:variant>
        <vt:i4>329</vt:i4>
      </vt:variant>
      <vt:variant>
        <vt:i4>0</vt:i4>
      </vt:variant>
      <vt:variant>
        <vt:i4>5</vt:i4>
      </vt:variant>
      <vt:variant>
        <vt:lpwstr/>
      </vt:variant>
      <vt:variant>
        <vt:lpwstr>_Toc189852380</vt:lpwstr>
      </vt:variant>
      <vt:variant>
        <vt:i4>1179710</vt:i4>
      </vt:variant>
      <vt:variant>
        <vt:i4>326</vt:i4>
      </vt:variant>
      <vt:variant>
        <vt:i4>0</vt:i4>
      </vt:variant>
      <vt:variant>
        <vt:i4>5</vt:i4>
      </vt:variant>
      <vt:variant>
        <vt:lpwstr/>
      </vt:variant>
      <vt:variant>
        <vt:lpwstr>_Toc189852379</vt:lpwstr>
      </vt:variant>
      <vt:variant>
        <vt:i4>1179710</vt:i4>
      </vt:variant>
      <vt:variant>
        <vt:i4>323</vt:i4>
      </vt:variant>
      <vt:variant>
        <vt:i4>0</vt:i4>
      </vt:variant>
      <vt:variant>
        <vt:i4>5</vt:i4>
      </vt:variant>
      <vt:variant>
        <vt:lpwstr/>
      </vt:variant>
      <vt:variant>
        <vt:lpwstr>_Toc189852378</vt:lpwstr>
      </vt:variant>
      <vt:variant>
        <vt:i4>1179710</vt:i4>
      </vt:variant>
      <vt:variant>
        <vt:i4>320</vt:i4>
      </vt:variant>
      <vt:variant>
        <vt:i4>0</vt:i4>
      </vt:variant>
      <vt:variant>
        <vt:i4>5</vt:i4>
      </vt:variant>
      <vt:variant>
        <vt:lpwstr/>
      </vt:variant>
      <vt:variant>
        <vt:lpwstr>_Toc189852377</vt:lpwstr>
      </vt:variant>
      <vt:variant>
        <vt:i4>1179710</vt:i4>
      </vt:variant>
      <vt:variant>
        <vt:i4>317</vt:i4>
      </vt:variant>
      <vt:variant>
        <vt:i4>0</vt:i4>
      </vt:variant>
      <vt:variant>
        <vt:i4>5</vt:i4>
      </vt:variant>
      <vt:variant>
        <vt:lpwstr/>
      </vt:variant>
      <vt:variant>
        <vt:lpwstr>_Toc189852376</vt:lpwstr>
      </vt:variant>
      <vt:variant>
        <vt:i4>1179710</vt:i4>
      </vt:variant>
      <vt:variant>
        <vt:i4>314</vt:i4>
      </vt:variant>
      <vt:variant>
        <vt:i4>0</vt:i4>
      </vt:variant>
      <vt:variant>
        <vt:i4>5</vt:i4>
      </vt:variant>
      <vt:variant>
        <vt:lpwstr/>
      </vt:variant>
      <vt:variant>
        <vt:lpwstr>_Toc189852375</vt:lpwstr>
      </vt:variant>
      <vt:variant>
        <vt:i4>1179710</vt:i4>
      </vt:variant>
      <vt:variant>
        <vt:i4>311</vt:i4>
      </vt:variant>
      <vt:variant>
        <vt:i4>0</vt:i4>
      </vt:variant>
      <vt:variant>
        <vt:i4>5</vt:i4>
      </vt:variant>
      <vt:variant>
        <vt:lpwstr/>
      </vt:variant>
      <vt:variant>
        <vt:lpwstr>_Toc189852374</vt:lpwstr>
      </vt:variant>
      <vt:variant>
        <vt:i4>1179710</vt:i4>
      </vt:variant>
      <vt:variant>
        <vt:i4>308</vt:i4>
      </vt:variant>
      <vt:variant>
        <vt:i4>0</vt:i4>
      </vt:variant>
      <vt:variant>
        <vt:i4>5</vt:i4>
      </vt:variant>
      <vt:variant>
        <vt:lpwstr/>
      </vt:variant>
      <vt:variant>
        <vt:lpwstr>_Toc189852373</vt:lpwstr>
      </vt:variant>
      <vt:variant>
        <vt:i4>1179710</vt:i4>
      </vt:variant>
      <vt:variant>
        <vt:i4>305</vt:i4>
      </vt:variant>
      <vt:variant>
        <vt:i4>0</vt:i4>
      </vt:variant>
      <vt:variant>
        <vt:i4>5</vt:i4>
      </vt:variant>
      <vt:variant>
        <vt:lpwstr/>
      </vt:variant>
      <vt:variant>
        <vt:lpwstr>_Toc189852372</vt:lpwstr>
      </vt:variant>
      <vt:variant>
        <vt:i4>1179710</vt:i4>
      </vt:variant>
      <vt:variant>
        <vt:i4>302</vt:i4>
      </vt:variant>
      <vt:variant>
        <vt:i4>0</vt:i4>
      </vt:variant>
      <vt:variant>
        <vt:i4>5</vt:i4>
      </vt:variant>
      <vt:variant>
        <vt:lpwstr/>
      </vt:variant>
      <vt:variant>
        <vt:lpwstr>_Toc189852371</vt:lpwstr>
      </vt:variant>
      <vt:variant>
        <vt:i4>1179710</vt:i4>
      </vt:variant>
      <vt:variant>
        <vt:i4>299</vt:i4>
      </vt:variant>
      <vt:variant>
        <vt:i4>0</vt:i4>
      </vt:variant>
      <vt:variant>
        <vt:i4>5</vt:i4>
      </vt:variant>
      <vt:variant>
        <vt:lpwstr/>
      </vt:variant>
      <vt:variant>
        <vt:lpwstr>_Toc189852370</vt:lpwstr>
      </vt:variant>
      <vt:variant>
        <vt:i4>1245246</vt:i4>
      </vt:variant>
      <vt:variant>
        <vt:i4>296</vt:i4>
      </vt:variant>
      <vt:variant>
        <vt:i4>0</vt:i4>
      </vt:variant>
      <vt:variant>
        <vt:i4>5</vt:i4>
      </vt:variant>
      <vt:variant>
        <vt:lpwstr/>
      </vt:variant>
      <vt:variant>
        <vt:lpwstr>_Toc189852369</vt:lpwstr>
      </vt:variant>
      <vt:variant>
        <vt:i4>1245246</vt:i4>
      </vt:variant>
      <vt:variant>
        <vt:i4>293</vt:i4>
      </vt:variant>
      <vt:variant>
        <vt:i4>0</vt:i4>
      </vt:variant>
      <vt:variant>
        <vt:i4>5</vt:i4>
      </vt:variant>
      <vt:variant>
        <vt:lpwstr/>
      </vt:variant>
      <vt:variant>
        <vt:lpwstr>_Toc189852368</vt:lpwstr>
      </vt:variant>
      <vt:variant>
        <vt:i4>1245246</vt:i4>
      </vt:variant>
      <vt:variant>
        <vt:i4>290</vt:i4>
      </vt:variant>
      <vt:variant>
        <vt:i4>0</vt:i4>
      </vt:variant>
      <vt:variant>
        <vt:i4>5</vt:i4>
      </vt:variant>
      <vt:variant>
        <vt:lpwstr/>
      </vt:variant>
      <vt:variant>
        <vt:lpwstr>_Toc189852367</vt:lpwstr>
      </vt:variant>
      <vt:variant>
        <vt:i4>1245246</vt:i4>
      </vt:variant>
      <vt:variant>
        <vt:i4>287</vt:i4>
      </vt:variant>
      <vt:variant>
        <vt:i4>0</vt:i4>
      </vt:variant>
      <vt:variant>
        <vt:i4>5</vt:i4>
      </vt:variant>
      <vt:variant>
        <vt:lpwstr/>
      </vt:variant>
      <vt:variant>
        <vt:lpwstr>_Toc189852366</vt:lpwstr>
      </vt:variant>
      <vt:variant>
        <vt:i4>1245246</vt:i4>
      </vt:variant>
      <vt:variant>
        <vt:i4>284</vt:i4>
      </vt:variant>
      <vt:variant>
        <vt:i4>0</vt:i4>
      </vt:variant>
      <vt:variant>
        <vt:i4>5</vt:i4>
      </vt:variant>
      <vt:variant>
        <vt:lpwstr/>
      </vt:variant>
      <vt:variant>
        <vt:lpwstr>_Toc189852365</vt:lpwstr>
      </vt:variant>
      <vt:variant>
        <vt:i4>1245246</vt:i4>
      </vt:variant>
      <vt:variant>
        <vt:i4>281</vt:i4>
      </vt:variant>
      <vt:variant>
        <vt:i4>0</vt:i4>
      </vt:variant>
      <vt:variant>
        <vt:i4>5</vt:i4>
      </vt:variant>
      <vt:variant>
        <vt:lpwstr/>
      </vt:variant>
      <vt:variant>
        <vt:lpwstr>_Toc189852364</vt:lpwstr>
      </vt:variant>
      <vt:variant>
        <vt:i4>1245246</vt:i4>
      </vt:variant>
      <vt:variant>
        <vt:i4>278</vt:i4>
      </vt:variant>
      <vt:variant>
        <vt:i4>0</vt:i4>
      </vt:variant>
      <vt:variant>
        <vt:i4>5</vt:i4>
      </vt:variant>
      <vt:variant>
        <vt:lpwstr/>
      </vt:variant>
      <vt:variant>
        <vt:lpwstr>_Toc189852363</vt:lpwstr>
      </vt:variant>
      <vt:variant>
        <vt:i4>1245246</vt:i4>
      </vt:variant>
      <vt:variant>
        <vt:i4>275</vt:i4>
      </vt:variant>
      <vt:variant>
        <vt:i4>0</vt:i4>
      </vt:variant>
      <vt:variant>
        <vt:i4>5</vt:i4>
      </vt:variant>
      <vt:variant>
        <vt:lpwstr/>
      </vt:variant>
      <vt:variant>
        <vt:lpwstr>_Toc189852362</vt:lpwstr>
      </vt:variant>
      <vt:variant>
        <vt:i4>1245246</vt:i4>
      </vt:variant>
      <vt:variant>
        <vt:i4>272</vt:i4>
      </vt:variant>
      <vt:variant>
        <vt:i4>0</vt:i4>
      </vt:variant>
      <vt:variant>
        <vt:i4>5</vt:i4>
      </vt:variant>
      <vt:variant>
        <vt:lpwstr/>
      </vt:variant>
      <vt:variant>
        <vt:lpwstr>_Toc189852361</vt:lpwstr>
      </vt:variant>
      <vt:variant>
        <vt:i4>1245246</vt:i4>
      </vt:variant>
      <vt:variant>
        <vt:i4>269</vt:i4>
      </vt:variant>
      <vt:variant>
        <vt:i4>0</vt:i4>
      </vt:variant>
      <vt:variant>
        <vt:i4>5</vt:i4>
      </vt:variant>
      <vt:variant>
        <vt:lpwstr/>
      </vt:variant>
      <vt:variant>
        <vt:lpwstr>_Toc189852360</vt:lpwstr>
      </vt:variant>
      <vt:variant>
        <vt:i4>1048638</vt:i4>
      </vt:variant>
      <vt:variant>
        <vt:i4>266</vt:i4>
      </vt:variant>
      <vt:variant>
        <vt:i4>0</vt:i4>
      </vt:variant>
      <vt:variant>
        <vt:i4>5</vt:i4>
      </vt:variant>
      <vt:variant>
        <vt:lpwstr/>
      </vt:variant>
      <vt:variant>
        <vt:lpwstr>_Toc189852359</vt:lpwstr>
      </vt:variant>
      <vt:variant>
        <vt:i4>1048638</vt:i4>
      </vt:variant>
      <vt:variant>
        <vt:i4>263</vt:i4>
      </vt:variant>
      <vt:variant>
        <vt:i4>0</vt:i4>
      </vt:variant>
      <vt:variant>
        <vt:i4>5</vt:i4>
      </vt:variant>
      <vt:variant>
        <vt:lpwstr/>
      </vt:variant>
      <vt:variant>
        <vt:lpwstr>_Toc189852358</vt:lpwstr>
      </vt:variant>
      <vt:variant>
        <vt:i4>1048638</vt:i4>
      </vt:variant>
      <vt:variant>
        <vt:i4>260</vt:i4>
      </vt:variant>
      <vt:variant>
        <vt:i4>0</vt:i4>
      </vt:variant>
      <vt:variant>
        <vt:i4>5</vt:i4>
      </vt:variant>
      <vt:variant>
        <vt:lpwstr/>
      </vt:variant>
      <vt:variant>
        <vt:lpwstr>_Toc189852357</vt:lpwstr>
      </vt:variant>
      <vt:variant>
        <vt:i4>1048638</vt:i4>
      </vt:variant>
      <vt:variant>
        <vt:i4>257</vt:i4>
      </vt:variant>
      <vt:variant>
        <vt:i4>0</vt:i4>
      </vt:variant>
      <vt:variant>
        <vt:i4>5</vt:i4>
      </vt:variant>
      <vt:variant>
        <vt:lpwstr/>
      </vt:variant>
      <vt:variant>
        <vt:lpwstr>_Toc189852356</vt:lpwstr>
      </vt:variant>
      <vt:variant>
        <vt:i4>1048638</vt:i4>
      </vt:variant>
      <vt:variant>
        <vt:i4>254</vt:i4>
      </vt:variant>
      <vt:variant>
        <vt:i4>0</vt:i4>
      </vt:variant>
      <vt:variant>
        <vt:i4>5</vt:i4>
      </vt:variant>
      <vt:variant>
        <vt:lpwstr/>
      </vt:variant>
      <vt:variant>
        <vt:lpwstr>_Toc189852355</vt:lpwstr>
      </vt:variant>
      <vt:variant>
        <vt:i4>1048638</vt:i4>
      </vt:variant>
      <vt:variant>
        <vt:i4>251</vt:i4>
      </vt:variant>
      <vt:variant>
        <vt:i4>0</vt:i4>
      </vt:variant>
      <vt:variant>
        <vt:i4>5</vt:i4>
      </vt:variant>
      <vt:variant>
        <vt:lpwstr/>
      </vt:variant>
      <vt:variant>
        <vt:lpwstr>_Toc189852354</vt:lpwstr>
      </vt:variant>
      <vt:variant>
        <vt:i4>1048638</vt:i4>
      </vt:variant>
      <vt:variant>
        <vt:i4>248</vt:i4>
      </vt:variant>
      <vt:variant>
        <vt:i4>0</vt:i4>
      </vt:variant>
      <vt:variant>
        <vt:i4>5</vt:i4>
      </vt:variant>
      <vt:variant>
        <vt:lpwstr/>
      </vt:variant>
      <vt:variant>
        <vt:lpwstr>_Toc189852353</vt:lpwstr>
      </vt:variant>
      <vt:variant>
        <vt:i4>1048638</vt:i4>
      </vt:variant>
      <vt:variant>
        <vt:i4>245</vt:i4>
      </vt:variant>
      <vt:variant>
        <vt:i4>0</vt:i4>
      </vt:variant>
      <vt:variant>
        <vt:i4>5</vt:i4>
      </vt:variant>
      <vt:variant>
        <vt:lpwstr/>
      </vt:variant>
      <vt:variant>
        <vt:lpwstr>_Toc189852352</vt:lpwstr>
      </vt:variant>
      <vt:variant>
        <vt:i4>1048638</vt:i4>
      </vt:variant>
      <vt:variant>
        <vt:i4>242</vt:i4>
      </vt:variant>
      <vt:variant>
        <vt:i4>0</vt:i4>
      </vt:variant>
      <vt:variant>
        <vt:i4>5</vt:i4>
      </vt:variant>
      <vt:variant>
        <vt:lpwstr/>
      </vt:variant>
      <vt:variant>
        <vt:lpwstr>_Toc189852351</vt:lpwstr>
      </vt:variant>
      <vt:variant>
        <vt:i4>1048638</vt:i4>
      </vt:variant>
      <vt:variant>
        <vt:i4>239</vt:i4>
      </vt:variant>
      <vt:variant>
        <vt:i4>0</vt:i4>
      </vt:variant>
      <vt:variant>
        <vt:i4>5</vt:i4>
      </vt:variant>
      <vt:variant>
        <vt:lpwstr/>
      </vt:variant>
      <vt:variant>
        <vt:lpwstr>_Toc189852350</vt:lpwstr>
      </vt:variant>
      <vt:variant>
        <vt:i4>1114174</vt:i4>
      </vt:variant>
      <vt:variant>
        <vt:i4>236</vt:i4>
      </vt:variant>
      <vt:variant>
        <vt:i4>0</vt:i4>
      </vt:variant>
      <vt:variant>
        <vt:i4>5</vt:i4>
      </vt:variant>
      <vt:variant>
        <vt:lpwstr/>
      </vt:variant>
      <vt:variant>
        <vt:lpwstr>_Toc189852349</vt:lpwstr>
      </vt:variant>
      <vt:variant>
        <vt:i4>1114174</vt:i4>
      </vt:variant>
      <vt:variant>
        <vt:i4>233</vt:i4>
      </vt:variant>
      <vt:variant>
        <vt:i4>0</vt:i4>
      </vt:variant>
      <vt:variant>
        <vt:i4>5</vt:i4>
      </vt:variant>
      <vt:variant>
        <vt:lpwstr/>
      </vt:variant>
      <vt:variant>
        <vt:lpwstr>_Toc189852348</vt:lpwstr>
      </vt:variant>
      <vt:variant>
        <vt:i4>1114174</vt:i4>
      </vt:variant>
      <vt:variant>
        <vt:i4>230</vt:i4>
      </vt:variant>
      <vt:variant>
        <vt:i4>0</vt:i4>
      </vt:variant>
      <vt:variant>
        <vt:i4>5</vt:i4>
      </vt:variant>
      <vt:variant>
        <vt:lpwstr/>
      </vt:variant>
      <vt:variant>
        <vt:lpwstr>_Toc189852347</vt:lpwstr>
      </vt:variant>
      <vt:variant>
        <vt:i4>917579</vt:i4>
      </vt:variant>
      <vt:variant>
        <vt:i4>225</vt:i4>
      </vt:variant>
      <vt:variant>
        <vt:i4>0</vt:i4>
      </vt:variant>
      <vt:variant>
        <vt:i4>5</vt:i4>
      </vt:variant>
      <vt:variant>
        <vt:lpwstr>https://sepwww.stanford.edu/data/media/public/oldsep/stew/ForDaveHale/sep148stew1.pdf</vt:lpwstr>
      </vt:variant>
      <vt:variant>
        <vt:lpwstr/>
      </vt:variant>
      <vt:variant>
        <vt:i4>786440</vt:i4>
      </vt:variant>
      <vt:variant>
        <vt:i4>105</vt:i4>
      </vt:variant>
      <vt:variant>
        <vt:i4>0</vt:i4>
      </vt:variant>
      <vt:variant>
        <vt:i4>5</vt:i4>
      </vt:variant>
      <vt:variant>
        <vt:lpwstr>https://en.wikipedia.org/wiki/Rodrigues%27_rotation_formula</vt:lpwstr>
      </vt:variant>
      <vt:variant>
        <vt:lpwstr/>
      </vt:variant>
      <vt:variant>
        <vt:i4>1048679</vt:i4>
      </vt:variant>
      <vt:variant>
        <vt:i4>33</vt:i4>
      </vt:variant>
      <vt:variant>
        <vt:i4>0</vt:i4>
      </vt:variant>
      <vt:variant>
        <vt:i4>5</vt:i4>
      </vt:variant>
      <vt:variant>
        <vt:lpwstr>mailto:henrik.asplund@ericsson.com</vt:lpwstr>
      </vt:variant>
      <vt:variant>
        <vt:lpwstr/>
      </vt:variant>
      <vt:variant>
        <vt:i4>1048679</vt:i4>
      </vt:variant>
      <vt:variant>
        <vt:i4>30</vt:i4>
      </vt:variant>
      <vt:variant>
        <vt:i4>0</vt:i4>
      </vt:variant>
      <vt:variant>
        <vt:i4>5</vt:i4>
      </vt:variant>
      <vt:variant>
        <vt:lpwstr>mailto:henrik.asplund@ericsson.com</vt:lpwstr>
      </vt:variant>
      <vt:variant>
        <vt:lpwstr/>
      </vt:variant>
      <vt:variant>
        <vt:i4>1048679</vt:i4>
      </vt:variant>
      <vt:variant>
        <vt:i4>27</vt:i4>
      </vt:variant>
      <vt:variant>
        <vt:i4>0</vt:i4>
      </vt:variant>
      <vt:variant>
        <vt:i4>5</vt:i4>
      </vt:variant>
      <vt:variant>
        <vt:lpwstr>mailto:henrik.asplund@ericsson.com</vt:lpwstr>
      </vt:variant>
      <vt:variant>
        <vt:lpwstr/>
      </vt:variant>
      <vt:variant>
        <vt:i4>1048679</vt:i4>
      </vt:variant>
      <vt:variant>
        <vt:i4>24</vt:i4>
      </vt:variant>
      <vt:variant>
        <vt:i4>0</vt:i4>
      </vt:variant>
      <vt:variant>
        <vt:i4>5</vt:i4>
      </vt:variant>
      <vt:variant>
        <vt:lpwstr>mailto:henrik.asplund@ericsson.com</vt:lpwstr>
      </vt:variant>
      <vt:variant>
        <vt:lpwstr/>
      </vt:variant>
      <vt:variant>
        <vt:i4>1048679</vt:i4>
      </vt:variant>
      <vt:variant>
        <vt:i4>21</vt:i4>
      </vt:variant>
      <vt:variant>
        <vt:i4>0</vt:i4>
      </vt:variant>
      <vt:variant>
        <vt:i4>5</vt:i4>
      </vt:variant>
      <vt:variant>
        <vt:lpwstr>mailto:henrik.asplund@ericsson.com</vt:lpwstr>
      </vt:variant>
      <vt:variant>
        <vt:lpwstr/>
      </vt:variant>
      <vt:variant>
        <vt:i4>5439544</vt:i4>
      </vt:variant>
      <vt:variant>
        <vt:i4>18</vt:i4>
      </vt:variant>
      <vt:variant>
        <vt:i4>0</vt:i4>
      </vt:variant>
      <vt:variant>
        <vt:i4>5</vt:i4>
      </vt:variant>
      <vt:variant>
        <vt:lpwstr>mailto:christopher.mollen@ericsson.com</vt:lpwstr>
      </vt:variant>
      <vt:variant>
        <vt:lpwstr/>
      </vt:variant>
      <vt:variant>
        <vt:i4>5439544</vt:i4>
      </vt:variant>
      <vt:variant>
        <vt:i4>15</vt:i4>
      </vt:variant>
      <vt:variant>
        <vt:i4>0</vt:i4>
      </vt:variant>
      <vt:variant>
        <vt:i4>5</vt:i4>
      </vt:variant>
      <vt:variant>
        <vt:lpwstr>mailto:christopher.mollen@ericsson.com</vt:lpwstr>
      </vt:variant>
      <vt:variant>
        <vt:lpwstr/>
      </vt:variant>
      <vt:variant>
        <vt:i4>5439544</vt:i4>
      </vt:variant>
      <vt:variant>
        <vt:i4>12</vt:i4>
      </vt:variant>
      <vt:variant>
        <vt:i4>0</vt:i4>
      </vt:variant>
      <vt:variant>
        <vt:i4>5</vt:i4>
      </vt:variant>
      <vt:variant>
        <vt:lpwstr>mailto:christopher.mollen@ericsson.com</vt:lpwstr>
      </vt:variant>
      <vt:variant>
        <vt:lpwstr/>
      </vt:variant>
      <vt:variant>
        <vt:i4>1048679</vt:i4>
      </vt:variant>
      <vt:variant>
        <vt:i4>9</vt:i4>
      </vt:variant>
      <vt:variant>
        <vt:i4>0</vt:i4>
      </vt:variant>
      <vt:variant>
        <vt:i4>5</vt:i4>
      </vt:variant>
      <vt:variant>
        <vt:lpwstr>mailto:henrik.asplund@ericsson.com</vt:lpwstr>
      </vt:variant>
      <vt:variant>
        <vt:lpwstr/>
      </vt:variant>
      <vt:variant>
        <vt:i4>1048679</vt:i4>
      </vt:variant>
      <vt:variant>
        <vt:i4>6</vt:i4>
      </vt:variant>
      <vt:variant>
        <vt:i4>0</vt:i4>
      </vt:variant>
      <vt:variant>
        <vt:i4>5</vt:i4>
      </vt:variant>
      <vt:variant>
        <vt:lpwstr>mailto:henrik.asplund@ericsson.com</vt:lpwstr>
      </vt:variant>
      <vt:variant>
        <vt:lpwstr/>
      </vt:variant>
      <vt:variant>
        <vt:i4>4456569</vt:i4>
      </vt:variant>
      <vt:variant>
        <vt:i4>3</vt:i4>
      </vt:variant>
      <vt:variant>
        <vt:i4>0</vt:i4>
      </vt:variant>
      <vt:variant>
        <vt:i4>5</vt:i4>
      </vt:variant>
      <vt:variant>
        <vt:lpwstr>mailto:ling.a.su@ericsson.com</vt:lpwstr>
      </vt:variant>
      <vt:variant>
        <vt:lpwstr/>
      </vt:variant>
      <vt:variant>
        <vt:i4>1048679</vt:i4>
      </vt:variant>
      <vt:variant>
        <vt:i4>0</vt:i4>
      </vt:variant>
      <vt:variant>
        <vt:i4>0</vt:i4>
      </vt:variant>
      <vt:variant>
        <vt:i4>5</vt:i4>
      </vt:variant>
      <vt:variant>
        <vt:lpwstr>mailto:henrik.asplund@ericsson.com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2025-02-07T14:34:00Z</dcterms:created>
  <dcterms:modified xsi:type="dcterms:W3CDTF">2025-02-07T14:49:00Z</dcterms:modified>
  <cp:category/>
</cp:coreProperties>
</file>